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E9E4" w14:textId="77777777" w:rsidR="00E7159B" w:rsidRDefault="00000000">
      <w:pPr>
        <w:pStyle w:val="Heading1"/>
      </w:pPr>
      <w:r>
        <w:lastRenderedPageBreak/>
        <w:t>Annex 5.6-B: Document Classification and Handling Guide</w:t>
      </w:r>
    </w:p>
    <w:p w14:paraId="61919762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Guide for classifying and handling documents according to sensitivity level.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3"/>
        <w:gridCol w:w="2636"/>
        <w:gridCol w:w="2505"/>
        <w:gridCol w:w="2302"/>
      </w:tblGrid>
      <w:tr w:rsidR="00FC35E1" w14:paraId="6591D724" w14:textId="77777777">
        <w:trPr>
          <w:tblHeader/>
        </w:trPr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969765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DEE15D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1C7B27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Handling Requirements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165A4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</w:tr>
      <w:tr w:rsidR="00FC35E1" w14:paraId="43093D58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26F76442" w14:textId="77777777" w:rsidR="00E7159B" w:rsidRDefault="00000000">
            <w:r>
              <w:rPr>
                <w:b/>
                <w:bCs/>
                <w:sz w:val="18"/>
                <w:szCs w:val="18"/>
              </w:rPr>
              <w:t>PUBLIC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CE0C31" w14:textId="77777777" w:rsidR="00E7159B" w:rsidRDefault="00000000">
            <w:r>
              <w:rPr>
                <w:sz w:val="18"/>
                <w:szCs w:val="18"/>
              </w:rPr>
              <w:t>Information approved for public release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B6BA4C" w14:textId="77777777" w:rsidR="00E7159B" w:rsidRDefault="00000000">
            <w:r>
              <w:rPr>
                <w:sz w:val="18"/>
                <w:szCs w:val="18"/>
              </w:rPr>
              <w:t>No restrictions; may publish externally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15D13F" w14:textId="77777777" w:rsidR="00E7159B" w:rsidRDefault="00000000">
            <w:r>
              <w:rPr>
                <w:sz w:val="18"/>
                <w:szCs w:val="18"/>
              </w:rPr>
              <w:t>Press releases; public reports</w:t>
            </w:r>
          </w:p>
        </w:tc>
      </w:tr>
      <w:tr w:rsidR="00FC35E1" w14:paraId="0232BE30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5483428B" w14:textId="77777777" w:rsidR="00E7159B" w:rsidRDefault="00000000">
            <w:r>
              <w:rPr>
                <w:b/>
                <w:bCs/>
                <w:sz w:val="18"/>
                <w:szCs w:val="18"/>
              </w:rPr>
              <w:t>INTERNAL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CA5B6" w14:textId="77777777" w:rsidR="00E7159B" w:rsidRDefault="00000000">
            <w:r>
              <w:rPr>
                <w:sz w:val="18"/>
                <w:szCs w:val="18"/>
              </w:rPr>
              <w:t>For SHOC staff use in normal operations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8E2170" w14:textId="77777777" w:rsidR="00E7159B" w:rsidRDefault="00000000">
            <w:r>
              <w:rPr>
                <w:sz w:val="18"/>
                <w:szCs w:val="18"/>
              </w:rPr>
              <w:t>Don't share externally without approval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A5BC39" w14:textId="77777777" w:rsidR="00E7159B" w:rsidRDefault="00000000">
            <w:r>
              <w:rPr>
                <w:sz w:val="18"/>
                <w:szCs w:val="18"/>
              </w:rPr>
              <w:t>SOPs; internal memos; procedures</w:t>
            </w:r>
          </w:p>
        </w:tc>
      </w:tr>
      <w:tr w:rsidR="00FC35E1" w14:paraId="623CC405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6FB6E4FE" w14:textId="77777777" w:rsidR="00E7159B" w:rsidRDefault="00000000">
            <w:r>
              <w:rPr>
                <w:b/>
                <w:bCs/>
                <w:sz w:val="18"/>
                <w:szCs w:val="18"/>
              </w:rPr>
              <w:t>RESTRICTED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7BCEE6" w14:textId="77777777" w:rsidR="00E7159B" w:rsidRDefault="00000000">
            <w:r>
              <w:rPr>
                <w:sz w:val="18"/>
                <w:szCs w:val="18"/>
              </w:rPr>
              <w:t>Limited distribution; operational sensitivity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D2A3D" w14:textId="77777777" w:rsidR="00E7159B" w:rsidRDefault="00000000">
            <w:r>
              <w:rPr>
                <w:sz w:val="18"/>
                <w:szCs w:val="18"/>
              </w:rPr>
              <w:t>Named recipients; secure storage; log access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0A5A74" w14:textId="77777777" w:rsidR="00E7159B" w:rsidRDefault="00000000">
            <w:r>
              <w:rPr>
                <w:sz w:val="18"/>
                <w:szCs w:val="18"/>
              </w:rPr>
              <w:t>Draft reports; partner agreements</w:t>
            </w:r>
          </w:p>
        </w:tc>
      </w:tr>
      <w:tr w:rsidR="00FC35E1" w14:paraId="1EF46D05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5038D048" w14:textId="77777777" w:rsidR="00E7159B" w:rsidRDefault="00000000">
            <w:r>
              <w:rPr>
                <w:b/>
                <w:bCs/>
                <w:sz w:val="18"/>
                <w:szCs w:val="18"/>
              </w:rPr>
              <w:t>CONFIDENTIAL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9B2A2E" w14:textId="77777777" w:rsidR="00E7159B" w:rsidRDefault="00000000">
            <w:r>
              <w:rPr>
                <w:sz w:val="18"/>
                <w:szCs w:val="18"/>
              </w:rPr>
              <w:t>Sensitive information; potential harm if disclosed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AE0041" w14:textId="77777777" w:rsidR="00E7159B" w:rsidRDefault="00000000">
            <w:r>
              <w:rPr>
                <w:sz w:val="18"/>
                <w:szCs w:val="18"/>
              </w:rPr>
              <w:t>Need-to-know; locked storage; encryption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4C7369" w14:textId="77777777" w:rsidR="00E7159B" w:rsidRDefault="00000000">
            <w:r>
              <w:rPr>
                <w:sz w:val="18"/>
                <w:szCs w:val="18"/>
              </w:rPr>
              <w:t>Personnel files; financial details</w:t>
            </w:r>
          </w:p>
        </w:tc>
      </w:tr>
      <w:tr w:rsidR="00FC35E1" w14:paraId="2EA30848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2207258C" w14:textId="77777777" w:rsidR="00E7159B" w:rsidRDefault="00000000">
            <w:r>
              <w:rPr>
                <w:b/>
                <w:bCs/>
                <w:sz w:val="18"/>
                <w:szCs w:val="18"/>
              </w:rPr>
              <w:t>SECRET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381F57" w14:textId="77777777" w:rsidR="00E7159B" w:rsidRDefault="00000000">
            <w:r>
              <w:rPr>
                <w:sz w:val="18"/>
                <w:szCs w:val="18"/>
              </w:rPr>
              <w:t>Highly sensitive; serious harm if disclosed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16F7EB" w14:textId="77777777" w:rsidR="00E7159B" w:rsidRDefault="00000000">
            <w:r>
              <w:rPr>
                <w:sz w:val="18"/>
                <w:szCs w:val="18"/>
              </w:rPr>
              <w:t>ED approval; encrypted; audit trail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31A565" w14:textId="77777777" w:rsidR="00E7159B" w:rsidRDefault="00000000">
            <w:r>
              <w:rPr>
                <w:sz w:val="18"/>
                <w:szCs w:val="18"/>
              </w:rPr>
              <w:t>Security incidents; legal matters</w:t>
            </w:r>
          </w:p>
        </w:tc>
      </w:tr>
    </w:tbl>
    <w:p w14:paraId="3F817DE9" w14:textId="77777777" w:rsidR="00E7159B" w:rsidRDefault="00000000">
      <w:pPr>
        <w:pStyle w:val="Heading2"/>
        <w:spacing w:before="150"/>
      </w:pPr>
      <w:r>
        <w:t>Handling Requirements by Classification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18"/>
        <w:gridCol w:w="1439"/>
        <w:gridCol w:w="1438"/>
        <w:gridCol w:w="1428"/>
        <w:gridCol w:w="1403"/>
      </w:tblGrid>
      <w:tr w:rsidR="00FC35E1" w14:paraId="40C15CC8" w14:textId="77777777"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5C81F9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971F7A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PUBLIC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436497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INTERNAL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AD098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RESTRICTED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652B1A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CONFID.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D76C71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SECRET</w:t>
            </w:r>
          </w:p>
        </w:tc>
      </w:tr>
      <w:tr w:rsidR="00FC35E1" w14:paraId="63E020AD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1135CD" w14:textId="77777777" w:rsidR="00E7159B" w:rsidRDefault="00000000">
            <w:r>
              <w:rPr>
                <w:sz w:val="18"/>
                <w:szCs w:val="18"/>
              </w:rPr>
              <w:t>Marking Required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49EED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5B664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Header/Footer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6F548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All pages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0BD69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All pages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33C38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All pages</w:t>
            </w:r>
          </w:p>
        </w:tc>
      </w:tr>
      <w:tr w:rsidR="00FC35E1" w14:paraId="691E5D7D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526D82" w14:textId="77777777" w:rsidR="00E7159B" w:rsidRDefault="00000000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3FD3D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AEC11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Office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333F7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Locked cabinet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1782F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Safe/secured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080E6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Safe only</w:t>
            </w:r>
          </w:p>
        </w:tc>
      </w:tr>
      <w:tr w:rsidR="00FC35E1" w14:paraId="1ACD941D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F561D8" w14:textId="77777777" w:rsidR="00E7159B" w:rsidRDefault="00000000">
            <w:r>
              <w:rPr>
                <w:sz w:val="18"/>
                <w:szCs w:val="18"/>
              </w:rPr>
              <w:t>Transmission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B788B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Any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04A7E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Standard email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A91CA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Encrypted email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BD428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Encrypted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AE2BA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Hand delivery</w:t>
            </w:r>
          </w:p>
        </w:tc>
      </w:tr>
      <w:tr w:rsidR="00FC35E1" w14:paraId="2BFB82ED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B7EC55" w14:textId="77777777" w:rsidR="00E7159B" w:rsidRDefault="00000000">
            <w:r>
              <w:rPr>
                <w:sz w:val="18"/>
                <w:szCs w:val="18"/>
              </w:rPr>
              <w:t>Copying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F263E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Unrestricted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EE70E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As needed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6E104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Logged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7457A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Approval req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52866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ED approval</w:t>
            </w:r>
          </w:p>
        </w:tc>
      </w:tr>
      <w:tr w:rsidR="00FC35E1" w14:paraId="2B9AA3BA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DA7F95" w14:textId="77777777" w:rsidR="00E7159B" w:rsidRDefault="00000000">
            <w:r>
              <w:rPr>
                <w:sz w:val="18"/>
                <w:szCs w:val="18"/>
              </w:rPr>
              <w:t>Disposal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5D6DE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Standard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4D99E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Shred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16C14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Cross-cut shred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00E89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Witnessed</w:t>
            </w:r>
          </w:p>
        </w:tc>
        <w:tc>
          <w:tcPr>
            <w:tcW w:w="14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E83DE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Witnessed + log</w:t>
            </w:r>
          </w:p>
        </w:tc>
      </w:tr>
    </w:tbl>
    <w:p w14:paraId="6687D8E1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