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24"/>
          <w:szCs w:val="24"/>
        </w:rPr>
        <w:t xml:space="preserve">SADC HUMANITARIAN AND EMERGENCY OPERATIONS CENTRE (SHOC)</w:t>
      </w:r>
    </w:p>
    <w:p>
      <w:pPr>
        <w:pBdr>
          <w:bottom w:val="single" w:color="2E75B6" w:sz="6" w:space="1"/>
        </w:pBdr>
        <w:spacing w:after="200"/>
        <w:jc w:val="center"/>
      </w:pPr>
      <w:r>
        <w:rPr>
          <w:rFonts w:ascii="Arial" w:cs="Arial" w:eastAsia="Arial" w:hAnsi="Arial"/>
          <w:color w:val="2E75B6"/>
          <w:sz w:val="22"/>
          <w:szCs w:val="22"/>
        </w:rPr>
        <w:t xml:space="preserve">FINANCE &amp; AUDIT SOPs</w:t>
      </w:r>
    </w:p>
    <w:p>
      <w:pPr>
        <w:spacing w:after="400"/>
      </w:pPr>
    </w:p>
    <w:p>
      <w:pPr>
        <w:spacing w:after="100"/>
        <w:jc w:val="center"/>
      </w:pPr>
      <w:r>
        <w:rPr>
          <w:rFonts w:ascii="Arial" w:cs="Arial" w:eastAsia="Arial" w:hAnsi="Arial"/>
          <w:b/>
          <w:bCs/>
          <w:color w:val="1B3A5C"/>
          <w:sz w:val="32"/>
          <w:szCs w:val="32"/>
        </w:rPr>
        <w:t xml:space="preserve">OPERATIONAL ANNEXES</w:t>
      </w:r>
    </w:p>
    <w:p>
      <w:pPr>
        <w:spacing w:after="100"/>
        <w:jc w:val="center"/>
      </w:pPr>
      <w:r>
        <w:rPr>
          <w:rFonts w:ascii="Arial" w:cs="Arial" w:eastAsia="Arial" w:hAnsi="Arial"/>
          <w:color w:val="2E75B6"/>
          <w:sz w:val="22"/>
          <w:szCs w:val="22"/>
        </w:rPr>
        <w:t xml:space="preserve">Master Index with Template Hyperlinks</w:t>
      </w:r>
    </w:p>
    <w:p>
      <w:pPr>
        <w:spacing w:after="100"/>
        <w:jc w:val="center"/>
      </w:pPr>
      <w:r>
        <w:rPr>
          <w:rFonts w:ascii="Arial" w:cs="Arial" w:eastAsia="Arial" w:hAnsi="Arial"/>
          <w:i/>
          <w:iCs/>
          <w:color w:val="666666"/>
          <w:sz w:val="18"/>
          <w:szCs w:val="18"/>
        </w:rPr>
        <w:t xml:space="preserve">50 Operational Templates &amp; Forms</w:t>
      </w:r>
    </w:p>
    <w:p>
      <w:pPr>
        <w:spacing w:after="600"/>
        <w:jc w:val="center"/>
      </w:pPr>
      <w:r>
        <w:rPr>
          <w:rFonts w:ascii="Arial" w:cs="Arial" w:eastAsia="Arial" w:hAnsi="Arial"/>
          <w:color w:val="666666"/>
          <w:sz w:val="18"/>
          <w:szCs w:val="18"/>
        </w:rPr>
        <w:t xml:space="preserve">Reference: SHOC-SOP-VOL1-AX | Version 2.0 | December 2025</w:t>
      </w:r>
    </w:p>
    <w:p>
      <w:pPr>
        <w:spacing w:after="200"/>
        <w:jc w:val="center"/>
      </w:pPr>
      <w:r>
        <w:rPr>
          <w:rFonts w:ascii="Arial" w:cs="Arial" w:eastAsia="Arial" w:hAnsi="Arial"/>
          <w:i/>
          <w:iCs/>
          <w:color w:val="666666"/>
          <w:sz w:val="16"/>
          <w:szCs w:val="16"/>
        </w:rPr>
        <w:t xml:space="preserve">Aligned with: SADC Financial Regulations (2024) | ISO 22301:2019 | ISO 31000:2018</w:t>
      </w:r>
    </w:p>
    <w:p>
      <w:pPr>
        <w:shd w:fill="FFF8E1" w:val="clear"/>
        <w:spacing w:after="200" w:before="200"/>
      </w:pPr>
      <w:r>
        <w:rPr>
          <w:rFonts w:ascii="Arial" w:cs="Arial" w:eastAsia="Arial" w:hAnsi="Arial"/>
          <w:i/>
          <w:iCs/>
          <w:color w:val="1B3A5C"/>
          <w:sz w:val="18"/>
          <w:szCs w:val="18"/>
        </w:rPr>
        <w:t xml:space="preserve">INSTRUCTIONS: Click any annex title below to open the corresponding standalone template document. All templates are maintained as individual .docx files for operational use. Save all files in the same folder for hyperlinks to function.</w:t>
      </w:r>
    </w:p>
    <w:p>
      <w:pPr>
        <w:pBdr>
          <w:bottom w:val="single" w:color="2E75B6" w:sz="3" w:space="1"/>
        </w:pBdr>
        <w:spacing w:after="150" w:before="300"/>
      </w:pPr>
      <w:r>
        <w:rPr>
          <w:rFonts w:ascii="Arial" w:cs="Arial" w:eastAsia="Arial" w:hAnsi="Arial"/>
          <w:b/>
          <w:bCs/>
          <w:color w:val="1B3A5C"/>
          <w:sz w:val="22"/>
          <w:szCs w:val="22"/>
        </w:rPr>
        <w:t xml:space="preserve">SOP 1.1: Financial Governance &amp; Resource Mobilisation (14 Annexes)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248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Annex</w:t>
            </w:r>
          </w:p>
        </w:tc>
        <w:tc>
          <w:tcPr>
            <w:tcW w:type="dxa" w:w="4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Template Title (Click to Open)</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 Code</w:t>
            </w:r>
          </w:p>
        </w:tc>
        <w:tc>
          <w:tcPr>
            <w:tcW w:type="dxa" w:w="24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SOP Step</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e7ao3_huhtrqxatdnkrl7">
              <w:r>
                <w:rPr>
                  <w:rFonts w:ascii="Arial" w:cs="Arial" w:eastAsia="Arial" w:hAnsi="Arial"/>
                  <w:color w:val="0563C1"/>
                  <w:sz w:val="18"/>
                  <w:szCs w:val="18"/>
                  <w:u w:val="single"/>
                </w:rPr>
                <w:t xml:space="preserve">Financial Control Matrix</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FCM-01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1-B</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6ao31eey06a6ux5f0cllt">
              <w:r>
                <w:rPr>
                  <w:rFonts w:ascii="Arial" w:cs="Arial" w:eastAsia="Arial" w:hAnsi="Arial"/>
                  <w:color w:val="0563C1"/>
                  <w:sz w:val="18"/>
                  <w:szCs w:val="18"/>
                  <w:u w:val="single"/>
                </w:rPr>
                <w:t xml:space="preserve">Procurement Approval Workflow</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PAW-01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1-C</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ttqltvaoj4yazeqqaxmhh">
              <w:r>
                <w:rPr>
                  <w:rFonts w:ascii="Arial" w:cs="Arial" w:eastAsia="Arial" w:hAnsi="Arial"/>
                  <w:color w:val="0563C1"/>
                  <w:sz w:val="18"/>
                  <w:szCs w:val="18"/>
                  <w:u w:val="single"/>
                </w:rPr>
                <w:t xml:space="preserve">Audit Trail Documentation</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ATD-01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1.3</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1-D</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pzpf7engtypq0rda9kr1n">
              <w:r>
                <w:rPr>
                  <w:rFonts w:ascii="Arial" w:cs="Arial" w:eastAsia="Arial" w:hAnsi="Arial"/>
                  <w:color w:val="0563C1"/>
                  <w:sz w:val="18"/>
                  <w:szCs w:val="18"/>
                  <w:u w:val="single"/>
                </w:rPr>
                <w:t xml:space="preserve">Financial Risk Assessment Form</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FRA-01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1.4</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1-E</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olce1-vraq9wpvlyx0n1r">
              <w:r>
                <w:rPr>
                  <w:rFonts w:ascii="Arial" w:cs="Arial" w:eastAsia="Arial" w:hAnsi="Arial"/>
                  <w:color w:val="0563C1"/>
                  <w:sz w:val="18"/>
                  <w:szCs w:val="18"/>
                  <w:u w:val="single"/>
                </w:rPr>
                <w:t xml:space="preserve">Internal Audit Checklist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IAC-01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1.5</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1-F</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v0kdn8ipufphefu11mpvc">
              <w:r>
                <w:rPr>
                  <w:rFonts w:ascii="Arial" w:cs="Arial" w:eastAsia="Arial" w:hAnsi="Arial"/>
                  <w:color w:val="0563C1"/>
                  <w:sz w:val="18"/>
                  <w:szCs w:val="18"/>
                  <w:u w:val="single"/>
                </w:rPr>
                <w:t xml:space="preserve">Emergency Fund Allocation Form</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EFA-01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1-G</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akh2ien35ehr03mziwnao">
              <w:r>
                <w:rPr>
                  <w:rFonts w:ascii="Arial" w:cs="Arial" w:eastAsia="Arial" w:hAnsi="Arial"/>
                  <w:color w:val="0563C1"/>
                  <w:sz w:val="18"/>
                  <w:szCs w:val="18"/>
                  <w:u w:val="single"/>
                </w:rPr>
                <w:t xml:space="preserve">Approval Limit Matrix</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ALM-01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1-H</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rj7fdn-ycsig8j2ok9e-_">
              <w:r>
                <w:rPr>
                  <w:rFonts w:ascii="Arial" w:cs="Arial" w:eastAsia="Arial" w:hAnsi="Arial"/>
                  <w:color w:val="0563C1"/>
                  <w:sz w:val="18"/>
                  <w:szCs w:val="18"/>
                  <w:u w:val="single"/>
                </w:rPr>
                <w:t xml:space="preserve">SHOC Annual Budget Template</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BG-01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1-I</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txewa6lbc6_ysbbxqn0x4">
              <w:r>
                <w:rPr>
                  <w:rFonts w:ascii="Arial" w:cs="Arial" w:eastAsia="Arial" w:hAnsi="Arial"/>
                  <w:color w:val="0563C1"/>
                  <w:sz w:val="18"/>
                  <w:szCs w:val="18"/>
                  <w:u w:val="single"/>
                </w:rPr>
                <w:t xml:space="preserve">Quarterly Budget Forecast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QBF-01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1-J</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vgydzetrn_q43cunhfbf7">
              <w:r>
                <w:rPr>
                  <w:rFonts w:ascii="Arial" w:cs="Arial" w:eastAsia="Arial" w:hAnsi="Arial"/>
                  <w:color w:val="0563C1"/>
                  <w:sz w:val="18"/>
                  <w:szCs w:val="18"/>
                  <w:u w:val="single"/>
                </w:rPr>
                <w:t xml:space="preserve">Early Warning Finance Trigger Checklist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EWFT-01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1-K</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cpswqw606ztoqeox0vv1v">
              <w:r>
                <w:rPr>
                  <w:rFonts w:ascii="Arial" w:cs="Arial" w:eastAsia="Arial" w:hAnsi="Arial"/>
                  <w:color w:val="0563C1"/>
                  <w:sz w:val="18"/>
                  <w:szCs w:val="18"/>
                  <w:u w:val="single"/>
                </w:rPr>
                <w:t xml:space="preserve">SIMEX Finance Performance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SFR-01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1-L</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jnbpqrmxycbncycbrf4pw">
              <w:r>
                <w:rPr>
                  <w:rFonts w:ascii="Arial" w:cs="Arial" w:eastAsia="Arial" w:hAnsi="Arial"/>
                  <w:color w:val="0563C1"/>
                  <w:sz w:val="18"/>
                  <w:szCs w:val="18"/>
                  <w:u w:val="single"/>
                </w:rPr>
                <w:t xml:space="preserve">Regional Operations Centre Finance Log</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ROC-FL-01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1-M</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vxqs5jf5rl-imwfkerrxf">
              <w:r>
                <w:rPr>
                  <w:rFonts w:ascii="Arial" w:cs="Arial" w:eastAsia="Arial" w:hAnsi="Arial"/>
                  <w:color w:val="0563C1"/>
                  <w:sz w:val="18"/>
                  <w:szCs w:val="18"/>
                  <w:u w:val="single"/>
                </w:rPr>
                <w:t xml:space="preserve">Fund Confirmation Letter Template</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FCL-01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1-N</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bs524qw91nxjlryo2oypt">
              <w:r>
                <w:rPr>
                  <w:rFonts w:ascii="Arial" w:cs="Arial" w:eastAsia="Arial" w:hAnsi="Arial"/>
                  <w:color w:val="0563C1"/>
                  <w:sz w:val="18"/>
                  <w:szCs w:val="18"/>
                  <w:u w:val="single"/>
                </w:rPr>
                <w:t xml:space="preserve">Resource Mobilisation Tracker</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RMT-01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5.3</w:t>
            </w:r>
          </w:p>
        </w:tc>
      </w:tr>
    </w:tbl>
    <w:p>
      <w:pPr>
        <w:spacing w:after="120"/>
      </w:pPr>
    </w:p>
    <w:p>
      <w:pPr>
        <w:pBdr>
          <w:bottom w:val="single" w:color="2E75B6" w:sz="3" w:space="1"/>
        </w:pBdr>
        <w:spacing w:after="150" w:before="300"/>
      </w:pPr>
      <w:r>
        <w:rPr>
          <w:rFonts w:ascii="Arial" w:cs="Arial" w:eastAsia="Arial" w:hAnsi="Arial"/>
          <w:b/>
          <w:bCs/>
          <w:color w:val="1B3A5C"/>
          <w:sz w:val="22"/>
          <w:szCs w:val="22"/>
        </w:rPr>
        <w:t xml:space="preserve">SOP 1.2: Financial Preparedness &amp; Reporting (10 Annexes)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248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Annex</w:t>
            </w:r>
          </w:p>
        </w:tc>
        <w:tc>
          <w:tcPr>
            <w:tcW w:type="dxa" w:w="4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Template Title (Click to Open)</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 Code</w:t>
            </w:r>
          </w:p>
        </w:tc>
        <w:tc>
          <w:tcPr>
            <w:tcW w:type="dxa" w:w="24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SOP Step</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1-O</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kgkhdyf39crwmefeniqm">
              <w:r>
                <w:rPr>
                  <w:rFonts w:ascii="Arial" w:cs="Arial" w:eastAsia="Arial" w:hAnsi="Arial"/>
                  <w:color w:val="0563C1"/>
                  <w:sz w:val="18"/>
                  <w:szCs w:val="18"/>
                  <w:u w:val="single"/>
                </w:rPr>
                <w:t xml:space="preserve">Integrated Financial Management System Template</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1-P</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z6xtyfed8n5djxdv1mg9g">
              <w:r>
                <w:rPr>
                  <w:rFonts w:ascii="Arial" w:cs="Arial" w:eastAsia="Arial" w:hAnsi="Arial"/>
                  <w:color w:val="0563C1"/>
                  <w:sz w:val="18"/>
                  <w:szCs w:val="18"/>
                  <w:u w:val="single"/>
                </w:rPr>
                <w:t xml:space="preserve">MEL Calendar Alert Schedule</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MCA-01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1-Q</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pq3mro53dba89rivdutnz">
              <w:r>
                <w:rPr>
                  <w:rFonts w:ascii="Arial" w:cs="Arial" w:eastAsia="Arial" w:hAnsi="Arial"/>
                  <w:color w:val="0563C1"/>
                  <w:sz w:val="18"/>
                  <w:szCs w:val="18"/>
                  <w:u w:val="single"/>
                </w:rPr>
                <w:t xml:space="preserve">Training Completion Record</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TCR-01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1-R</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8ua3aefg2luyvprw0rhwv">
              <w:r>
                <w:rPr>
                  <w:rFonts w:ascii="Arial" w:cs="Arial" w:eastAsia="Arial" w:hAnsi="Arial"/>
                  <w:color w:val="0563C1"/>
                  <w:sz w:val="18"/>
                  <w:szCs w:val="18"/>
                  <w:u w:val="single"/>
                </w:rPr>
                <w:t xml:space="preserve">Finance Staff Readiness Matrix</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SRM-01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1-S</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faw7clfqbwavrpezl0skf">
              <w:r>
                <w:rPr>
                  <w:rFonts w:ascii="Arial" w:cs="Arial" w:eastAsia="Arial" w:hAnsi="Arial"/>
                  <w:color w:val="0563C1"/>
                  <w:sz w:val="18"/>
                  <w:szCs w:val="18"/>
                  <w:u w:val="single"/>
                </w:rPr>
                <w:t xml:space="preserve">ROC Financial Data Confirmation</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RDC-01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1-T</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o3zknlkk1hfrzxe5toejc">
              <w:r>
                <w:rPr>
                  <w:rFonts w:ascii="Arial" w:cs="Arial" w:eastAsia="Arial" w:hAnsi="Arial"/>
                  <w:color w:val="0563C1"/>
                  <w:sz w:val="18"/>
                  <w:szCs w:val="18"/>
                  <w:u w:val="single"/>
                </w:rPr>
                <w:t xml:space="preserve">Daily Financial SITREP Template</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DFS-01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1-U</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peocsbuekkwua16dvgmsx">
              <w:r>
                <w:rPr>
                  <w:rFonts w:ascii="Arial" w:cs="Arial" w:eastAsia="Arial" w:hAnsi="Arial"/>
                  <w:color w:val="0563C1"/>
                  <w:sz w:val="18"/>
                  <w:szCs w:val="18"/>
                  <w:u w:val="single"/>
                </w:rPr>
                <w:t xml:space="preserve">Weekly Consolidated Financial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WCR-01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1-V</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mejfp3h_pjyhyqbjwrmwq">
              <w:r>
                <w:rPr>
                  <w:rFonts w:ascii="Arial" w:cs="Arial" w:eastAsia="Arial" w:hAnsi="Arial"/>
                  <w:color w:val="0563C1"/>
                  <w:sz w:val="18"/>
                  <w:szCs w:val="18"/>
                  <w:u w:val="single"/>
                </w:rPr>
                <w:t xml:space="preserve">Budget Variance Analysis</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BVA-01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1-W</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0kfte7mtmoax0czcy02mf">
              <w:r>
                <w:rPr>
                  <w:rFonts w:ascii="Arial" w:cs="Arial" w:eastAsia="Arial" w:hAnsi="Arial"/>
                  <w:color w:val="0563C1"/>
                  <w:sz w:val="18"/>
                  <w:szCs w:val="18"/>
                  <w:u w:val="single"/>
                </w:rPr>
                <w:t xml:space="preserve">After Action Review - Financial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AAR-FR-01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6.1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1-X</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cvmfz7p1t7ox0p4mkekko">
              <w:r>
                <w:rPr>
                  <w:rFonts w:ascii="Arial" w:cs="Arial" w:eastAsia="Arial" w:hAnsi="Arial"/>
                  <w:color w:val="0563C1"/>
                  <w:sz w:val="18"/>
                  <w:szCs w:val="18"/>
                  <w:u w:val="single"/>
                </w:rPr>
                <w:t xml:space="preserve">Financial Lessons Learned Register</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LLR-01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6.2</w:t>
            </w:r>
          </w:p>
        </w:tc>
      </w:tr>
    </w:tbl>
    <w:p>
      <w:pPr>
        <w:spacing w:after="120"/>
      </w:pPr>
    </w:p>
    <w:p>
      <w:pPr>
        <w:pBdr>
          <w:bottom w:val="single" w:color="2E75B6" w:sz="3" w:space="1"/>
        </w:pBdr>
        <w:spacing w:after="150" w:before="300"/>
      </w:pPr>
      <w:r>
        <w:rPr>
          <w:rFonts w:ascii="Arial" w:cs="Arial" w:eastAsia="Arial" w:hAnsi="Arial"/>
          <w:b/>
          <w:bCs/>
          <w:color w:val="1B3A5C"/>
          <w:sz w:val="22"/>
          <w:szCs w:val="22"/>
        </w:rPr>
        <w:t xml:space="preserve">SOP 1.3: Financial Expenditure Management (12 Annexes)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248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Annex</w:t>
            </w:r>
          </w:p>
        </w:tc>
        <w:tc>
          <w:tcPr>
            <w:tcW w:type="dxa" w:w="4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Template Title (Click to Open)</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 Code</w:t>
            </w:r>
          </w:p>
        </w:tc>
        <w:tc>
          <w:tcPr>
            <w:tcW w:type="dxa" w:w="24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SOP Step</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1-Y</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hkrqcndjq_rjvjpybozxb">
              <w:r>
                <w:rPr>
                  <w:rFonts w:ascii="Arial" w:cs="Arial" w:eastAsia="Arial" w:hAnsi="Arial"/>
                  <w:color w:val="0563C1"/>
                  <w:sz w:val="18"/>
                  <w:szCs w:val="18"/>
                  <w:u w:val="single"/>
                </w:rPr>
                <w:t xml:space="preserve">SHOC Expenditure Catalogue</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1-Z</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iijib8befr6jjue5ot38m">
              <w:r>
                <w:rPr>
                  <w:rFonts w:ascii="Arial" w:cs="Arial" w:eastAsia="Arial" w:hAnsi="Arial"/>
                  <w:color w:val="0563C1"/>
                  <w:sz w:val="18"/>
                  <w:szCs w:val="18"/>
                  <w:u w:val="single"/>
                </w:rPr>
                <w:t xml:space="preserve">Financial Threshold Matrix</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FTM-01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1-AA</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vnpatifzcu5iucibgt5iz">
              <w:r>
                <w:rPr>
                  <w:rFonts w:ascii="Arial" w:cs="Arial" w:eastAsia="Arial" w:hAnsi="Arial"/>
                  <w:color w:val="0563C1"/>
                  <w:sz w:val="18"/>
                  <w:szCs w:val="18"/>
                  <w:u w:val="single"/>
                </w:rPr>
                <w:t xml:space="preserve">IFMS Configuration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IFMS-CFG-01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1.3</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1-AB</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ryoh41vgl92nhznnh7im5">
              <w:r>
                <w:rPr>
                  <w:rFonts w:ascii="Arial" w:cs="Arial" w:eastAsia="Arial" w:hAnsi="Arial"/>
                  <w:color w:val="0563C1"/>
                  <w:sz w:val="18"/>
                  <w:szCs w:val="18"/>
                  <w:u w:val="single"/>
                </w:rPr>
                <w:t xml:space="preserve">EEP Activation Notice</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EEP-NOT-01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1-AC</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i2_ihvdf_capjji-7d9v4">
              <w:r>
                <w:rPr>
                  <w:rFonts w:ascii="Arial" w:cs="Arial" w:eastAsia="Arial" w:hAnsi="Arial"/>
                  <w:color w:val="0563C1"/>
                  <w:sz w:val="18"/>
                  <w:szCs w:val="18"/>
                  <w:u w:val="single"/>
                </w:rPr>
                <w:t xml:space="preserve">Payment Voucher Bundle</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PVB-01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1-AD</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mae5vsvg1grhfbopcs8kx">
              <w:r>
                <w:rPr>
                  <w:rFonts w:ascii="Arial" w:cs="Arial" w:eastAsia="Arial" w:hAnsi="Arial"/>
                  <w:color w:val="0563C1"/>
                  <w:sz w:val="18"/>
                  <w:szCs w:val="18"/>
                  <w:u w:val="single"/>
                </w:rPr>
                <w:t xml:space="preserve">Spot Verification Report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SVR-01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1-AE</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bs_w6n7-xwbchoo5rksk6">
              <w:r>
                <w:rPr>
                  <w:rFonts w:ascii="Arial" w:cs="Arial" w:eastAsia="Arial" w:hAnsi="Arial"/>
                  <w:color w:val="0563C1"/>
                  <w:sz w:val="18"/>
                  <w:szCs w:val="18"/>
                  <w:u w:val="single"/>
                </w:rPr>
                <w:t xml:space="preserve">Imprest Top-Up Memo</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IMP-01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4.3</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1-AF</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ycvmfb8jff0nq5vy8fzwr">
              <w:r>
                <w:rPr>
                  <w:rFonts w:ascii="Arial" w:cs="Arial" w:eastAsia="Arial" w:hAnsi="Arial"/>
                  <w:color w:val="0563C1"/>
                  <w:sz w:val="18"/>
                  <w:szCs w:val="18"/>
                  <w:u w:val="single"/>
                </w:rPr>
                <w:t xml:space="preserve">Daily Expenditure Tracker</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DET-01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1-AG</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appbybqe6mkiu14wxk_sr">
              <w:r>
                <w:rPr>
                  <w:rFonts w:ascii="Arial" w:cs="Arial" w:eastAsia="Arial" w:hAnsi="Arial"/>
                  <w:color w:val="0563C1"/>
                  <w:sz w:val="18"/>
                  <w:szCs w:val="18"/>
                  <w:u w:val="single"/>
                </w:rPr>
                <w:t xml:space="preserve">Expenditure Variance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EVR-01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5.2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1-AH</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mxtpwb0dwxh6tqx-dqz2a">
              <w:r>
                <w:rPr>
                  <w:rFonts w:ascii="Arial" w:cs="Arial" w:eastAsia="Arial" w:hAnsi="Arial"/>
                  <w:color w:val="0563C1"/>
                  <w:sz w:val="18"/>
                  <w:szCs w:val="18"/>
                  <w:u w:val="single"/>
                </w:rPr>
                <w:t xml:space="preserve">Post-Disaster Reconciliation Report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PDR-01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6.1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1-AI</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1e_zrvd0q0jv-4zp-1uct">
              <w:r>
                <w:rPr>
                  <w:rFonts w:ascii="Arial" w:cs="Arial" w:eastAsia="Arial" w:hAnsi="Arial"/>
                  <w:color w:val="0563C1"/>
                  <w:sz w:val="18"/>
                  <w:szCs w:val="18"/>
                  <w:u w:val="single"/>
                </w:rPr>
                <w:t xml:space="preserve">Financial Closure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FCR-01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7.1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1-AJ</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i78kxlhoxhffxt7w-5r4d">
              <w:r>
                <w:rPr>
                  <w:rFonts w:ascii="Arial" w:cs="Arial" w:eastAsia="Arial" w:hAnsi="Arial"/>
                  <w:color w:val="0563C1"/>
                  <w:sz w:val="18"/>
                  <w:szCs w:val="18"/>
                  <w:u w:val="single"/>
                </w:rPr>
                <w:t xml:space="preserve">Archive Transfer Log</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ATL-01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7.2</w:t>
            </w:r>
          </w:p>
        </w:tc>
      </w:tr>
    </w:tbl>
    <w:p>
      <w:pPr>
        <w:spacing w:after="120"/>
      </w:pPr>
    </w:p>
    <w:p>
      <w:pPr>
        <w:pBdr>
          <w:bottom w:val="single" w:color="2E75B6" w:sz="3" w:space="1"/>
        </w:pBdr>
        <w:spacing w:after="150" w:before="300"/>
      </w:pPr>
      <w:r>
        <w:rPr>
          <w:rFonts w:ascii="Arial" w:cs="Arial" w:eastAsia="Arial" w:hAnsi="Arial"/>
          <w:b/>
          <w:bCs/>
          <w:color w:val="1B3A5C"/>
          <w:sz w:val="22"/>
          <w:szCs w:val="22"/>
        </w:rPr>
        <w:t xml:space="preserve">SOP 1.4: Internal Controls &amp; Audit (9 Annexes)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248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Annex</w:t>
            </w:r>
          </w:p>
        </w:tc>
        <w:tc>
          <w:tcPr>
            <w:tcW w:type="dxa" w:w="4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Template Title (Click to Open)</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 Code</w:t>
            </w:r>
          </w:p>
        </w:tc>
        <w:tc>
          <w:tcPr>
            <w:tcW w:type="dxa" w:w="24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SOP Step</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1-AK</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i0hhdjcgw3e-cvsgkmecr">
              <w:r>
                <w:rPr>
                  <w:rFonts w:ascii="Arial" w:cs="Arial" w:eastAsia="Arial" w:hAnsi="Arial"/>
                  <w:color w:val="0563C1"/>
                  <w:sz w:val="18"/>
                  <w:szCs w:val="18"/>
                  <w:u w:val="single"/>
                </w:rPr>
                <w:t xml:space="preserve">Process Control Register</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PCR-01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1-AL</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2iqzlaijnnw8vz5lk2ief">
              <w:r>
                <w:rPr>
                  <w:rFonts w:ascii="Arial" w:cs="Arial" w:eastAsia="Arial" w:hAnsi="Arial"/>
                  <w:color w:val="0563C1"/>
                  <w:sz w:val="18"/>
                  <w:szCs w:val="18"/>
                  <w:u w:val="single"/>
                </w:rPr>
                <w:t xml:space="preserve">Internal Control Checklist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IC-01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1-AM</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ts53mkpjalr-i9mkdpcgb">
              <w:r>
                <w:rPr>
                  <w:rFonts w:ascii="Arial" w:cs="Arial" w:eastAsia="Arial" w:hAnsi="Arial"/>
                  <w:color w:val="0563C1"/>
                  <w:sz w:val="18"/>
                  <w:szCs w:val="18"/>
                  <w:u w:val="single"/>
                </w:rPr>
                <w:t xml:space="preserve">Training Completion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TCR-01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1.3</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1-AN</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a3puhtkp24asdoba-bryl">
              <w:r>
                <w:rPr>
                  <w:rFonts w:ascii="Arial" w:cs="Arial" w:eastAsia="Arial" w:hAnsi="Arial"/>
                  <w:color w:val="0563C1"/>
                  <w:sz w:val="18"/>
                  <w:szCs w:val="18"/>
                  <w:u w:val="single"/>
                </w:rPr>
                <w:t xml:space="preserve">Live Audit Feed Report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LAF-01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2.1</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1-AO</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xnhnipslf36l8n_skqnlb">
              <w:r>
                <w:rPr>
                  <w:rFonts w:ascii="Arial" w:cs="Arial" w:eastAsia="Arial" w:hAnsi="Arial"/>
                  <w:color w:val="0563C1"/>
                  <w:sz w:val="18"/>
                  <w:szCs w:val="18"/>
                  <w:u w:val="single"/>
                </w:rPr>
                <w:t xml:space="preserve">Field Verification Log</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FVL-01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1-AP</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jgcjdeuupcjxmiaopm4o5">
              <w:r>
                <w:rPr>
                  <w:rFonts w:ascii="Arial" w:cs="Arial" w:eastAsia="Arial" w:hAnsi="Arial"/>
                  <w:color w:val="0563C1"/>
                  <w:sz w:val="18"/>
                  <w:szCs w:val="18"/>
                  <w:u w:val="single"/>
                </w:rPr>
                <w:t xml:space="preserve">Incident Register</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AU-02</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2.3</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1-AQ</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vgqk1yy0gor8jxacmjhsa">
              <w:r>
                <w:rPr>
                  <w:rFonts w:ascii="Arial" w:cs="Arial" w:eastAsia="Arial" w:hAnsi="Arial"/>
                  <w:color w:val="0563C1"/>
                  <w:sz w:val="18"/>
                  <w:szCs w:val="18"/>
                  <w:u w:val="single"/>
                </w:rPr>
                <w:t xml:space="preserve">Audit Findings Report</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AFR-01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3.1</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1-AR</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lfv8da84olhspt6t3vwmc">
              <w:r>
                <w:rPr>
                  <w:rFonts w:ascii="Arial" w:cs="Arial" w:eastAsia="Arial" w:hAnsi="Arial"/>
                  <w:color w:val="0563C1"/>
                  <w:sz w:val="18"/>
                  <w:szCs w:val="18"/>
                  <w:u w:val="single"/>
                </w:rPr>
                <w:t xml:space="preserve">Corrective Action Log</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3.2</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1-AS</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tzw3te3b_wejrbhq5akyb">
              <w:r>
                <w:rPr>
                  <w:rFonts w:ascii="Arial" w:cs="Arial" w:eastAsia="Arial" w:hAnsi="Arial"/>
                  <w:color w:val="0563C1"/>
                  <w:sz w:val="18"/>
                  <w:szCs w:val="18"/>
                  <w:u w:val="single"/>
                </w:rPr>
                <w:t xml:space="preserve">Updated Control Matrix</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IC-02</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Step 3.3</w:t>
            </w:r>
          </w:p>
        </w:tc>
      </w:tr>
    </w:tbl>
    <w:p>
      <w:pPr>
        <w:spacing w:after="120"/>
      </w:pPr>
    </w:p>
    <w:p>
      <w:pPr>
        <w:pBdr>
          <w:bottom w:val="single" w:color="2E75B6" w:sz="3" w:space="1"/>
        </w:pBdr>
        <w:spacing w:after="150" w:before="300"/>
      </w:pPr>
      <w:r>
        <w:rPr>
          <w:rFonts w:ascii="Arial" w:cs="Arial" w:eastAsia="Arial" w:hAnsi="Arial"/>
          <w:b/>
          <w:bCs/>
          <w:color w:val="1B3A5C"/>
          <w:sz w:val="22"/>
          <w:szCs w:val="22"/>
        </w:rPr>
        <w:t xml:space="preserve">Gap Remediation Annexes (5 New — 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248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Annex</w:t>
            </w:r>
          </w:p>
        </w:tc>
        <w:tc>
          <w:tcPr>
            <w:tcW w:type="dxa" w:w="4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Template Title (Click to Open)</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 Code</w:t>
            </w:r>
          </w:p>
        </w:tc>
        <w:tc>
          <w:tcPr>
            <w:tcW w:type="dxa" w:w="24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SOP Step</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1-AT</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wwrrmuvsqtu5eeotxehdr">
              <w:r>
                <w:rPr>
                  <w:rFonts w:ascii="Arial" w:cs="Arial" w:eastAsia="Arial" w:hAnsi="Arial"/>
                  <w:color w:val="0563C1"/>
                  <w:sz w:val="18"/>
                  <w:szCs w:val="18"/>
                  <w:u w:val="single"/>
                </w:rPr>
                <w:t xml:space="preserve">MoU Template for ICPs/Banks/Partners</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MOU-01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§4.1 Step 1.2</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1-AU</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8sqrpltdyptjojcygf4_i">
              <w:r>
                <w:rPr>
                  <w:rFonts w:ascii="Arial" w:cs="Arial" w:eastAsia="Arial" w:hAnsi="Arial"/>
                  <w:color w:val="0563C1"/>
                  <w:sz w:val="18"/>
                  <w:szCs w:val="18"/>
                  <w:u w:val="single"/>
                </w:rPr>
                <w:t xml:space="preserve">ICP/Donor Financial Report Template</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DFR-01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§5.4</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1-AV</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w5sy8wpc9gkbqfv31qbn2">
              <w:r>
                <w:rPr>
                  <w:rFonts w:ascii="Arial" w:cs="Arial" w:eastAsia="Arial" w:hAnsi="Arial"/>
                  <w:color w:val="0563C1"/>
                  <w:sz w:val="18"/>
                  <w:szCs w:val="18"/>
                  <w:u w:val="single"/>
                </w:rPr>
                <w:t xml:space="preserve">Virement Request and Approval Form</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VIR-01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§6.4</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b/>
                <w:bCs/>
                <w:color w:val="1B3A5C"/>
                <w:sz w:val="18"/>
                <w:szCs w:val="18"/>
              </w:rPr>
              <w:t xml:space="preserve">SOP 1-AW</w:t>
            </w:r>
          </w:p>
        </w:tc>
        <w:tc>
          <w:tcPr>
            <w:tcW w:type="dxa" w:w="4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hyperlink w:history="1" r:id="rIdvikppshs7u5hjj8zu_pcp">
              <w:r>
                <w:rPr>
                  <w:rFonts w:ascii="Arial" w:cs="Arial" w:eastAsia="Arial" w:hAnsi="Arial"/>
                  <w:color w:val="0563C1"/>
                  <w:sz w:val="18"/>
                  <w:szCs w:val="18"/>
                  <w:u w:val="single"/>
                </w:rPr>
                <w:t xml:space="preserve">Asset Reconciliation Form — Post-Deployment</w:t>
              </w:r>
            </w:hyperlink>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ARC-01</w:t>
            </w:r>
          </w:p>
        </w:tc>
        <w:tc>
          <w:tcPr>
            <w:tcW w:type="dxa" w:w="24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§7.2 Step 2.3</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1B3A5C"/>
                <w:sz w:val="18"/>
                <w:szCs w:val="18"/>
              </w:rPr>
              <w:t xml:space="preserve">SOP 1-AX</w:t>
            </w:r>
          </w:p>
        </w:tc>
        <w:tc>
          <w:tcPr>
            <w:tcW w:type="dxa" w:w="4800"/>
            <w:tcBorders>
              <w:top w:val="single" w:color="B4C6D9" w:sz="1"/>
              <w:left w:val="single" w:color="B4C6D9" w:sz="1"/>
              <w:bottom w:val="single" w:color="B4C6D9" w:sz="1"/>
              <w:right w:val="single" w:color="B4C6D9" w:sz="1"/>
            </w:tcBorders>
            <w:tcMar>
              <w:top w:type="dxa" w:w="60"/>
              <w:left w:type="dxa" w:w="100"/>
              <w:bottom w:type="dxa" w:w="60"/>
              <w:right w:type="dxa" w:w="100"/>
            </w:tcMar>
          </w:tcPr>
          <w:p>
            <w:hyperlink w:history="1" r:id="rId0aiuyj3dcksk7tqadjf8w">
              <w:r>
                <w:rPr>
                  <w:rFonts w:ascii="Arial" w:cs="Arial" w:eastAsia="Arial" w:hAnsi="Arial"/>
                  <w:color w:val="0563C1"/>
                  <w:sz w:val="18"/>
                  <w:szCs w:val="18"/>
                  <w:u w:val="single"/>
                </w:rPr>
                <w:t xml:space="preserve">Finance Competency Assessment Form</w:t>
              </w:r>
            </w:hyperlink>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FCA-01</w:t>
            </w:r>
          </w:p>
        </w:tc>
        <w:tc>
          <w:tcPr>
            <w:tcW w:type="dxa" w:w="2480"/>
            <w:tcBorders>
              <w:top w:val="single" w:color="B4C6D9" w:sz="1"/>
              <w:left w:val="single" w:color="B4C6D9" w:sz="1"/>
              <w:bottom w:val="single" w:color="B4C6D9" w:sz="1"/>
              <w:right w:val="single" w:color="B4C6D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 Step 2.2</w:t>
            </w:r>
          </w:p>
        </w:tc>
      </w:tr>
    </w:tbl>
    <w:p>
      <w:pPr>
        <w:spacing w:after="120"/>
      </w:pPr>
    </w:p>
    <w:p>
      <w:pPr>
        <w:spacing w:before="400"/>
      </w:pPr>
    </w:p>
    <w:p>
      <w:pPr>
        <w:pBdr>
          <w:top w:val="single" w:color="2E75B6" w:sz="2" w:space="1"/>
        </w:pBdr>
        <w:spacing w:before="100"/>
        <w:jc w:val="center"/>
      </w:pPr>
      <w:r>
        <w:rPr>
          <w:rFonts w:ascii="Arial" w:cs="Arial" w:eastAsia="Arial" w:hAnsi="Arial"/>
          <w:color w:val="666666"/>
          <w:sz w:val="15"/>
          <w:szCs w:val="15"/>
        </w:rPr>
        <w:t xml:space="preserve">SHOC-SOP-VOL1-AX | Version 2.0 | December 2025</w:t>
      </w:r>
    </w:p>
    <w:p>
      <w:pPr>
        <w:spacing w:before="40"/>
        <w:jc w:val="center"/>
      </w:pPr>
      <w:r>
        <w:rPr>
          <w:rFonts w:ascii="Arial" w:cs="Arial" w:eastAsia="Arial" w:hAnsi="Arial"/>
          <w:b/>
          <w:bCs/>
          <w:color w:val="666666"/>
          <w:sz w:val="15"/>
          <w:szCs w:val="15"/>
        </w:rPr>
        <w:t xml:space="preserve">— END OF SOP VOLUME 1 ANNEXES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7ao3_huhtrqxatdnkrl7" Type="http://schemas.openxmlformats.org/officeDocument/2006/relationships/hyperlink" Target="SOP_1-A_Financial_Control_Matrix.docx" TargetMode="External"/><Relationship Id="rId6ao31eey06a6ux5f0cllt" Type="http://schemas.openxmlformats.org/officeDocument/2006/relationships/hyperlink" Target="SOP_1-B_Procurement_Approval_Workflow.docx" TargetMode="External"/><Relationship Id="rIdttqltvaoj4yazeqqaxmhh" Type="http://schemas.openxmlformats.org/officeDocument/2006/relationships/hyperlink" Target="SOP_1-C_Audit_Trail_Documentation.docx" TargetMode="External"/><Relationship Id="rIdpzpf7engtypq0rda9kr1n" Type="http://schemas.openxmlformats.org/officeDocument/2006/relationships/hyperlink" Target="SOP_1-D_Financial_Risk_Assessment.docx" TargetMode="External"/><Relationship Id="rIdolce1-vraq9wpvlyx0n1r" Type="http://schemas.openxmlformats.org/officeDocument/2006/relationships/hyperlink" Target="SOP_1-E_Internal_Audit_Checklist.docx" TargetMode="External"/><Relationship Id="rIdv0kdn8ipufphefu11mpvc" Type="http://schemas.openxmlformats.org/officeDocument/2006/relationships/hyperlink" Target="SOP_1-F_Emergency_Fund_Allocation.docx" TargetMode="External"/><Relationship Id="rIdakh2ien35ehr03mziwnao" Type="http://schemas.openxmlformats.org/officeDocument/2006/relationships/hyperlink" Target="SOP_1-G_Approval_Limit_Matrix.docx" TargetMode="External"/><Relationship Id="rIdrj7fdn-ycsig8j2ok9e-_" Type="http://schemas.openxmlformats.org/officeDocument/2006/relationships/hyperlink" Target="SOP_1-H_SHOC_Annual_Budget_Template.docx" TargetMode="External"/><Relationship Id="rIdtxewa6lbc6_ysbbxqn0x4" Type="http://schemas.openxmlformats.org/officeDocument/2006/relationships/hyperlink" Target="SOP_1-I_Quarterly_Budget_Forecast.docx" TargetMode="External"/><Relationship Id="rIdvgydzetrn_q43cunhfbf7" Type="http://schemas.openxmlformats.org/officeDocument/2006/relationships/hyperlink" Target="SOP_1-J_Early_Warning_Finance_Trigger_Checklist.docx" TargetMode="External"/><Relationship Id="rIdcpswqw606ztoqeox0vv1v" Type="http://schemas.openxmlformats.org/officeDocument/2006/relationships/hyperlink" Target="SOP_1-K_SIMEX_Finance_Performance_Report.docx" TargetMode="External"/><Relationship Id="rIdjnbpqrmxycbncycbrf4pw" Type="http://schemas.openxmlformats.org/officeDocument/2006/relationships/hyperlink" Target="SOP_1-L_Regional_Operations_Centre_Finance_Log.docx" TargetMode="External"/><Relationship Id="rIdvxqs5jf5rl-imwfkerrxf" Type="http://schemas.openxmlformats.org/officeDocument/2006/relationships/hyperlink" Target="SOP_1-M_Fund_Confirmation_Letter_Template.docx" TargetMode="External"/><Relationship Id="rIdbs524qw91nxjlryo2oypt" Type="http://schemas.openxmlformats.org/officeDocument/2006/relationships/hyperlink" Target="SOP_1-N_Resource_Mobilisation_Tracker.docx" TargetMode="External"/><Relationship Id="rId-kgkhdyf39crwmefeniqm" Type="http://schemas.openxmlformats.org/officeDocument/2006/relationships/hyperlink" Target="SOP_1-O_Integrated_Financial_Management_System_Template.docx" TargetMode="External"/><Relationship Id="rIdz6xtyfed8n5djxdv1mg9g" Type="http://schemas.openxmlformats.org/officeDocument/2006/relationships/hyperlink" Target="SOP_1-P_MEL_Calendar_Alert_Schedule.docx" TargetMode="External"/><Relationship Id="rIdpq3mro53dba89rivdutnz" Type="http://schemas.openxmlformats.org/officeDocument/2006/relationships/hyperlink" Target="SOP_1-Q_Training_Completion_Record.docx" TargetMode="External"/><Relationship Id="rId8ua3aefg2luyvprw0rhwv" Type="http://schemas.openxmlformats.org/officeDocument/2006/relationships/hyperlink" Target="SOP_1-R_Finance_Staff_Readiness_Matrix.docx" TargetMode="External"/><Relationship Id="rIdfaw7clfqbwavrpezl0skf" Type="http://schemas.openxmlformats.org/officeDocument/2006/relationships/hyperlink" Target="SOP_1-S_ROC_Financial_Data_Confirmation.docx" TargetMode="External"/><Relationship Id="rIdo3zknlkk1hfrzxe5toejc" Type="http://schemas.openxmlformats.org/officeDocument/2006/relationships/hyperlink" Target="SOP_1-T_Daily_Financial_SITREP_Template.docx" TargetMode="External"/><Relationship Id="rIdpeocsbuekkwua16dvgmsx" Type="http://schemas.openxmlformats.org/officeDocument/2006/relationships/hyperlink" Target="SOP_1-U_Weekly_Consolidated_Financial_Report.docx" TargetMode="External"/><Relationship Id="rIdmejfp3h_pjyhyqbjwrmwq" Type="http://schemas.openxmlformats.org/officeDocument/2006/relationships/hyperlink" Target="SOP_1-V_Budget_Variance_Analysis.docx" TargetMode="External"/><Relationship Id="rId0kfte7mtmoax0czcy02mf" Type="http://schemas.openxmlformats.org/officeDocument/2006/relationships/hyperlink" Target="SOP_1-W_After_Action_Review_Financial_Report.docx" TargetMode="External"/><Relationship Id="rIdcvmfz7p1t7ox0p4mkekko" Type="http://schemas.openxmlformats.org/officeDocument/2006/relationships/hyperlink" Target="SOP_1-X_Financial_Lessons_Learned_Register.docx" TargetMode="External"/><Relationship Id="rIdhkrqcndjq_rjvjpybozxb" Type="http://schemas.openxmlformats.org/officeDocument/2006/relationships/hyperlink" Target="SOP_1-Y_SHOC_Expenditure_Catalogue.docx" TargetMode="External"/><Relationship Id="rIdiijib8befr6jjue5ot38m" Type="http://schemas.openxmlformats.org/officeDocument/2006/relationships/hyperlink" Target="SOP_1-Z_Financial_Threshold_Matrix.docx" TargetMode="External"/><Relationship Id="rIdvnpatifzcu5iucibgt5iz" Type="http://schemas.openxmlformats.org/officeDocument/2006/relationships/hyperlink" Target="SOP_1-AA_IFMS_Configuration_Report.docx" TargetMode="External"/><Relationship Id="rIdryoh41vgl92nhznnh7im5" Type="http://schemas.openxmlformats.org/officeDocument/2006/relationships/hyperlink" Target="SOP_1-AB_EEP_Activation_Notice.docx" TargetMode="External"/><Relationship Id="rIdi2_ihvdf_capjji-7d9v4" Type="http://schemas.openxmlformats.org/officeDocument/2006/relationships/hyperlink" Target="SOP_1-AC_Payment_Voucher_Bundle.docx" TargetMode="External"/><Relationship Id="rIdmae5vsvg1grhfbopcs8kx" Type="http://schemas.openxmlformats.org/officeDocument/2006/relationships/hyperlink" Target="SOP_1-AD_Spot_Verification_Report.docx" TargetMode="External"/><Relationship Id="rIdbs_w6n7-xwbchoo5rksk6" Type="http://schemas.openxmlformats.org/officeDocument/2006/relationships/hyperlink" Target="SOP_1-AE_Imprest_Top_Up_Memo.docx" TargetMode="External"/><Relationship Id="rIdycvmfb8jff0nq5vy8fzwr" Type="http://schemas.openxmlformats.org/officeDocument/2006/relationships/hyperlink" Target="SOP_1-AF_Daily_Expenditure_Tracker.docx" TargetMode="External"/><Relationship Id="rIdappbybqe6mkiu14wxk_sr" Type="http://schemas.openxmlformats.org/officeDocument/2006/relationships/hyperlink" Target="SOP_1-AG_Expenditure_Variance_Report.docx" TargetMode="External"/><Relationship Id="rIdmxtpwb0dwxh6tqx-dqz2a" Type="http://schemas.openxmlformats.org/officeDocument/2006/relationships/hyperlink" Target="SOP_1-AH_Post_Disaster_Reconciliation_Report.docx" TargetMode="External"/><Relationship Id="rId1e_zrvd0q0jv-4zp-1uct" Type="http://schemas.openxmlformats.org/officeDocument/2006/relationships/hyperlink" Target="SOP_1-AI_Financial_Closure_Report.docx" TargetMode="External"/><Relationship Id="rIdi78kxlhoxhffxt7w-5r4d" Type="http://schemas.openxmlformats.org/officeDocument/2006/relationships/hyperlink" Target="SOP_1-AJ_Archive_Transfer_Log.docx" TargetMode="External"/><Relationship Id="rIdi0hhdjcgw3e-cvsgkmecr" Type="http://schemas.openxmlformats.org/officeDocument/2006/relationships/hyperlink" Target="SOP_1-AK_Process_Control_Register.docx" TargetMode="External"/><Relationship Id="rId2iqzlaijnnw8vz5lk2ief" Type="http://schemas.openxmlformats.org/officeDocument/2006/relationships/hyperlink" Target="SOP_1-AL_Internal_Control_Checklist.docx" TargetMode="External"/><Relationship Id="rIdts53mkpjalr-i9mkdpcgb" Type="http://schemas.openxmlformats.org/officeDocument/2006/relationships/hyperlink" Target="SOP_1-AM_Training_Completion_Report.docx" TargetMode="External"/><Relationship Id="rIda3puhtkp24asdoba-bryl" Type="http://schemas.openxmlformats.org/officeDocument/2006/relationships/hyperlink" Target="SOP_1-AN_Live_Audit_Feed_Report.docx" TargetMode="External"/><Relationship Id="rIdxnhnipslf36l8n_skqnlb" Type="http://schemas.openxmlformats.org/officeDocument/2006/relationships/hyperlink" Target="SOP_1-AO_Field_Verification_Log.docx" TargetMode="External"/><Relationship Id="rIdjgcjdeuupcjxmiaopm4o5" Type="http://schemas.openxmlformats.org/officeDocument/2006/relationships/hyperlink" Target="SOP_1-AP_Incident_Register.docx" TargetMode="External"/><Relationship Id="rIdvgqk1yy0gor8jxacmjhsa" Type="http://schemas.openxmlformats.org/officeDocument/2006/relationships/hyperlink" Target="SOP_1-AQ_Audit_Findings_Report.docx" TargetMode="External"/><Relationship Id="rIdlfv8da84olhspt6t3vwmc" Type="http://schemas.openxmlformats.org/officeDocument/2006/relationships/hyperlink" Target="SOP_1-AR_Corrective_Action_Log.docx" TargetMode="External"/><Relationship Id="rIdtzw3te3b_wejrbhq5akyb" Type="http://schemas.openxmlformats.org/officeDocument/2006/relationships/hyperlink" Target="SOP_1-AS_Updated_Control_Matrix.docx" TargetMode="External"/><Relationship Id="rIdwwrrmuvsqtu5eeotxehdr" Type="http://schemas.openxmlformats.org/officeDocument/2006/relationships/hyperlink" Target="SOP_1-AT_MoU_Template.docx" TargetMode="External"/><Relationship Id="rId8sqrpltdyptjojcygf4_i" Type="http://schemas.openxmlformats.org/officeDocument/2006/relationships/hyperlink" Target="SOP_1-AU_ICP_Donor_Financial_Report.docx" TargetMode="External"/><Relationship Id="rIdw5sy8wpc9gkbqfv31qbn2" Type="http://schemas.openxmlformats.org/officeDocument/2006/relationships/hyperlink" Target="SOP_1-AV_Virement_Request.docx" TargetMode="External"/><Relationship Id="rIdvikppshs7u5hjj8zu_pcp" Type="http://schemas.openxmlformats.org/officeDocument/2006/relationships/hyperlink" Target="SOP_1-AW_Asset_Reconciliation.docx" TargetMode="External"/><Relationship Id="rId0aiuyj3dcksk7tqadjf8w" Type="http://schemas.openxmlformats.org/officeDocument/2006/relationships/hyperlink" Target="SOP_1-AX_Finance_Competency_Assessment.docx"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2026-03-26T17:08:29.332Z</dcterms:created>
  <dcterms:modified xsi:type="dcterms:W3CDTF">2026-03-26T17:08:29.332Z</dcterms:modified>
</cp:coreProperties>
</file>

<file path=docProps/custom.xml><?xml version="1.0" encoding="utf-8"?>
<Properties xmlns="http://schemas.openxmlformats.org/officeDocument/2006/custom-properties" xmlns:vt="http://schemas.openxmlformats.org/officeDocument/2006/docPropsVTypes"/>
</file>