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240" w:rsidRDefault="002B4240">
      <w:pPr>
        <w:rPr>
          <w:rFonts w:ascii="Helvetica" w:hAnsi="Helvetica" w:cs="Helvetica"/>
          <w:color w:val="1D1F22"/>
          <w:shd w:val="clear" w:color="auto" w:fill="FFFFFF"/>
        </w:rPr>
      </w:pPr>
    </w:p>
    <w:p w:rsidR="002B4240" w:rsidRDefault="002B4240">
      <w:pPr>
        <w:rPr>
          <w:rFonts w:ascii="Helvetica" w:hAnsi="Helvetica" w:cs="Helvetica"/>
          <w:b/>
          <w:color w:val="1D1F22"/>
          <w:shd w:val="clear" w:color="auto" w:fill="FFFFFF"/>
        </w:rPr>
      </w:pPr>
      <w:r>
        <w:rPr>
          <w:rFonts w:ascii="Helvetica" w:hAnsi="Helvetica" w:cs="Helvetica"/>
          <w:b/>
          <w:color w:val="1D1F22"/>
          <w:shd w:val="clear" w:color="auto" w:fill="FFFFFF"/>
        </w:rPr>
        <w:t>Data Parsing and Pre-process</w:t>
      </w:r>
    </w:p>
    <w:p w:rsidR="002B4240" w:rsidRPr="002B4240" w:rsidRDefault="002B4240">
      <w:pPr>
        <w:rPr>
          <w:rFonts w:ascii="Helvetica" w:hAnsi="Helvetica" w:cs="Helvetica"/>
          <w:color w:val="1D1F22"/>
          <w:shd w:val="clear" w:color="auto" w:fill="FFFFFF"/>
        </w:rPr>
      </w:pPr>
      <w:r>
        <w:rPr>
          <w:rFonts w:ascii="Helvetica" w:hAnsi="Helvetica" w:cs="Helvetica"/>
          <w:color w:val="1D1F22"/>
          <w:shd w:val="clear" w:color="auto" w:fill="FFFFFF"/>
        </w:rPr>
        <w:t>Done..scraping.py, tokenStemRemove.py</w:t>
      </w:r>
    </w:p>
    <w:p w:rsidR="002B4240" w:rsidRDefault="002B4240">
      <w:pPr>
        <w:rPr>
          <w:rFonts w:ascii="Helvetica" w:hAnsi="Helvetica" w:cs="Helvetica"/>
          <w:b/>
          <w:color w:val="1D1F22"/>
          <w:shd w:val="clear" w:color="auto" w:fill="FFFFFF"/>
        </w:rPr>
      </w:pPr>
      <w:r w:rsidRPr="002F04A2">
        <w:rPr>
          <w:rFonts w:ascii="Helvetica" w:hAnsi="Helvetica" w:cs="Helvetica"/>
          <w:b/>
          <w:color w:val="1D1F22"/>
          <w:shd w:val="clear" w:color="auto" w:fill="FFFFFF"/>
        </w:rPr>
        <w:t>Feature Extraction</w:t>
      </w:r>
    </w:p>
    <w:p w:rsidR="00DB3233" w:rsidRPr="002F04A2" w:rsidRDefault="00DB3233">
      <w:pPr>
        <w:rPr>
          <w:rFonts w:ascii="Helvetica" w:hAnsi="Helvetica" w:cs="Helvetica"/>
          <w:b/>
          <w:color w:val="1D1F22"/>
          <w:shd w:val="clear" w:color="auto" w:fill="FFFFFF"/>
        </w:rPr>
      </w:pPr>
      <w:r>
        <w:rPr>
          <w:rFonts w:ascii="Helvetica" w:hAnsi="Helvetica" w:cs="Helvetica"/>
          <w:b/>
          <w:color w:val="1D1F22"/>
          <w:shd w:val="clear" w:color="auto" w:fill="FFFFFF"/>
        </w:rPr>
        <w:t xml:space="preserve">The following types of features have been applied as style markers can be distinguished: </w:t>
      </w:r>
    </w:p>
    <w:p w:rsidR="002F04A2" w:rsidRDefault="007A3112" w:rsidP="002F04A2">
      <w:pPr>
        <w:pStyle w:val="ListParagraph"/>
        <w:numPr>
          <w:ilvl w:val="0"/>
          <w:numId w:val="2"/>
        </w:numPr>
        <w:rPr>
          <w:rFonts w:ascii="Helvetica" w:hAnsi="Helvetica" w:cs="Helvetica"/>
          <w:b/>
          <w:color w:val="1D1F22"/>
          <w:shd w:val="clear" w:color="auto" w:fill="FFFFFF"/>
        </w:rPr>
      </w:pPr>
      <w:r>
        <w:rPr>
          <w:rFonts w:ascii="Helvetica" w:hAnsi="Helvetica" w:cs="Helvetica"/>
          <w:b/>
          <w:color w:val="1D1F22"/>
          <w:shd w:val="clear" w:color="auto" w:fill="FFFFFF"/>
        </w:rPr>
        <w:t>Term Frequency- Inverse Document Frequency</w:t>
      </w:r>
    </w:p>
    <w:p w:rsidR="00D43A7F" w:rsidRDefault="0024712C" w:rsidP="00D43A7F">
      <w:pPr>
        <w:rPr>
          <w:rFonts w:ascii="Helvetica" w:hAnsi="Helvetica" w:cs="Helvetica"/>
          <w:color w:val="1D1F22"/>
          <w:shd w:val="clear" w:color="auto" w:fill="FFFFFF"/>
        </w:rPr>
      </w:pPr>
      <w:r>
        <w:rPr>
          <w:rFonts w:ascii="Arial" w:hAnsi="Arial" w:cs="Arial"/>
          <w:color w:val="222222"/>
          <w:shd w:val="clear" w:color="auto" w:fill="FFFFFF"/>
        </w:rPr>
        <w:t xml:space="preserve">We choose </w:t>
      </w:r>
      <w:r w:rsidR="00EB2AE7">
        <w:rPr>
          <w:rFonts w:ascii="Arial" w:hAnsi="Arial" w:cs="Arial"/>
          <w:b/>
          <w:bCs/>
          <w:color w:val="222222"/>
          <w:shd w:val="clear" w:color="auto" w:fill="FFFFFF"/>
        </w:rPr>
        <w:t>bag of words</w:t>
      </w:r>
      <w:r w:rsidR="00EB2AE7">
        <w:rPr>
          <w:rStyle w:val="apple-converted-space"/>
          <w:rFonts w:ascii="Arial" w:hAnsi="Arial" w:cs="Arial"/>
          <w:color w:val="222222"/>
          <w:shd w:val="clear" w:color="auto" w:fill="FFFFFF"/>
        </w:rPr>
        <w:t> </w:t>
      </w:r>
      <w:r>
        <w:rPr>
          <w:rStyle w:val="apple-converted-space"/>
          <w:rFonts w:ascii="Arial" w:hAnsi="Arial" w:cs="Arial"/>
          <w:color w:val="222222"/>
          <w:shd w:val="clear" w:color="auto" w:fill="FFFFFF"/>
        </w:rPr>
        <w:t xml:space="preserve"> which </w:t>
      </w:r>
      <w:r w:rsidR="00EB2AE7">
        <w:rPr>
          <w:rFonts w:ascii="Arial" w:hAnsi="Arial" w:cs="Arial"/>
          <w:color w:val="222222"/>
          <w:shd w:val="clear" w:color="auto" w:fill="FFFFFF"/>
        </w:rPr>
        <w:t>is a sparse vector of occurrence counts of</w:t>
      </w:r>
      <w:r w:rsidR="00EB2AE7">
        <w:rPr>
          <w:rStyle w:val="apple-converted-space"/>
          <w:rFonts w:ascii="Arial" w:hAnsi="Arial" w:cs="Arial"/>
          <w:color w:val="222222"/>
          <w:shd w:val="clear" w:color="auto" w:fill="FFFFFF"/>
        </w:rPr>
        <w:t> </w:t>
      </w:r>
      <w:r w:rsidR="00EB2AE7">
        <w:rPr>
          <w:rFonts w:ascii="Arial" w:hAnsi="Arial" w:cs="Arial"/>
          <w:b/>
          <w:bCs/>
          <w:color w:val="222222"/>
          <w:shd w:val="clear" w:color="auto" w:fill="FFFFFF"/>
        </w:rPr>
        <w:t>words</w:t>
      </w:r>
      <w:r>
        <w:rPr>
          <w:rFonts w:ascii="Arial" w:hAnsi="Arial" w:cs="Arial"/>
          <w:b/>
          <w:bCs/>
          <w:color w:val="222222"/>
          <w:shd w:val="clear" w:color="auto" w:fill="FFFFFF"/>
        </w:rPr>
        <w:t xml:space="preserve"> </w:t>
      </w:r>
      <w:r w:rsidR="00D43A7F">
        <w:rPr>
          <w:rFonts w:ascii="Arial" w:hAnsi="Arial" w:cs="Arial"/>
          <w:b/>
          <w:bCs/>
          <w:color w:val="222222"/>
          <w:shd w:val="clear" w:color="auto" w:fill="FFFFFF"/>
        </w:rPr>
        <w:t xml:space="preserve">as a representation of works, </w:t>
      </w:r>
      <w:r>
        <w:rPr>
          <w:rFonts w:ascii="Arial" w:hAnsi="Arial" w:cs="Arial"/>
          <w:b/>
          <w:bCs/>
          <w:color w:val="222222"/>
          <w:shd w:val="clear" w:color="auto" w:fill="FFFFFF"/>
        </w:rPr>
        <w:t xml:space="preserve">and </w:t>
      </w:r>
      <w:r w:rsidR="00D43A7F">
        <w:rPr>
          <w:rFonts w:ascii="Arial" w:hAnsi="Arial" w:cs="Arial"/>
          <w:b/>
          <w:bCs/>
          <w:color w:val="222222"/>
          <w:shd w:val="clear" w:color="auto" w:fill="FFFFFF"/>
        </w:rPr>
        <w:t xml:space="preserve">we use </w:t>
      </w:r>
      <w:r w:rsidR="00EB2AE7">
        <w:rPr>
          <w:rFonts w:ascii="Arial" w:hAnsi="Arial" w:cs="Arial"/>
          <w:b/>
          <w:bCs/>
          <w:color w:val="252525"/>
          <w:sz w:val="21"/>
          <w:szCs w:val="21"/>
          <w:shd w:val="clear" w:color="auto" w:fill="FFFFFF"/>
        </w:rPr>
        <w:t>tf–idf</w:t>
      </w:r>
      <w:r w:rsidR="00EB2AE7">
        <w:rPr>
          <w:rFonts w:ascii="Arial" w:hAnsi="Arial" w:cs="Arial"/>
          <w:color w:val="252525"/>
          <w:sz w:val="21"/>
          <w:szCs w:val="21"/>
          <w:shd w:val="clear" w:color="auto" w:fill="FFFFFF"/>
        </w:rPr>
        <w:t>, short for</w:t>
      </w:r>
      <w:r w:rsidR="00EB2AE7">
        <w:rPr>
          <w:rStyle w:val="apple-converted-space"/>
          <w:rFonts w:ascii="Arial" w:hAnsi="Arial" w:cs="Arial"/>
          <w:color w:val="252525"/>
          <w:sz w:val="21"/>
          <w:szCs w:val="21"/>
          <w:shd w:val="clear" w:color="auto" w:fill="FFFFFF"/>
        </w:rPr>
        <w:t> </w:t>
      </w:r>
      <w:r w:rsidR="00EB2AE7">
        <w:rPr>
          <w:rFonts w:ascii="Arial" w:hAnsi="Arial" w:cs="Arial"/>
          <w:b/>
          <w:bCs/>
          <w:color w:val="252525"/>
          <w:sz w:val="21"/>
          <w:szCs w:val="21"/>
          <w:shd w:val="clear" w:color="auto" w:fill="FFFFFF"/>
        </w:rPr>
        <w:t>term frequency–inverse document frequency</w:t>
      </w:r>
      <w:r w:rsidR="00D43A7F">
        <w:rPr>
          <w:rFonts w:ascii="Arial" w:hAnsi="Arial" w:cs="Arial"/>
          <w:color w:val="252525"/>
          <w:sz w:val="21"/>
          <w:szCs w:val="21"/>
          <w:shd w:val="clear" w:color="auto" w:fill="FFFFFF"/>
        </w:rPr>
        <w:t>, is a numerical statistic, intended</w:t>
      </w:r>
      <w:r w:rsidR="00EB2AE7">
        <w:rPr>
          <w:rFonts w:ascii="Arial" w:hAnsi="Arial" w:cs="Arial"/>
          <w:color w:val="252525"/>
          <w:sz w:val="21"/>
          <w:szCs w:val="21"/>
          <w:shd w:val="clear" w:color="auto" w:fill="FFFFFF"/>
        </w:rPr>
        <w:t xml:space="preserve"> to reflect how important a word is to a</w:t>
      </w:r>
      <w:r w:rsidR="00EB2AE7">
        <w:rPr>
          <w:rStyle w:val="apple-converted-space"/>
          <w:rFonts w:ascii="Arial" w:hAnsi="Arial" w:cs="Arial"/>
          <w:color w:val="252525"/>
          <w:sz w:val="21"/>
          <w:szCs w:val="21"/>
          <w:shd w:val="clear" w:color="auto" w:fill="FFFFFF"/>
        </w:rPr>
        <w:t> </w:t>
      </w:r>
      <w:hyperlink r:id="rId5" w:tooltip="Document" w:history="1">
        <w:r w:rsidR="00EB2AE7">
          <w:rPr>
            <w:rStyle w:val="Hyperlink"/>
            <w:rFonts w:ascii="Arial" w:hAnsi="Arial" w:cs="Arial"/>
            <w:color w:val="0B0080"/>
            <w:sz w:val="21"/>
            <w:szCs w:val="21"/>
            <w:shd w:val="clear" w:color="auto" w:fill="FFFFFF"/>
          </w:rPr>
          <w:t>document</w:t>
        </w:r>
      </w:hyperlink>
      <w:r w:rsidR="00EB2AE7">
        <w:rPr>
          <w:rStyle w:val="apple-converted-space"/>
          <w:rFonts w:ascii="Arial" w:hAnsi="Arial" w:cs="Arial"/>
          <w:color w:val="252525"/>
          <w:sz w:val="21"/>
          <w:szCs w:val="21"/>
          <w:shd w:val="clear" w:color="auto" w:fill="FFFFFF"/>
        </w:rPr>
        <w:t> </w:t>
      </w:r>
      <w:r w:rsidR="00EB2AE7">
        <w:rPr>
          <w:rFonts w:ascii="Arial" w:hAnsi="Arial" w:cs="Arial"/>
          <w:color w:val="252525"/>
          <w:sz w:val="21"/>
          <w:szCs w:val="21"/>
          <w:shd w:val="clear" w:color="auto" w:fill="FFFFFF"/>
        </w:rPr>
        <w:t>in a collection or</w:t>
      </w:r>
      <w:r w:rsidR="00EB2AE7">
        <w:rPr>
          <w:rStyle w:val="apple-converted-space"/>
          <w:rFonts w:ascii="Arial" w:hAnsi="Arial" w:cs="Arial"/>
          <w:color w:val="252525"/>
          <w:sz w:val="21"/>
          <w:szCs w:val="21"/>
          <w:shd w:val="clear" w:color="auto" w:fill="FFFFFF"/>
        </w:rPr>
        <w:t> </w:t>
      </w:r>
      <w:hyperlink r:id="rId6" w:tooltip="Text corpus" w:history="1">
        <w:r w:rsidR="00EB2AE7">
          <w:rPr>
            <w:rStyle w:val="Hyperlink"/>
            <w:rFonts w:ascii="Arial" w:hAnsi="Arial" w:cs="Arial"/>
            <w:color w:val="0B0080"/>
            <w:sz w:val="21"/>
            <w:szCs w:val="21"/>
            <w:shd w:val="clear" w:color="auto" w:fill="FFFFFF"/>
          </w:rPr>
          <w:t>corpus</w:t>
        </w:r>
      </w:hyperlink>
      <w:r w:rsidR="00EB2AE7">
        <w:rPr>
          <w:rFonts w:ascii="Arial" w:hAnsi="Arial" w:cs="Arial"/>
          <w:color w:val="252525"/>
          <w:sz w:val="21"/>
          <w:szCs w:val="21"/>
          <w:shd w:val="clear" w:color="auto" w:fill="FFFFFF"/>
        </w:rPr>
        <w:t>.</w:t>
      </w:r>
      <w:r>
        <w:rPr>
          <w:rFonts w:ascii="Helvetica" w:hAnsi="Helvetica" w:cs="Helvetica"/>
          <w:color w:val="1D1F22"/>
          <w:shd w:val="clear" w:color="auto" w:fill="FFFFFF"/>
        </w:rPr>
        <w:t xml:space="preserve">We extracted </w:t>
      </w:r>
      <w:r w:rsidR="00D43A7F">
        <w:rPr>
          <w:rFonts w:ascii="Helvetica" w:hAnsi="Helvetica" w:cs="Helvetica"/>
          <w:color w:val="1D1F22"/>
          <w:shd w:val="clear" w:color="auto" w:fill="FFFFFF"/>
        </w:rPr>
        <w:t>features by counting unigram, 2-grams</w:t>
      </w:r>
      <w:r w:rsidR="009F05DC">
        <w:rPr>
          <w:rFonts w:ascii="Helvetica" w:hAnsi="Helvetica" w:cs="Helvetica"/>
          <w:color w:val="1D1F22"/>
          <w:shd w:val="clear" w:color="auto" w:fill="FFFFFF"/>
        </w:rPr>
        <w:t>,</w:t>
      </w:r>
      <w:r w:rsidR="00D43A7F" w:rsidRPr="00D43A7F">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3-grams,</w:t>
      </w:r>
      <w:r w:rsidR="00D43A7F" w:rsidRPr="00143316">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4-grams</w:t>
      </w:r>
      <w:r w:rsidR="009F05DC">
        <w:rPr>
          <w:rFonts w:ascii="Helvetica" w:hAnsi="Helvetica" w:cs="Helvetica"/>
          <w:color w:val="1D1F22"/>
          <w:shd w:val="clear" w:color="auto" w:fill="FFFFFF"/>
        </w:rPr>
        <w:t xml:space="preserve"> this way we </w:t>
      </w:r>
      <w:r>
        <w:rPr>
          <w:rFonts w:ascii="Helvetica" w:hAnsi="Helvetica" w:cs="Helvetica"/>
          <w:color w:val="1D1F22"/>
          <w:shd w:val="clear" w:color="auto" w:fill="FFFFFF"/>
        </w:rPr>
        <w:t>capture phr</w:t>
      </w:r>
      <w:r w:rsidR="008466F2">
        <w:rPr>
          <w:rFonts w:ascii="Helvetica" w:hAnsi="Helvetica" w:cs="Helvetica"/>
          <w:color w:val="1D1F22"/>
          <w:shd w:val="clear" w:color="auto" w:fill="FFFFFF"/>
        </w:rPr>
        <w:t>ases and multi-word expressions</w:t>
      </w:r>
      <w:r w:rsidR="009F05DC">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The extracted featur</w:t>
      </w:r>
      <w:r w:rsidR="00D43A7F">
        <w:rPr>
          <w:rFonts w:ascii="Helvetica" w:hAnsi="Helvetica" w:cs="Helvetica"/>
          <w:color w:val="1D1F22"/>
          <w:shd w:val="clear" w:color="auto" w:fill="FFFFFF"/>
        </w:rPr>
        <w:t xml:space="preserve">es are exported as arrays of </w:t>
      </w:r>
      <w:r w:rsidR="008466F2">
        <w:rPr>
          <w:rFonts w:ascii="Helvetica" w:hAnsi="Helvetica" w:cs="Helvetica"/>
          <w:color w:val="1D1F22"/>
          <w:shd w:val="clear" w:color="auto" w:fill="FFFFFF"/>
        </w:rPr>
        <w:t xml:space="preserve">dimension ( n x m ), n is the number of plays or scenes, or poems, the m is the number of features, </w:t>
      </w:r>
      <w:r w:rsidR="008466F2">
        <w:rPr>
          <w:rFonts w:ascii="Helvetica" w:hAnsi="Helvetica" w:cs="Helvetica"/>
          <w:color w:val="1D1F22"/>
          <w:shd w:val="clear" w:color="auto" w:fill="FFFFFF"/>
        </w:rPr>
        <w:t>and we limit the number of features to 5000</w:t>
      </w:r>
      <w:r w:rsidR="008466F2">
        <w:rPr>
          <w:rFonts w:ascii="Helvetica" w:hAnsi="Helvetica" w:cs="Helvetica"/>
          <w:color w:val="1D1F22"/>
          <w:shd w:val="clear" w:color="auto" w:fill="FFFFFF"/>
        </w:rPr>
        <w:t xml:space="preserve">.  The </w:t>
      </w:r>
      <w:r w:rsidR="00D43A7F">
        <w:rPr>
          <w:rFonts w:ascii="Helvetica" w:hAnsi="Helvetica" w:cs="Helvetica"/>
          <w:color w:val="1D1F22"/>
          <w:shd w:val="clear" w:color="auto" w:fill="FFFFFF"/>
        </w:rPr>
        <w:t xml:space="preserve">multiple vectors </w:t>
      </w:r>
      <w:r w:rsidR="008466F2">
        <w:rPr>
          <w:rFonts w:ascii="Helvetica" w:hAnsi="Helvetica" w:cs="Helvetica"/>
          <w:color w:val="1D1F22"/>
          <w:shd w:val="clear" w:color="auto" w:fill="FFFFFF"/>
        </w:rPr>
        <w:t xml:space="preserve">are saved </w:t>
      </w:r>
      <w:r w:rsidR="00D43A7F">
        <w:rPr>
          <w:rFonts w:ascii="Helvetica" w:hAnsi="Helvetica" w:cs="Helvetica"/>
          <w:color w:val="1D1F22"/>
          <w:shd w:val="clear" w:color="auto" w:fill="FFFFFF"/>
        </w:rPr>
        <w:t>into txt files for further processes.</w:t>
      </w:r>
      <w:r w:rsidR="00D43A7F">
        <w:rPr>
          <w:rFonts w:ascii="Helvetica" w:hAnsi="Helvetica" w:cs="Helvetica"/>
          <w:color w:val="1D1F22"/>
          <w:shd w:val="clear" w:color="auto" w:fill="FFFFFF"/>
        </w:rPr>
        <w:t xml:space="preserve"> </w:t>
      </w:r>
    </w:p>
    <w:p w:rsidR="00D43A7F" w:rsidRDefault="00D43A7F" w:rsidP="00D43A7F">
      <w:pPr>
        <w:rPr>
          <w:rFonts w:ascii="Helvetica" w:hAnsi="Helvetica" w:cs="Helvetica"/>
          <w:color w:val="1D1F22"/>
          <w:shd w:val="clear" w:color="auto" w:fill="FFFFFF"/>
        </w:rPr>
      </w:pPr>
      <w:r>
        <w:rPr>
          <w:rFonts w:ascii="Helvetica" w:hAnsi="Helvetica" w:cs="Helvetica"/>
          <w:color w:val="1D1F22"/>
          <w:shd w:val="clear" w:color="auto" w:fill="FFFFFF"/>
        </w:rPr>
        <w:t>Below is an excerpt of the 5000 4-grams</w:t>
      </w:r>
      <w:r w:rsidR="007A3112">
        <w:rPr>
          <w:rFonts w:ascii="Helvetica" w:hAnsi="Helvetica" w:cs="Helvetica"/>
          <w:color w:val="1D1F22"/>
          <w:shd w:val="clear" w:color="auto" w:fill="FFFFFF"/>
        </w:rPr>
        <w:t xml:space="preserve"> vocabulary</w:t>
      </w:r>
      <w:r>
        <w:rPr>
          <w:rFonts w:ascii="Helvetica" w:hAnsi="Helvetica" w:cs="Helvetica"/>
          <w:color w:val="1D1F22"/>
          <w:shd w:val="clear" w:color="auto" w:fill="FFFFFF"/>
        </w:rPr>
        <w:t xml:space="preserve"> vectorized from Shakespear’s poems:</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{'pin herenmistress quicklyo word': 1105,</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'post henc seriou matter': 4521,</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'physician enemi peac troop': 684,</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'play thou strive poor': 1917,</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'play game thou art': 1783,</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'pleasant princ mock hath': 2448,</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'pound yearrobertgraciou lieg father': 4735,</w:t>
      </w:r>
    </w:p>
    <w:p w:rsidR="0099332B" w:rsidRDefault="0099332B">
      <w:pPr>
        <w:rPr>
          <w:rFonts w:ascii="Helvetica" w:hAnsi="Helvetica" w:cs="Helvetica"/>
          <w:color w:val="1D1F22"/>
          <w:shd w:val="clear" w:color="auto" w:fill="FFFFFF"/>
        </w:rPr>
      </w:pPr>
      <w:r>
        <w:rPr>
          <w:rFonts w:ascii="Helvetica" w:hAnsi="Helvetica" w:cs="Helvetica"/>
          <w:color w:val="1D1F22"/>
          <w:shd w:val="clear" w:color="auto" w:fill="FFFFFF"/>
        </w:rPr>
        <w:t>Latent Semantic Analysis is applied then to reduce the dimensionality from 5000 to 2, however the explained variance of the LSA reduced model is about 5% to 10% only.</w:t>
      </w:r>
    </w:p>
    <w:p w:rsidR="00143316" w:rsidRDefault="007F6B3F" w:rsidP="007F6B3F">
      <w:pPr>
        <w:pStyle w:val="ListParagraph"/>
        <w:numPr>
          <w:ilvl w:val="0"/>
          <w:numId w:val="2"/>
        </w:numPr>
        <w:rPr>
          <w:rFonts w:ascii="Helvetica" w:hAnsi="Helvetica" w:cs="Helvetica"/>
          <w:b/>
          <w:color w:val="1D1F22"/>
          <w:shd w:val="clear" w:color="auto" w:fill="FFFFFF"/>
        </w:rPr>
      </w:pPr>
      <w:r w:rsidRPr="007F6B3F">
        <w:rPr>
          <w:rFonts w:ascii="Helvetica" w:hAnsi="Helvetica" w:cs="Helvetica"/>
          <w:b/>
          <w:color w:val="1D1F22"/>
          <w:shd w:val="clear" w:color="auto" w:fill="FFFFFF"/>
        </w:rPr>
        <w:t>Type Token Ratio</w:t>
      </w:r>
      <w:r w:rsidR="00924604">
        <w:rPr>
          <w:rFonts w:ascii="Helvetica" w:hAnsi="Helvetica" w:cs="Helvetica"/>
          <w:b/>
          <w:color w:val="1D1F22"/>
          <w:shd w:val="clear" w:color="auto" w:fill="FFFFFF"/>
        </w:rPr>
        <w:t>( Richness of vocabulary)</w:t>
      </w:r>
    </w:p>
    <w:p w:rsidR="00DB3233" w:rsidRDefault="00DB3233" w:rsidP="007F6B3F">
      <w:pPr>
        <w:rPr>
          <w:rFonts w:ascii="Helvetica" w:hAnsi="Helvetica" w:cs="Helvetica"/>
          <w:color w:val="1D1F22"/>
          <w:shd w:val="clear" w:color="auto" w:fill="FFFFFF"/>
        </w:rPr>
      </w:pPr>
      <w:r>
        <w:rPr>
          <w:rFonts w:ascii="Helvetica" w:hAnsi="Helvetica" w:cs="Helvetica"/>
          <w:color w:val="1D1F22"/>
          <w:shd w:val="clear" w:color="auto" w:fill="FFFFFF"/>
        </w:rPr>
        <w:t>W</w:t>
      </w:r>
      <w:r>
        <w:rPr>
          <w:rFonts w:ascii="Helvetica" w:hAnsi="Helvetica" w:cs="Helvetica"/>
          <w:color w:val="1D1F22"/>
          <w:shd w:val="clear" w:color="auto" w:fill="FFFFFF"/>
        </w:rPr>
        <w:t xml:space="preserve">e believe </w:t>
      </w:r>
      <w:r>
        <w:rPr>
          <w:rFonts w:ascii="Helvetica" w:hAnsi="Helvetica" w:cs="Helvetica"/>
          <w:color w:val="1D1F22"/>
          <w:shd w:val="clear" w:color="auto" w:fill="FFFFFF"/>
        </w:rPr>
        <w:t>d</w:t>
      </w:r>
      <w:r w:rsidRPr="00DB3233">
        <w:rPr>
          <w:rFonts w:ascii="Helvetica" w:hAnsi="Helvetica" w:cs="Helvetica"/>
          <w:color w:val="1D1F22"/>
          <w:shd w:val="clear" w:color="auto" w:fill="FFFFFF"/>
        </w:rPr>
        <w:t>ifferent authors</w:t>
      </w:r>
      <w:r>
        <w:rPr>
          <w:rFonts w:ascii="Helvetica" w:hAnsi="Helvetica" w:cs="Helvetica"/>
          <w:color w:val="1D1F22"/>
          <w:shd w:val="clear" w:color="auto" w:fill="FFFFFF"/>
        </w:rPr>
        <w:t xml:space="preserve"> are likely to have different level of vocabulary richness reflected in the works, and therefore we extracted the </w:t>
      </w:r>
      <w:r w:rsidRPr="00524298">
        <w:rPr>
          <w:rFonts w:ascii="Helvetica" w:hAnsi="Helvetica" w:cs="Helvetica"/>
          <w:color w:val="1D1F22"/>
          <w:shd w:val="clear" w:color="auto" w:fill="FFFFFF"/>
        </w:rPr>
        <w:t>type-</w:t>
      </w:r>
      <w:r>
        <w:rPr>
          <w:rFonts w:ascii="Helvetica" w:hAnsi="Helvetica" w:cs="Helvetica"/>
          <w:color w:val="1D1F22"/>
          <w:shd w:val="clear" w:color="auto" w:fill="FFFFFF"/>
        </w:rPr>
        <w:t>token ratio</w:t>
      </w:r>
      <w:r>
        <w:rPr>
          <w:rFonts w:ascii="Helvetica" w:hAnsi="Helvetica" w:cs="Helvetica"/>
          <w:color w:val="1D1F22"/>
          <w:shd w:val="clear" w:color="auto" w:fill="FFFFFF"/>
        </w:rPr>
        <w:t xml:space="preserve"> as a measure of vocabulary richness from Shakespear’s plays. Type-token ratio is calcuated as </w:t>
      </w:r>
      <w:r>
        <w:rPr>
          <w:rFonts w:ascii="Helvetica" w:hAnsi="Helvetica" w:cs="Helvetica"/>
          <w:color w:val="1D1F22"/>
          <w:shd w:val="clear" w:color="auto" w:fill="FFFFFF"/>
        </w:rPr>
        <w:t xml:space="preserve">V/N, V representing </w:t>
      </w:r>
      <w:r w:rsidRPr="00524298">
        <w:rPr>
          <w:rFonts w:ascii="Helvetica" w:hAnsi="Helvetica" w:cs="Helvetica"/>
          <w:color w:val="1D1F22"/>
          <w:shd w:val="clear" w:color="auto" w:fill="FFFFFF"/>
        </w:rPr>
        <w:t>the size of th</w:t>
      </w:r>
      <w:r>
        <w:rPr>
          <w:rFonts w:ascii="Helvetica" w:hAnsi="Helvetica" w:cs="Helvetica"/>
          <w:color w:val="1D1F22"/>
          <w:shd w:val="clear" w:color="auto" w:fill="FFFFFF"/>
        </w:rPr>
        <w:t>e vocabulary</w:t>
      </w:r>
      <w:r>
        <w:rPr>
          <w:rFonts w:ascii="Helvetica" w:hAnsi="Helvetica" w:cs="Helvetica"/>
          <w:color w:val="1D1F22"/>
          <w:shd w:val="clear" w:color="auto" w:fill="FFFFFF"/>
        </w:rPr>
        <w:t>(unique tokens)</w:t>
      </w:r>
      <w:r>
        <w:rPr>
          <w:rFonts w:ascii="Helvetica" w:hAnsi="Helvetica" w:cs="Helvetica"/>
          <w:color w:val="1D1F22"/>
          <w:shd w:val="clear" w:color="auto" w:fill="FFFFFF"/>
        </w:rPr>
        <w:t xml:space="preserve"> of the sample, and </w:t>
      </w:r>
      <w:r w:rsidRPr="00524298">
        <w:rPr>
          <w:rFonts w:ascii="Helvetica" w:hAnsi="Helvetica" w:cs="Helvetica"/>
          <w:color w:val="1D1F22"/>
          <w:shd w:val="clear" w:color="auto" w:fill="FFFFFF"/>
        </w:rPr>
        <w:t>N the number of toke</w:t>
      </w:r>
      <w:r>
        <w:rPr>
          <w:rFonts w:ascii="Helvetica" w:hAnsi="Helvetica" w:cs="Helvetica"/>
          <w:color w:val="1D1F22"/>
          <w:shd w:val="clear" w:color="auto" w:fill="FFFFFF"/>
        </w:rPr>
        <w:t>ns.</w:t>
      </w:r>
    </w:p>
    <w:p w:rsidR="007F6B3F" w:rsidRDefault="00DB3233" w:rsidP="007F6B3F">
      <w:pPr>
        <w:rPr>
          <w:rFonts w:ascii="Helvetica" w:hAnsi="Helvetica" w:cs="Helvetica"/>
          <w:color w:val="1D1F22"/>
          <w:shd w:val="clear" w:color="auto" w:fill="FFFFFF"/>
        </w:rPr>
      </w:pPr>
      <w:r>
        <w:rPr>
          <w:rFonts w:ascii="Helvetica" w:hAnsi="Helvetica" w:cs="Helvetica"/>
          <w:color w:val="1D1F22"/>
          <w:shd w:val="clear" w:color="auto" w:fill="FFFFFF"/>
        </w:rPr>
        <w:t xml:space="preserve">Referrering: </w:t>
      </w:r>
      <w:hyperlink r:id="rId7" w:history="1">
        <w:r w:rsidR="007F6B3F" w:rsidRPr="002E20A6">
          <w:rPr>
            <w:rStyle w:val="Hyperlink"/>
            <w:rFonts w:ascii="Helvetica" w:hAnsi="Helvetica" w:cs="Helvetica"/>
            <w:shd w:val="clear" w:color="auto" w:fill="FFFFFF"/>
          </w:rPr>
          <w:t>http://www.lexically.net/downloads/version5/HTML/index.html?type_token_ratio_proc.htm</w:t>
        </w:r>
      </w:hyperlink>
    </w:p>
    <w:p w:rsidR="00524298" w:rsidRDefault="006665DE" w:rsidP="00524298">
      <w:pPr>
        <w:pStyle w:val="ListParagraph"/>
        <w:numPr>
          <w:ilvl w:val="0"/>
          <w:numId w:val="2"/>
        </w:numPr>
        <w:rPr>
          <w:rFonts w:ascii="Helvetica" w:hAnsi="Helvetica" w:cs="Helvetica"/>
          <w:b/>
          <w:color w:val="1D1F22"/>
          <w:shd w:val="clear" w:color="auto" w:fill="FFFFFF"/>
        </w:rPr>
      </w:pPr>
      <w:r>
        <w:rPr>
          <w:rFonts w:ascii="Helvetica" w:hAnsi="Helvetica" w:cs="Helvetica"/>
          <w:b/>
          <w:color w:val="1D1F22"/>
          <w:shd w:val="clear" w:color="auto" w:fill="FFFFFF"/>
        </w:rPr>
        <w:t>Syntactic Features (</w:t>
      </w:r>
      <w:r w:rsidR="00524298" w:rsidRPr="00524298">
        <w:rPr>
          <w:rFonts w:ascii="Helvetica" w:hAnsi="Helvetica" w:cs="Helvetica"/>
          <w:b/>
          <w:color w:val="1D1F22"/>
          <w:shd w:val="clear" w:color="auto" w:fill="FFFFFF"/>
        </w:rPr>
        <w:t>Readability</w:t>
      </w:r>
      <w:r>
        <w:rPr>
          <w:rFonts w:ascii="Helvetica" w:hAnsi="Helvetica" w:cs="Helvetica"/>
          <w:b/>
          <w:color w:val="1D1F22"/>
          <w:shd w:val="clear" w:color="auto" w:fill="FFFFFF"/>
        </w:rPr>
        <w:t>)</w:t>
      </w:r>
    </w:p>
    <w:p w:rsidR="006665DE" w:rsidRDefault="006665DE" w:rsidP="006665DE">
      <w:pPr>
        <w:rPr>
          <w:rFonts w:ascii="Helvetica" w:hAnsi="Helvetica" w:cs="Helvetica"/>
          <w:color w:val="1D1F22"/>
          <w:shd w:val="clear" w:color="auto" w:fill="FFFFFF"/>
        </w:rPr>
      </w:pPr>
      <w:r>
        <w:rPr>
          <w:rFonts w:ascii="Helvetica" w:hAnsi="Helvetica" w:cs="Helvetica"/>
          <w:color w:val="1D1F22"/>
          <w:shd w:val="clear" w:color="auto" w:fill="FFFFFF"/>
        </w:rPr>
        <w:t>S</w:t>
      </w:r>
      <w:r w:rsidRPr="006665DE">
        <w:rPr>
          <w:rFonts w:ascii="Helvetica" w:hAnsi="Helvetica" w:cs="Helvetica"/>
          <w:color w:val="1D1F22"/>
          <w:shd w:val="clear" w:color="auto" w:fill="FFFFFF"/>
        </w:rPr>
        <w:t>yntactic features have been proposed as more reliable style markers since they are not under the conscious control of the author (Baayen et al., 1996; Diederich et al., 2000; Khmelev and Tweedie, 2001; Kukushkina et al., 2001; Stamatatos et al., 1999).</w:t>
      </w:r>
    </w:p>
    <w:p w:rsidR="00524298" w:rsidRDefault="006665DE" w:rsidP="00524298">
      <w:pPr>
        <w:rPr>
          <w:rFonts w:ascii="Helvetica" w:hAnsi="Helvetica" w:cs="Helvetica"/>
          <w:color w:val="1D1F22"/>
          <w:shd w:val="clear" w:color="auto" w:fill="FFFFFF"/>
        </w:rPr>
      </w:pPr>
      <w:r>
        <w:rPr>
          <w:rFonts w:ascii="Helvetica" w:hAnsi="Helvetica" w:cs="Helvetica"/>
          <w:color w:val="1D1F22"/>
          <w:shd w:val="clear" w:color="auto" w:fill="FFFFFF"/>
        </w:rPr>
        <w:t xml:space="preserve">We counted the </w:t>
      </w:r>
      <w:r>
        <w:rPr>
          <w:rFonts w:ascii="Arial" w:hAnsi="Arial" w:cs="Arial"/>
          <w:color w:val="252525"/>
          <w:sz w:val="21"/>
          <w:szCs w:val="21"/>
          <w:shd w:val="clear" w:color="auto" w:fill="FFFFFF"/>
        </w:rPr>
        <w:t>number of sentences, words, letters, avg lengths of w</w:t>
      </w:r>
      <w:r>
        <w:rPr>
          <w:rFonts w:ascii="Arial" w:hAnsi="Arial" w:cs="Arial"/>
          <w:color w:val="252525"/>
          <w:sz w:val="21"/>
          <w:szCs w:val="21"/>
          <w:shd w:val="clear" w:color="auto" w:fill="FFFFFF"/>
        </w:rPr>
        <w:t xml:space="preserve">ords, avg lengths of setences, for each act, scene and play of Shakespear’s plays. Besides them, we also calculated </w:t>
      </w:r>
      <w:r w:rsidRPr="00524298">
        <w:rPr>
          <w:rFonts w:ascii="Arial" w:eastAsia="Times New Roman" w:hAnsi="Arial" w:cs="Arial"/>
          <w:color w:val="252525"/>
          <w:sz w:val="21"/>
          <w:szCs w:val="21"/>
        </w:rPr>
        <w:t>Coleman–Liau index</w:t>
      </w:r>
      <w:r>
        <w:rPr>
          <w:rFonts w:ascii="Arial" w:eastAsia="Times New Roman" w:hAnsi="Arial" w:cs="Arial"/>
          <w:color w:val="252525"/>
          <w:sz w:val="21"/>
          <w:szCs w:val="21"/>
        </w:rPr>
        <w:t xml:space="preserve"> (</w:t>
      </w:r>
      <w:r>
        <w:rPr>
          <w:rFonts w:ascii="Arial" w:hAnsi="Arial" w:cs="Arial"/>
          <w:color w:val="252525"/>
          <w:sz w:val="21"/>
          <w:szCs w:val="21"/>
          <w:shd w:val="clear" w:color="auto" w:fill="FFFFFF"/>
        </w:rPr>
        <w:t xml:space="preserve">CLI), which </w:t>
      </w:r>
      <w:r w:rsidRPr="00524298">
        <w:rPr>
          <w:rFonts w:ascii="Helvetica" w:hAnsi="Helvetica" w:cs="Helvetica"/>
          <w:color w:val="1D1F22"/>
          <w:shd w:val="clear" w:color="auto" w:fill="FFFFFF"/>
        </w:rPr>
        <w:t>is a readability test designed by Meri Coleman and T. L. Liau to gauge the understandability of a text</w:t>
      </w:r>
      <w:r>
        <w:rPr>
          <w:rFonts w:ascii="Helvetica" w:hAnsi="Helvetica" w:cs="Helvetica"/>
          <w:color w:val="1D1F22"/>
          <w:shd w:val="clear" w:color="auto" w:fill="FFFFFF"/>
        </w:rPr>
        <w:t xml:space="preserve"> (</w:t>
      </w:r>
      <w:hyperlink r:id="rId8" w:history="1">
        <w:r w:rsidR="00524298" w:rsidRPr="002E20A6">
          <w:rPr>
            <w:rStyle w:val="Hyperlink"/>
            <w:rFonts w:ascii="Helvetica" w:hAnsi="Helvetica" w:cs="Helvetica"/>
            <w:shd w:val="clear" w:color="auto" w:fill="FFFFFF"/>
          </w:rPr>
          <w:t>https://en.wikipedia.org/wiki/Coleman%E2%80%93Liau_index</w:t>
        </w:r>
      </w:hyperlink>
      <w:r>
        <w:rPr>
          <w:rStyle w:val="Hyperlink"/>
          <w:rFonts w:ascii="Helvetica" w:hAnsi="Helvetica" w:cs="Helvetica"/>
          <w:shd w:val="clear" w:color="auto" w:fill="FFFFFF"/>
        </w:rPr>
        <w:t>)</w:t>
      </w:r>
    </w:p>
    <w:p w:rsidR="00524298" w:rsidRPr="00524298" w:rsidRDefault="00524298" w:rsidP="00524298">
      <w:pPr>
        <w:shd w:val="clear" w:color="auto" w:fill="FFFFFF"/>
        <w:spacing w:before="120" w:after="120" w:line="336" w:lineRule="atLeast"/>
        <w:rPr>
          <w:rFonts w:ascii="Arial" w:eastAsia="Times New Roman" w:hAnsi="Arial" w:cs="Arial"/>
          <w:color w:val="252525"/>
          <w:sz w:val="21"/>
          <w:szCs w:val="21"/>
        </w:rPr>
      </w:pPr>
      <w:r w:rsidRPr="00524298">
        <w:rPr>
          <w:rFonts w:ascii="Arial" w:eastAsia="Times New Roman" w:hAnsi="Arial" w:cs="Arial"/>
          <w:color w:val="252525"/>
          <w:sz w:val="21"/>
          <w:szCs w:val="21"/>
        </w:rPr>
        <w:lastRenderedPageBreak/>
        <w:t>The Coleman–Liau index is calculated with the following formula:</w:t>
      </w:r>
    </w:p>
    <w:p w:rsidR="00524298" w:rsidRDefault="00524298" w:rsidP="00524298">
      <w:pPr>
        <w:shd w:val="clear" w:color="auto" w:fill="FFFFFF"/>
        <w:spacing w:after="24" w:line="336" w:lineRule="atLeast"/>
        <w:ind w:left="720"/>
        <w:rPr>
          <w:rFonts w:ascii="Arial" w:eastAsia="Times New Roman" w:hAnsi="Arial" w:cs="Arial"/>
          <w:color w:val="252525"/>
          <w:sz w:val="21"/>
          <w:szCs w:val="21"/>
        </w:rPr>
      </w:pPr>
      <w:r w:rsidRPr="00524298">
        <w:rPr>
          <w:rFonts w:ascii="Arial" w:eastAsia="Times New Roman" w:hAnsi="Arial" w:cs="Arial"/>
          <w:noProof/>
          <w:color w:val="252525"/>
          <w:sz w:val="21"/>
          <w:szCs w:val="21"/>
        </w:rPr>
        <w:drawing>
          <wp:inline distT="0" distB="0" distL="0" distR="0">
            <wp:extent cx="2590165" cy="142875"/>
            <wp:effectExtent l="0" t="0" r="635" b="9525"/>
            <wp:docPr id="1" name="Picture 1" descr="CLI = 0.0588{L} - 0.296{S} -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 = 0.0588{L} - 0.296{S} - 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165" cy="142875"/>
                    </a:xfrm>
                    <a:prstGeom prst="rect">
                      <a:avLst/>
                    </a:prstGeom>
                    <a:noFill/>
                    <a:ln>
                      <a:noFill/>
                    </a:ln>
                  </pic:spPr>
                </pic:pic>
              </a:graphicData>
            </a:graphic>
          </wp:inline>
        </w:drawing>
      </w:r>
    </w:p>
    <w:p w:rsidR="006665DE" w:rsidRPr="00524298" w:rsidRDefault="006665DE" w:rsidP="006665DE">
      <w:pPr>
        <w:shd w:val="clear" w:color="auto" w:fill="FFFFFF"/>
        <w:spacing w:after="24" w:line="336" w:lineRule="atLeast"/>
        <w:rPr>
          <w:rFonts w:ascii="Arial" w:eastAsia="Times New Roman" w:hAnsi="Arial" w:cs="Arial"/>
          <w:color w:val="252525"/>
          <w:sz w:val="21"/>
          <w:szCs w:val="21"/>
        </w:rPr>
      </w:pPr>
      <w:r>
        <w:rPr>
          <w:rFonts w:ascii="Arial" w:hAnsi="Arial" w:cs="Arial"/>
          <w:i/>
          <w:iCs/>
          <w:color w:val="252525"/>
          <w:sz w:val="21"/>
          <w:szCs w:val="21"/>
          <w:shd w:val="clear" w:color="auto" w:fill="FFFFFF"/>
        </w:rPr>
        <w:t>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average number of letters per 100 words and</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average number of sentences per 100 words.</w:t>
      </w:r>
    </w:p>
    <w:p w:rsidR="00DE4783" w:rsidRDefault="006665DE" w:rsidP="00524298">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Those features above are exported as .txt files in </w:t>
      </w:r>
      <w:r w:rsidRPr="006665DE">
        <w:rPr>
          <w:rFonts w:ascii="Arial" w:hAnsi="Arial" w:cs="Arial"/>
          <w:color w:val="252525"/>
          <w:sz w:val="21"/>
          <w:szCs w:val="21"/>
          <w:shd w:val="clear" w:color="auto" w:fill="FFFFFF"/>
        </w:rPr>
        <w:t>Readability_Features</w:t>
      </w:r>
      <w:r>
        <w:rPr>
          <w:rFonts w:ascii="Arial" w:hAnsi="Arial" w:cs="Arial"/>
          <w:color w:val="252525"/>
          <w:sz w:val="21"/>
          <w:szCs w:val="21"/>
          <w:shd w:val="clear" w:color="auto" w:fill="FFFFFF"/>
        </w:rPr>
        <w:t xml:space="preserve"> folder, and </w:t>
      </w:r>
      <w:r w:rsidR="00DE4783">
        <w:rPr>
          <w:rFonts w:ascii="Arial" w:hAnsi="Arial" w:cs="Arial"/>
          <w:color w:val="252525"/>
          <w:sz w:val="21"/>
          <w:szCs w:val="21"/>
          <w:shd w:val="clear" w:color="auto" w:fill="FFFFFF"/>
        </w:rPr>
        <w:t xml:space="preserve">there sure will be some </w:t>
      </w:r>
      <w:r w:rsidR="00DE4783">
        <w:rPr>
          <w:rFonts w:ascii="Arial" w:hAnsi="Arial" w:cs="Arial"/>
          <w:color w:val="222222"/>
          <w:shd w:val="clear" w:color="auto" w:fill="FFFFFF"/>
        </w:rPr>
        <w:t xml:space="preserve">multicollinearity among them, </w:t>
      </w:r>
      <w:r>
        <w:rPr>
          <w:rFonts w:ascii="Arial" w:hAnsi="Arial" w:cs="Arial"/>
          <w:color w:val="222222"/>
          <w:shd w:val="clear" w:color="auto" w:fill="FFFFFF"/>
        </w:rPr>
        <w:t>and we will use PCA to remove the multicollinearity.</w:t>
      </w:r>
    </w:p>
    <w:p w:rsidR="005C4ABA" w:rsidRPr="006665DE" w:rsidRDefault="005C4ABA" w:rsidP="006665DE">
      <w:pPr>
        <w:rPr>
          <w:rFonts w:ascii="Helvetica" w:hAnsi="Helvetica" w:cs="Helvetica"/>
          <w:b/>
          <w:color w:val="1D1F22"/>
          <w:shd w:val="clear" w:color="auto" w:fill="FFFFFF"/>
        </w:rPr>
      </w:pPr>
      <w:r w:rsidRPr="006665DE">
        <w:rPr>
          <w:rFonts w:ascii="Helvetica" w:hAnsi="Helvetica" w:cs="Helvetica"/>
          <w:b/>
          <w:color w:val="1D1F22"/>
          <w:shd w:val="clear" w:color="auto" w:fill="FFFFFF"/>
        </w:rPr>
        <w:t>Visualization</w:t>
      </w:r>
    </w:p>
    <w:p w:rsidR="005F4759" w:rsidRDefault="005F4759" w:rsidP="005C4ABA">
      <w:pPr>
        <w:pStyle w:val="ListParagraph"/>
        <w:numPr>
          <w:ilvl w:val="0"/>
          <w:numId w:val="6"/>
        </w:numPr>
        <w:spacing w:line="240" w:lineRule="auto"/>
        <w:rPr>
          <w:rFonts w:ascii="Helvetica" w:eastAsia="Times New Roman" w:hAnsi="Helvetica" w:cs="Helvetica"/>
          <w:b/>
          <w:color w:val="1D1F22"/>
          <w:sz w:val="20"/>
          <w:szCs w:val="20"/>
          <w:shd w:val="clear" w:color="auto" w:fill="FFFFFF"/>
        </w:rPr>
      </w:pPr>
      <w:r>
        <w:rPr>
          <w:rFonts w:ascii="Helvetica" w:eastAsia="Times New Roman" w:hAnsi="Helvetica" w:cs="Helvetica"/>
          <w:b/>
          <w:color w:val="1D1F22"/>
          <w:sz w:val="20"/>
          <w:szCs w:val="20"/>
          <w:shd w:val="clear" w:color="auto" w:fill="FFFFFF"/>
        </w:rPr>
        <w:t>PCA projection</w:t>
      </w:r>
    </w:p>
    <w:p w:rsidR="005F4759" w:rsidRDefault="005F4759" w:rsidP="005F4759">
      <w:pPr>
        <w:spacing w:line="240" w:lineRule="auto"/>
        <w:rPr>
          <w:rFonts w:ascii="Helvetica" w:eastAsia="Times New Roman" w:hAnsi="Helvetica" w:cs="Helvetica"/>
          <w:color w:val="1D1F22"/>
          <w:sz w:val="20"/>
          <w:szCs w:val="20"/>
          <w:shd w:val="clear" w:color="auto" w:fill="FFFFFF"/>
        </w:rPr>
      </w:pPr>
      <w:r w:rsidRPr="005F4759">
        <w:rPr>
          <w:rFonts w:ascii="Helvetica" w:eastAsia="Times New Roman" w:hAnsi="Helvetica" w:cs="Helvetica"/>
          <w:color w:val="1D1F22"/>
          <w:sz w:val="20"/>
          <w:szCs w:val="20"/>
          <w:shd w:val="clear" w:color="auto" w:fill="FFFFFF"/>
        </w:rPr>
        <w:t xml:space="preserve">We first </w:t>
      </w:r>
      <w:r>
        <w:rPr>
          <w:rFonts w:ascii="Helvetica" w:eastAsia="Times New Roman" w:hAnsi="Helvetica" w:cs="Helvetica"/>
          <w:color w:val="1D1F22"/>
          <w:sz w:val="20"/>
          <w:szCs w:val="20"/>
          <w:shd w:val="clear" w:color="auto" w:fill="FFFFFF"/>
        </w:rPr>
        <w:t>use PCA to reduce the dimensions of n-grams vectorization and readability features, and project the fir</w:t>
      </w:r>
      <w:r w:rsidR="006C0CE3">
        <w:rPr>
          <w:rFonts w:ascii="Helvetica" w:eastAsia="Times New Roman" w:hAnsi="Helvetica" w:cs="Helvetica"/>
          <w:color w:val="1D1F22"/>
          <w:sz w:val="20"/>
          <w:szCs w:val="20"/>
          <w:shd w:val="clear" w:color="auto" w:fill="FFFFFF"/>
        </w:rPr>
        <w:t>st two components</w:t>
      </w:r>
      <w:r>
        <w:rPr>
          <w:rFonts w:ascii="Helvetica" w:eastAsia="Times New Roman" w:hAnsi="Helvetica" w:cs="Helvetica"/>
          <w:color w:val="1D1F22"/>
          <w:sz w:val="20"/>
          <w:szCs w:val="20"/>
          <w:shd w:val="clear" w:color="auto" w:fill="FFFFFF"/>
        </w:rPr>
        <w:t>, and here ar</w:t>
      </w:r>
      <w:r w:rsidR="006C0CE3">
        <w:rPr>
          <w:rFonts w:ascii="Helvetica" w:eastAsia="Times New Roman" w:hAnsi="Helvetica" w:cs="Helvetica"/>
          <w:color w:val="1D1F22"/>
          <w:sz w:val="20"/>
          <w:szCs w:val="20"/>
          <w:shd w:val="clear" w:color="auto" w:fill="FFFFFF"/>
        </w:rPr>
        <w:t>e some</w:t>
      </w:r>
      <w:r>
        <w:rPr>
          <w:rFonts w:ascii="Helvetica" w:eastAsia="Times New Roman" w:hAnsi="Helvetica" w:cs="Helvetica"/>
          <w:color w:val="1D1F22"/>
          <w:sz w:val="20"/>
          <w:szCs w:val="20"/>
          <w:shd w:val="clear" w:color="auto" w:fill="FFFFFF"/>
        </w:rPr>
        <w:t xml:space="preserve"> observations</w:t>
      </w:r>
      <w:r w:rsidR="006C0CE3">
        <w:rPr>
          <w:rFonts w:ascii="Helvetica" w:eastAsia="Times New Roman" w:hAnsi="Helvetica" w:cs="Helvetica"/>
          <w:color w:val="1D1F22"/>
          <w:sz w:val="20"/>
          <w:szCs w:val="20"/>
          <w:shd w:val="clear" w:color="auto" w:fill="FFFFFF"/>
        </w:rPr>
        <w:t xml:space="preserve"> from the three types of features we extracted </w:t>
      </w:r>
      <w:r>
        <w:rPr>
          <w:rFonts w:ascii="Helvetica" w:eastAsia="Times New Roman" w:hAnsi="Helvetica" w:cs="Helvetica"/>
          <w:color w:val="1D1F22"/>
          <w:sz w:val="20"/>
          <w:szCs w:val="20"/>
          <w:shd w:val="clear" w:color="auto" w:fill="FFFFFF"/>
        </w:rPr>
        <w:t>.</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 xml:space="preserve">In the PCA processed unigram vectorization of Shakespears’ plays in each scene, we see that scenes from play 20,21,22,25,27,28 clusters in their own and seperated from the rest of scenes of plays. </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5408" behindDoc="0" locked="0" layoutInCell="1" allowOverlap="1" wp14:anchorId="38DE4612" wp14:editId="4232E04E">
                <wp:simplePos x="0" y="0"/>
                <wp:positionH relativeFrom="column">
                  <wp:posOffset>4804505</wp:posOffset>
                </wp:positionH>
                <wp:positionV relativeFrom="paragraph">
                  <wp:posOffset>214630</wp:posOffset>
                </wp:positionV>
                <wp:extent cx="643886" cy="729406"/>
                <wp:effectExtent l="0" t="0" r="23495" b="13970"/>
                <wp:wrapNone/>
                <wp:docPr id="7" name="Rectangle 7"/>
                <wp:cNvGraphicFramePr/>
                <a:graphic xmlns:a="http://schemas.openxmlformats.org/drawingml/2006/main">
                  <a:graphicData uri="http://schemas.microsoft.com/office/word/2010/wordprocessingShape">
                    <wps:wsp>
                      <wps:cNvSpPr/>
                      <wps:spPr>
                        <a:xfrm>
                          <a:off x="0" y="0"/>
                          <a:ext cx="643886" cy="72940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E4612" id="Rectangle 7" o:spid="_x0000_s1026" style="position:absolute;margin-left:378.3pt;margin-top:16.9pt;width:50.7pt;height:5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92B2AD2" wp14:editId="48168717">
                <wp:simplePos x="0" y="0"/>
                <wp:positionH relativeFrom="column">
                  <wp:posOffset>3345099</wp:posOffset>
                </wp:positionH>
                <wp:positionV relativeFrom="paragraph">
                  <wp:posOffset>1841698</wp:posOffset>
                </wp:positionV>
                <wp:extent cx="824039" cy="607284"/>
                <wp:effectExtent l="0" t="0" r="14605" b="21590"/>
                <wp:wrapNone/>
                <wp:docPr id="6" name="Rectangle 6"/>
                <wp:cNvGraphicFramePr/>
                <a:graphic xmlns:a="http://schemas.openxmlformats.org/drawingml/2006/main">
                  <a:graphicData uri="http://schemas.microsoft.com/office/word/2010/wordprocessingShape">
                    <wps:wsp>
                      <wps:cNvSpPr/>
                      <wps:spPr>
                        <a:xfrm>
                          <a:off x="0" y="0"/>
                          <a:ext cx="824039" cy="607284"/>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B2AD2" id="Rectangle 6" o:spid="_x0000_s1027" style="position:absolute;margin-left:263.4pt;margin-top:145pt;width:64.9pt;height:4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3495E2A" wp14:editId="50AE3ECF">
                <wp:simplePos x="0" y="0"/>
                <wp:positionH relativeFrom="column">
                  <wp:posOffset>163830</wp:posOffset>
                </wp:positionH>
                <wp:positionV relativeFrom="paragraph">
                  <wp:posOffset>1176299</wp:posOffset>
                </wp:positionV>
                <wp:extent cx="798118" cy="443986"/>
                <wp:effectExtent l="0" t="0" r="21590" b="13335"/>
                <wp:wrapNone/>
                <wp:docPr id="4" name="Rectangle 4"/>
                <wp:cNvGraphicFramePr/>
                <a:graphic xmlns:a="http://schemas.openxmlformats.org/drawingml/2006/main">
                  <a:graphicData uri="http://schemas.microsoft.com/office/word/2010/wordprocessingShape">
                    <wps:wsp>
                      <wps:cNvSpPr/>
                      <wps:spPr>
                        <a:xfrm>
                          <a:off x="0" y="0"/>
                          <a:ext cx="798118" cy="44398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95E2A" id="Rectangle 4" o:spid="_x0000_s1028" style="position:absolute;margin-left:12.9pt;margin-top:92.6pt;width:62.85pt;height:3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2B549C9" wp14:editId="1FDC5925">
                <wp:simplePos x="0" y="0"/>
                <wp:positionH relativeFrom="column">
                  <wp:posOffset>1304925</wp:posOffset>
                </wp:positionH>
                <wp:positionV relativeFrom="paragraph">
                  <wp:posOffset>1492958</wp:posOffset>
                </wp:positionV>
                <wp:extent cx="1025396" cy="618410"/>
                <wp:effectExtent l="0" t="0" r="22860" b="10795"/>
                <wp:wrapNone/>
                <wp:docPr id="5" name="Rectangle 5"/>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0,21,22,25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549C9" id="Rectangle 5" o:spid="_x0000_s1029" style="position:absolute;margin-left:102.75pt;margin-top:117.55pt;width:80.75pt;height:4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0,21,22,25</w:t>
                      </w:r>
                    </w:p>
                  </w:txbxContent>
                </v:textbox>
              </v:rect>
            </w:pict>
          </mc:Fallback>
        </mc:AlternateContent>
      </w:r>
      <w:r>
        <w:rPr>
          <w:noProof/>
        </w:rPr>
        <w:drawing>
          <wp:inline distT="0" distB="0" distL="0" distR="0" wp14:anchorId="59D59DE5" wp14:editId="64BF2D36">
            <wp:extent cx="4973702" cy="2591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483" cy="2598192"/>
                    </a:xfrm>
                    <a:prstGeom prst="rect">
                      <a:avLst/>
                    </a:prstGeom>
                  </pic:spPr>
                </pic:pic>
              </a:graphicData>
            </a:graphic>
          </wp:inline>
        </w:drawing>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 xml:space="preserve">In the PCA processed readability features of </w:t>
      </w:r>
      <w:r>
        <w:rPr>
          <w:rFonts w:ascii="Helvetica" w:eastAsia="Times New Roman" w:hAnsi="Helvetica" w:cs="Helvetica"/>
          <w:color w:val="1D1F22"/>
          <w:sz w:val="20"/>
          <w:szCs w:val="20"/>
          <w:shd w:val="clear" w:color="auto" w:fill="FFFFFF"/>
        </w:rPr>
        <w:t>Shakespears’ plays in each scene,</w:t>
      </w:r>
      <w:r>
        <w:rPr>
          <w:rFonts w:ascii="Helvetica" w:eastAsia="Times New Roman" w:hAnsi="Helvetica" w:cs="Helvetica"/>
          <w:color w:val="1D1F22"/>
          <w:sz w:val="20"/>
          <w:szCs w:val="20"/>
          <w:shd w:val="clear" w:color="auto" w:fill="FFFFFF"/>
        </w:rPr>
        <w:t xml:space="preserve"> we see that scenes from paly 22 have a distinct level of readabiliy</w:t>
      </w:r>
      <w:r w:rsidR="006C0CE3">
        <w:rPr>
          <w:rFonts w:ascii="Helvetica" w:eastAsia="Times New Roman" w:hAnsi="Helvetica" w:cs="Helvetica"/>
          <w:color w:val="1D1F22"/>
          <w:sz w:val="20"/>
          <w:szCs w:val="20"/>
          <w:shd w:val="clear" w:color="auto" w:fill="FFFFFF"/>
        </w:rPr>
        <w:t>(syntactic features)</w:t>
      </w:r>
      <w:r>
        <w:rPr>
          <w:rFonts w:ascii="Helvetica" w:eastAsia="Times New Roman" w:hAnsi="Helvetica" w:cs="Helvetica"/>
          <w:color w:val="1D1F22"/>
          <w:sz w:val="20"/>
          <w:szCs w:val="20"/>
          <w:shd w:val="clear" w:color="auto" w:fill="FFFFFF"/>
        </w:rPr>
        <w:t xml:space="preserve"> than other plays.</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8480" behindDoc="0" locked="0" layoutInCell="1" allowOverlap="1" wp14:anchorId="4D38A899" wp14:editId="11A8DC03">
                <wp:simplePos x="0" y="0"/>
                <wp:positionH relativeFrom="column">
                  <wp:posOffset>2658631</wp:posOffset>
                </wp:positionH>
                <wp:positionV relativeFrom="paragraph">
                  <wp:posOffset>339545</wp:posOffset>
                </wp:positionV>
                <wp:extent cx="1025396" cy="618410"/>
                <wp:effectExtent l="0" t="0" r="22860" b="10795"/>
                <wp:wrapNone/>
                <wp:docPr id="10" name="Rectangle 10"/>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sidR="006C0CE3">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8A899" id="Rectangle 10" o:spid="_x0000_s1030" style="position:absolute;margin-left:209.35pt;margin-top:26.75pt;width:80.75pt;height:4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sidR="006C0CE3">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0BA57C8" wp14:editId="17C67E48">
                <wp:simplePos x="0" y="0"/>
                <wp:positionH relativeFrom="column">
                  <wp:posOffset>544412</wp:posOffset>
                </wp:positionH>
                <wp:positionV relativeFrom="paragraph">
                  <wp:posOffset>144042</wp:posOffset>
                </wp:positionV>
                <wp:extent cx="2822484" cy="412273"/>
                <wp:effectExtent l="0" t="0" r="16510" b="26035"/>
                <wp:wrapNone/>
                <wp:docPr id="9" name="Rectangle 9"/>
                <wp:cNvGraphicFramePr/>
                <a:graphic xmlns:a="http://schemas.openxmlformats.org/drawingml/2006/main">
                  <a:graphicData uri="http://schemas.microsoft.com/office/word/2010/wordprocessingShape">
                    <wps:wsp>
                      <wps:cNvSpPr/>
                      <wps:spPr>
                        <a:xfrm>
                          <a:off x="0" y="0"/>
                          <a:ext cx="2822484" cy="4122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7B6A5C" id="Rectangle 9" o:spid="_x0000_s1026" style="position:absolute;margin-left:42.85pt;margin-top:11.35pt;width:222.25pt;height:32.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" filled="f" strokecolor="#c00000" strokeweight="1pt"/>
            </w:pict>
          </mc:Fallback>
        </mc:AlternateContent>
      </w:r>
      <w:r>
        <w:rPr>
          <w:noProof/>
        </w:rPr>
        <w:drawing>
          <wp:inline distT="0" distB="0" distL="0" distR="0" wp14:anchorId="61E55262" wp14:editId="50DAD305">
            <wp:extent cx="4889133" cy="219018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223" cy="2191569"/>
                    </a:xfrm>
                    <a:prstGeom prst="rect">
                      <a:avLst/>
                    </a:prstGeom>
                  </pic:spPr>
                </pic:pic>
              </a:graphicData>
            </a:graphic>
          </wp:inline>
        </w:drawing>
      </w:r>
    </w:p>
    <w:p w:rsidR="006C0CE3" w:rsidRPr="005F4759" w:rsidRDefault="006C0CE3"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lastRenderedPageBreak/>
        <w:t>The Type Token Ratio feature is an one column vector, and thus there is no need to use PCA to reduce dimensions to visualize, here the x-axis is the play number, and the Y- axis shows the Type Token Ratio, and we can see some scenes from plays 0,7,17,15,16,18,22,27,32 have higher Type Token Ratio, indicating more vocabulary richness than the rest of plays.</w:t>
      </w:r>
    </w:p>
    <w:p w:rsidR="005F4759" w:rsidRPr="005F4759" w:rsidRDefault="006C0CE3" w:rsidP="00C2708E">
      <w:pPr>
        <w:spacing w:line="240" w:lineRule="auto"/>
        <w:ind w:left="720"/>
        <w:rPr>
          <w:rFonts w:ascii="Helvetica" w:eastAsia="Times New Roman" w:hAnsi="Helvetica" w:cs="Helvetica"/>
          <w:b/>
          <w:color w:val="1D1F22"/>
          <w:sz w:val="20"/>
          <w:szCs w:val="20"/>
          <w:shd w:val="clear" w:color="auto" w:fill="FFFFFF"/>
        </w:rPr>
      </w:pPr>
      <w:r>
        <w:rPr>
          <w:noProof/>
        </w:rPr>
        <mc:AlternateContent>
          <mc:Choice Requires="wps">
            <w:drawing>
              <wp:anchor distT="0" distB="0" distL="114300" distR="114300" simplePos="0" relativeHeight="251669504" behindDoc="0" locked="0" layoutInCell="1" allowOverlap="1">
                <wp:simplePos x="0" y="0"/>
                <wp:positionH relativeFrom="column">
                  <wp:posOffset>533840</wp:posOffset>
                </wp:positionH>
                <wp:positionV relativeFrom="paragraph">
                  <wp:posOffset>212743</wp:posOffset>
                </wp:positionV>
                <wp:extent cx="5703108" cy="634233"/>
                <wp:effectExtent l="0" t="0" r="12065" b="13970"/>
                <wp:wrapNone/>
                <wp:docPr id="12" name="Rectangle 12"/>
                <wp:cNvGraphicFramePr/>
                <a:graphic xmlns:a="http://schemas.openxmlformats.org/drawingml/2006/main">
                  <a:graphicData uri="http://schemas.microsoft.com/office/word/2010/wordprocessingShape">
                    <wps:wsp>
                      <wps:cNvSpPr/>
                      <wps:spPr>
                        <a:xfrm>
                          <a:off x="0" y="0"/>
                          <a:ext cx="5703108" cy="634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C9451B" id="Rectangle 12" o:spid="_x0000_s1026" style="position:absolute;margin-left:42.05pt;margin-top:16.75pt;width:449.05pt;height:4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" filled="f" strokecolor="red" strokeweight="1pt"/>
            </w:pict>
          </mc:Fallback>
        </mc:AlternateContent>
      </w:r>
      <w:r>
        <w:rPr>
          <w:noProof/>
        </w:rPr>
        <w:drawing>
          <wp:inline distT="0" distB="0" distL="0" distR="0" wp14:anchorId="74C926E4" wp14:editId="1EB240CD">
            <wp:extent cx="5943600" cy="274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8915"/>
                    </a:xfrm>
                    <a:prstGeom prst="rect">
                      <a:avLst/>
                    </a:prstGeom>
                  </pic:spPr>
                </pic:pic>
              </a:graphicData>
            </a:graphic>
          </wp:inline>
        </w:drawing>
      </w:r>
    </w:p>
    <w:p w:rsidR="005C4ABA" w:rsidRDefault="005C4ABA" w:rsidP="005C4ABA">
      <w:pPr>
        <w:pStyle w:val="ListParagraph"/>
        <w:numPr>
          <w:ilvl w:val="0"/>
          <w:numId w:val="6"/>
        </w:numPr>
        <w:spacing w:line="240" w:lineRule="auto"/>
        <w:rPr>
          <w:rFonts w:ascii="Helvetica" w:eastAsia="Times New Roman" w:hAnsi="Helvetica" w:cs="Helvetica"/>
          <w:b/>
          <w:color w:val="1D1F22"/>
          <w:sz w:val="20"/>
          <w:szCs w:val="20"/>
          <w:shd w:val="clear" w:color="auto" w:fill="FFFFFF"/>
        </w:rPr>
      </w:pPr>
      <w:r>
        <w:rPr>
          <w:rFonts w:ascii="Helvetica" w:eastAsia="Times New Roman" w:hAnsi="Helvetica" w:cs="Helvetica"/>
          <w:b/>
          <w:color w:val="1D1F22"/>
          <w:sz w:val="20"/>
          <w:szCs w:val="20"/>
          <w:shd w:val="clear" w:color="auto" w:fill="FFFFFF"/>
        </w:rPr>
        <w:t>Manifold project</w:t>
      </w:r>
      <w:r w:rsidR="00C2708E">
        <w:rPr>
          <w:rFonts w:ascii="Helvetica" w:eastAsia="Times New Roman" w:hAnsi="Helvetica" w:cs="Helvetica"/>
          <w:b/>
          <w:color w:val="1D1F22"/>
          <w:sz w:val="20"/>
          <w:szCs w:val="20"/>
          <w:shd w:val="clear" w:color="auto" w:fill="FFFFFF"/>
        </w:rPr>
        <w:t>ion</w:t>
      </w:r>
      <w:r>
        <w:rPr>
          <w:rFonts w:ascii="Helvetica" w:eastAsia="Times New Roman" w:hAnsi="Helvetica" w:cs="Helvetica"/>
          <w:b/>
          <w:color w:val="1D1F22"/>
          <w:sz w:val="20"/>
          <w:szCs w:val="20"/>
          <w:shd w:val="clear" w:color="auto" w:fill="FFFFFF"/>
        </w:rPr>
        <w:t xml:space="preserve"> on non-linear plane</w:t>
      </w:r>
    </w:p>
    <w:p w:rsidR="00C2708E" w:rsidRDefault="00C2708E" w:rsidP="00C2708E">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We also t</w:t>
      </w:r>
      <w:r w:rsidR="005C4ABA" w:rsidRPr="005C4ABA">
        <w:rPr>
          <w:rFonts w:ascii="Helvetica" w:eastAsia="Times New Roman" w:hAnsi="Helvetica" w:cs="Helvetica"/>
          <w:color w:val="1D1F22"/>
          <w:sz w:val="20"/>
          <w:szCs w:val="20"/>
          <w:shd w:val="clear" w:color="auto" w:fill="FFFFFF"/>
        </w:rPr>
        <w:t xml:space="preserve">ried </w:t>
      </w:r>
      <w:r>
        <w:rPr>
          <w:rFonts w:ascii="Helvetica" w:eastAsia="Times New Roman" w:hAnsi="Helvetica" w:cs="Helvetica"/>
          <w:color w:val="1D1F22"/>
          <w:sz w:val="20"/>
          <w:szCs w:val="20"/>
          <w:shd w:val="clear" w:color="auto" w:fill="FFFFFF"/>
        </w:rPr>
        <w:t xml:space="preserve">manifold projection methods including </w:t>
      </w:r>
      <w:r w:rsidR="005C4ABA" w:rsidRPr="005C4ABA">
        <w:rPr>
          <w:rFonts w:ascii="Helvetica" w:eastAsia="Times New Roman" w:hAnsi="Helvetica" w:cs="Helvetica"/>
          <w:color w:val="1D1F22"/>
          <w:sz w:val="20"/>
          <w:szCs w:val="20"/>
          <w:shd w:val="clear" w:color="auto" w:fill="FFFFFF"/>
        </w:rPr>
        <w:t>LLE,LTSA,Hessian LLE, Modified LLE, Isomap, MDS, SpectralEmbedding, t-SNE dimension reduction methods and visualize those proejctions</w:t>
      </w:r>
      <w:r w:rsidR="005C4ABA">
        <w:rPr>
          <w:rFonts w:ascii="Helvetica" w:eastAsia="Times New Roman" w:hAnsi="Helvetica" w:cs="Helvetica"/>
          <w:color w:val="1D1F22"/>
          <w:sz w:val="20"/>
          <w:szCs w:val="20"/>
          <w:shd w:val="clear" w:color="auto" w:fill="FFFFFF"/>
        </w:rPr>
        <w:t xml:space="preserve">. </w:t>
      </w:r>
    </w:p>
    <w:p w:rsidR="00EC3F9B" w:rsidRDefault="00C2708E" w:rsidP="00C2708E">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In the scene readability manifold projection graphs, we can see that scenes 3 and 4 from play 22 , scene 0 from play 19 and scene 2 and 3 from play 34 appear quiet a few times as outliers than the rest plays:</w:t>
      </w:r>
    </w:p>
    <w:p w:rsidR="005C4ABA" w:rsidRDefault="00EC3F9B" w:rsidP="005C4ABA">
      <w:pPr>
        <w:spacing w:line="240" w:lineRule="auto"/>
        <w:ind w:left="720"/>
        <w:rPr>
          <w:rFonts w:ascii="Helvetica" w:eastAsia="Times New Roman" w:hAnsi="Helvetica" w:cs="Helvetica"/>
          <w:color w:val="1D1F22"/>
          <w:sz w:val="20"/>
          <w:szCs w:val="20"/>
          <w:shd w:val="clear" w:color="auto" w:fill="FFFFFF"/>
        </w:rPr>
      </w:pPr>
      <w:r>
        <w:rPr>
          <w:noProof/>
        </w:rPr>
        <w:drawing>
          <wp:inline distT="0" distB="0" distL="0" distR="0" wp14:anchorId="17BFA199" wp14:editId="1FAFD0E1">
            <wp:extent cx="5943600" cy="2726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6690"/>
                    </a:xfrm>
                    <a:prstGeom prst="rect">
                      <a:avLst/>
                    </a:prstGeom>
                  </pic:spPr>
                </pic:pic>
              </a:graphicData>
            </a:graphic>
          </wp:inline>
        </w:drawing>
      </w:r>
    </w:p>
    <w:p w:rsidR="00C2708E" w:rsidRDefault="00C2708E" w:rsidP="00C2708E">
      <w:pPr>
        <w:spacing w:line="240" w:lineRule="auto"/>
        <w:ind w:left="720"/>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In the scene unigram vectorization</w:t>
      </w:r>
      <w:r>
        <w:rPr>
          <w:rFonts w:ascii="Helvetica" w:eastAsia="Times New Roman" w:hAnsi="Helvetica" w:cs="Helvetica"/>
          <w:color w:val="1D1F22"/>
          <w:sz w:val="20"/>
          <w:szCs w:val="20"/>
          <w:shd w:val="clear" w:color="auto" w:fill="FFFFFF"/>
        </w:rPr>
        <w:t xml:space="preserve"> manifold projection graphs, we</w:t>
      </w:r>
      <w:r>
        <w:rPr>
          <w:rFonts w:ascii="Helvetica" w:eastAsia="Times New Roman" w:hAnsi="Helvetica" w:cs="Helvetica"/>
          <w:color w:val="1D1F22"/>
          <w:sz w:val="20"/>
          <w:szCs w:val="20"/>
          <w:shd w:val="clear" w:color="auto" w:fill="FFFFFF"/>
        </w:rPr>
        <w:t xml:space="preserve"> can see that some scenes from plays </w:t>
      </w:r>
      <w:r>
        <w:rPr>
          <w:rFonts w:ascii="Helvetica" w:eastAsia="Times New Roman" w:hAnsi="Helvetica" w:cs="Helvetica"/>
          <w:color w:val="1D1F22"/>
          <w:sz w:val="20"/>
          <w:szCs w:val="20"/>
          <w:shd w:val="clear" w:color="auto" w:fill="FFFFFF"/>
        </w:rPr>
        <w:t>11,15,19,22,23,24,34</w:t>
      </w:r>
      <w:r>
        <w:rPr>
          <w:rFonts w:ascii="Helvetica" w:eastAsia="Times New Roman" w:hAnsi="Helvetica" w:cs="Helvetica"/>
          <w:color w:val="1D1F22"/>
          <w:sz w:val="20"/>
          <w:szCs w:val="20"/>
          <w:shd w:val="clear" w:color="auto" w:fill="FFFFFF"/>
        </w:rPr>
        <w:t xml:space="preserve"> </w:t>
      </w:r>
      <w:r>
        <w:rPr>
          <w:rFonts w:ascii="Helvetica" w:eastAsia="Times New Roman" w:hAnsi="Helvetica" w:cs="Helvetica"/>
          <w:color w:val="1D1F22"/>
          <w:sz w:val="20"/>
          <w:szCs w:val="20"/>
          <w:shd w:val="clear" w:color="auto" w:fill="FFFFFF"/>
        </w:rPr>
        <w:t>quiet a few times as outliers than the rest plays:</w:t>
      </w:r>
    </w:p>
    <w:p w:rsidR="00C2708E" w:rsidRPr="005C4ABA" w:rsidRDefault="00C2708E" w:rsidP="005C4ABA">
      <w:pPr>
        <w:spacing w:line="240" w:lineRule="auto"/>
        <w:ind w:left="720"/>
        <w:rPr>
          <w:rFonts w:ascii="Helvetica" w:eastAsia="Times New Roman" w:hAnsi="Helvetica" w:cs="Helvetica"/>
          <w:color w:val="1D1F22"/>
          <w:sz w:val="20"/>
          <w:szCs w:val="20"/>
          <w:shd w:val="clear" w:color="auto" w:fill="FFFFFF"/>
        </w:rPr>
      </w:pPr>
    </w:p>
    <w:p w:rsidR="005C4ABA" w:rsidRPr="005C4ABA" w:rsidRDefault="00EC3F9B" w:rsidP="005C4ABA">
      <w:pPr>
        <w:spacing w:line="240" w:lineRule="auto"/>
        <w:rPr>
          <w:rFonts w:ascii="Helvetica" w:eastAsia="Times New Roman" w:hAnsi="Helvetica" w:cs="Helvetica"/>
          <w:b/>
          <w:color w:val="1D1F22"/>
          <w:sz w:val="20"/>
          <w:szCs w:val="20"/>
          <w:shd w:val="clear" w:color="auto" w:fill="FFFFFF"/>
        </w:rPr>
      </w:pPr>
      <w:r>
        <w:rPr>
          <w:noProof/>
        </w:rPr>
        <w:lastRenderedPageBreak/>
        <w:drawing>
          <wp:inline distT="0" distB="0" distL="0" distR="0" wp14:anchorId="5B13003D" wp14:editId="7005134C">
            <wp:extent cx="5943600" cy="2618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8740"/>
                    </a:xfrm>
                    <a:prstGeom prst="rect">
                      <a:avLst/>
                    </a:prstGeom>
                  </pic:spPr>
                </pic:pic>
              </a:graphicData>
            </a:graphic>
          </wp:inline>
        </w:drawing>
      </w:r>
    </w:p>
    <w:p w:rsidR="00681A87" w:rsidRPr="00681A87" w:rsidRDefault="00681A87" w:rsidP="002F04A2">
      <w:pPr>
        <w:rPr>
          <w:rFonts w:ascii="Helvetica" w:hAnsi="Helvetica" w:cs="Helvetica"/>
          <w:b/>
          <w:color w:val="FF0000"/>
          <w:sz w:val="18"/>
          <w:shd w:val="clear" w:color="auto" w:fill="FFFFFF"/>
        </w:rPr>
      </w:pPr>
      <w:r w:rsidRPr="00681A87">
        <w:rPr>
          <w:rFonts w:ascii="Helvetica" w:hAnsi="Helvetica" w:cs="Helvetica"/>
          <w:b/>
          <w:color w:val="FF0000"/>
          <w:sz w:val="18"/>
          <w:shd w:val="clear" w:color="auto" w:fill="FFFFFF"/>
        </w:rPr>
        <w:t xml:space="preserve">Space </w:t>
      </w:r>
      <w:r w:rsidR="00AF378F">
        <w:rPr>
          <w:rFonts w:ascii="Helvetica" w:hAnsi="Helvetica" w:cs="Helvetica"/>
          <w:b/>
          <w:color w:val="FF0000"/>
          <w:sz w:val="18"/>
          <w:shd w:val="clear" w:color="auto" w:fill="FFFFFF"/>
        </w:rPr>
        <w:t xml:space="preserve">seems </w:t>
      </w:r>
      <w:r w:rsidRPr="00681A87">
        <w:rPr>
          <w:rFonts w:ascii="Helvetica" w:hAnsi="Helvetica" w:cs="Helvetica"/>
          <w:b/>
          <w:color w:val="FF0000"/>
          <w:sz w:val="18"/>
          <w:shd w:val="clear" w:color="auto" w:fill="FFFFFF"/>
        </w:rPr>
        <w:t>not enough: need polish some ipyrs and point grader to read those for details of visualization such n-grams PCA and Manifold projection</w:t>
      </w:r>
    </w:p>
    <w:p w:rsidR="002F04A2" w:rsidRDefault="002F04A2" w:rsidP="002F04A2">
      <w:pPr>
        <w:rPr>
          <w:rFonts w:ascii="Helvetica" w:hAnsi="Helvetica" w:cs="Helvetica"/>
          <w:b/>
          <w:color w:val="1D1F22"/>
          <w:shd w:val="clear" w:color="auto" w:fill="FFFFFF"/>
        </w:rPr>
      </w:pPr>
      <w:r w:rsidRPr="002F04A2">
        <w:rPr>
          <w:rFonts w:ascii="Helvetica" w:hAnsi="Helvetica" w:cs="Helvetica"/>
          <w:b/>
          <w:color w:val="1D1F22"/>
          <w:shd w:val="clear" w:color="auto" w:fill="FFFFFF"/>
        </w:rPr>
        <w:t>Clustering</w:t>
      </w:r>
    </w:p>
    <w:p w:rsidR="00681A87" w:rsidRDefault="00681A87" w:rsidP="00681A87">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KM</w:t>
      </w:r>
    </w:p>
    <w:p w:rsidR="00681A87" w:rsidRDefault="00681A87" w:rsidP="00681A87">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GMM</w:t>
      </w:r>
    </w:p>
    <w:p w:rsidR="00681A87" w:rsidRDefault="00681A87" w:rsidP="00681A87">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DBSCAN</w:t>
      </w:r>
    </w:p>
    <w:p w:rsidR="00681A87" w:rsidRPr="00681A87" w:rsidRDefault="00681A87" w:rsidP="00681A87">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Hierachical Clustering</w:t>
      </w:r>
    </w:p>
    <w:p w:rsidR="009B3260" w:rsidRDefault="00923797" w:rsidP="009B3260">
      <w:pPr>
        <w:rPr>
          <w:rFonts w:ascii="Helvetica" w:hAnsi="Helvetica" w:cs="Helvetica"/>
          <w:b/>
          <w:color w:val="1D1F22"/>
          <w:shd w:val="clear" w:color="auto" w:fill="FFFFFF"/>
        </w:rPr>
      </w:pPr>
      <w:r>
        <w:rPr>
          <w:noProof/>
        </w:rPr>
        <w:drawing>
          <wp:inline distT="0" distB="0" distL="0" distR="0" wp14:anchorId="07AFE1BE" wp14:editId="61720DB7">
            <wp:extent cx="5943600"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rsidR="00923797" w:rsidRDefault="00923797" w:rsidP="009B3260">
      <w:pPr>
        <w:rPr>
          <w:rFonts w:ascii="Helvetica" w:hAnsi="Helvetica" w:cs="Helvetica"/>
          <w:b/>
          <w:color w:val="1D1F22"/>
          <w:shd w:val="clear" w:color="auto" w:fill="FFFFFF"/>
        </w:rPr>
      </w:pPr>
      <w:r>
        <w:rPr>
          <w:noProof/>
        </w:rPr>
        <w:drawing>
          <wp:inline distT="0" distB="0" distL="0" distR="0" wp14:anchorId="379597A6" wp14:editId="7A610F2D">
            <wp:extent cx="5943600" cy="183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3880"/>
                    </a:xfrm>
                    <a:prstGeom prst="rect">
                      <a:avLst/>
                    </a:prstGeom>
                  </pic:spPr>
                </pic:pic>
              </a:graphicData>
            </a:graphic>
          </wp:inline>
        </w:drawing>
      </w:r>
      <w:bookmarkStart w:id="0" w:name="_GoBack"/>
      <w:bookmarkEnd w:id="0"/>
    </w:p>
    <w:p w:rsidR="009B3260" w:rsidRPr="009B3260" w:rsidRDefault="009B3260" w:rsidP="009B3260">
      <w:pPr>
        <w:rPr>
          <w:rFonts w:ascii="Helvetica" w:hAnsi="Helvetica" w:cs="Helvetica"/>
          <w:b/>
          <w:color w:val="1D1F22"/>
          <w:shd w:val="clear" w:color="auto" w:fill="FFFFFF"/>
        </w:rPr>
      </w:pPr>
      <w:r w:rsidRPr="009B3260">
        <w:rPr>
          <w:rFonts w:ascii="Helvetica" w:hAnsi="Helvetica" w:cs="Helvetica"/>
          <w:b/>
          <w:color w:val="1D1F22"/>
          <w:shd w:val="clear" w:color="auto" w:fill="FFFFFF"/>
        </w:rPr>
        <w:t>C</w:t>
      </w:r>
      <w:r>
        <w:rPr>
          <w:rFonts w:ascii="Helvetica" w:hAnsi="Helvetica" w:cs="Helvetica"/>
          <w:b/>
          <w:color w:val="1D1F22"/>
          <w:shd w:val="clear" w:color="auto" w:fill="FFFFFF"/>
        </w:rPr>
        <w:t>onclusion</w:t>
      </w:r>
    </w:p>
    <w:p w:rsidR="009B3260" w:rsidRDefault="009B3260"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p>
    <w:p w:rsidR="009B3260" w:rsidRDefault="009B3260"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p>
    <w:p w:rsidR="009B3260" w:rsidRDefault="009B3260"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p>
    <w:p w:rsidR="002F04A2" w:rsidRDefault="002F04A2"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r>
        <w:rPr>
          <w:rFonts w:ascii="Helvetica" w:hAnsi="Helvetica" w:cs="Helvetica"/>
          <w:color w:val="1D1F22"/>
          <w:shd w:val="clear" w:color="auto" w:fill="FFFFFF"/>
        </w:rPr>
        <w:t xml:space="preserve">K means clustered Bag </w:t>
      </w:r>
      <w:r w:rsidR="00AB6D2C">
        <w:rPr>
          <w:rFonts w:ascii="Helvetica" w:hAnsi="Helvetica" w:cs="Helvetica"/>
          <w:color w:val="1D1F22"/>
          <w:shd w:val="clear" w:color="auto" w:fill="FFFFFF"/>
        </w:rPr>
        <w:t xml:space="preserve">of words features extract( </w:t>
      </w:r>
      <w:r>
        <w:rPr>
          <w:rFonts w:ascii="Helvetica" w:hAnsi="Helvetica" w:cs="Helvetica"/>
          <w:color w:val="1D1F22"/>
          <w:shd w:val="clear" w:color="auto" w:fill="FFFFFF"/>
        </w:rPr>
        <w:t>vectorized and LSA</w:t>
      </w:r>
      <w:r w:rsidR="00AB6D2C">
        <w:rPr>
          <w:rFonts w:ascii="Helvetica" w:hAnsi="Helvetica" w:cs="Helvetica"/>
          <w:color w:val="1D1F22"/>
          <w:shd w:val="clear" w:color="auto" w:fill="FFFFFF"/>
        </w:rPr>
        <w:t>,PCA</w:t>
      </w:r>
      <w:r>
        <w:rPr>
          <w:rFonts w:ascii="Helvetica" w:hAnsi="Helvetica" w:cs="Helvetica"/>
          <w:color w:val="1D1F22"/>
          <w:shd w:val="clear" w:color="auto" w:fill="FFFFFF"/>
        </w:rPr>
        <w:t xml:space="preserve"> dimensionality reduced) generate the following Outliers plays( when set cluster numebr to 2), and the scenes, acts outliers are also mostly coming from the following plays, which validates consistency</w:t>
      </w:r>
    </w:p>
    <w:p w:rsidR="002F04A2" w:rsidRPr="002F04A2" w:rsidRDefault="002F04A2" w:rsidP="002F04A2">
      <w:pPr>
        <w:pStyle w:val="HTMLPreformatted"/>
        <w:shd w:val="clear" w:color="auto" w:fill="FFFFFF"/>
        <w:wordWrap w:val="0"/>
        <w:spacing w:line="255" w:lineRule="atLeast"/>
        <w:textAlignment w:val="baseline"/>
        <w:rPr>
          <w:color w:val="000000"/>
          <w:sz w:val="21"/>
          <w:szCs w:val="21"/>
        </w:rPr>
      </w:pPr>
      <w:r>
        <w:rPr>
          <w:rFonts w:ascii="Helvetica" w:hAnsi="Helvetica" w:cs="Helvetica"/>
          <w:color w:val="1D1F22"/>
          <w:shd w:val="clear" w:color="auto" w:fill="FFFFFF"/>
        </w:rPr>
        <w:t xml:space="preserve"> </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first part of king henry the fourth']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second part of king henry the fourth']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of king henry the fifth']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first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second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third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of king henry the eighth']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king john']</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richard the second']</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richard the third']</w:t>
      </w:r>
    </w:p>
    <w:p w:rsidR="002F04A2" w:rsidRDefault="002F04A2">
      <w:pPr>
        <w:rPr>
          <w:rFonts w:ascii="Helvetica" w:hAnsi="Helvetica" w:cs="Helvetica"/>
          <w:color w:val="1D1F22"/>
          <w:shd w:val="clear" w:color="auto" w:fill="FFFFFF"/>
        </w:rPr>
      </w:pPr>
    </w:p>
    <w:p w:rsidR="002F04A2" w:rsidRDefault="002F04A2">
      <w:pPr>
        <w:rPr>
          <w:rFonts w:ascii="Helvetica" w:hAnsi="Helvetica" w:cs="Helvetica"/>
          <w:color w:val="1D1F22"/>
          <w:shd w:val="clear" w:color="auto" w:fill="FFFFFF"/>
        </w:rPr>
      </w:pPr>
    </w:p>
    <w:p w:rsidR="002B4240" w:rsidRPr="002B4240" w:rsidRDefault="002B4240">
      <w:pPr>
        <w:rPr>
          <w:rFonts w:ascii="Helvetica" w:hAnsi="Helvetica" w:cs="Helvetica"/>
          <w:color w:val="1D1F22"/>
          <w:shd w:val="clear" w:color="auto" w:fill="FFFFFF"/>
        </w:rPr>
      </w:pPr>
    </w:p>
    <w:sectPr w:rsidR="002B4240" w:rsidRPr="002B4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B0424"/>
    <w:multiLevelType w:val="hybridMultilevel"/>
    <w:tmpl w:val="41E2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C0CFD"/>
    <w:multiLevelType w:val="hybridMultilevel"/>
    <w:tmpl w:val="41E2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1605A"/>
    <w:multiLevelType w:val="hybridMultilevel"/>
    <w:tmpl w:val="C8AE417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443E52"/>
    <w:multiLevelType w:val="hybridMultilevel"/>
    <w:tmpl w:val="541A02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092C79"/>
    <w:multiLevelType w:val="hybridMultilevel"/>
    <w:tmpl w:val="8A4270AA"/>
    <w:lvl w:ilvl="0" w:tplc="BC86F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F25F7C"/>
    <w:multiLevelType w:val="hybridMultilevel"/>
    <w:tmpl w:val="209EC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7917FB"/>
    <w:multiLevelType w:val="hybridMultilevel"/>
    <w:tmpl w:val="34B0A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5F"/>
    <w:rsid w:val="0000694F"/>
    <w:rsid w:val="00010547"/>
    <w:rsid w:val="00012E0E"/>
    <w:rsid w:val="00014D6F"/>
    <w:rsid w:val="00016861"/>
    <w:rsid w:val="000178E5"/>
    <w:rsid w:val="0003278C"/>
    <w:rsid w:val="00032D1A"/>
    <w:rsid w:val="00034D12"/>
    <w:rsid w:val="00035647"/>
    <w:rsid w:val="00037733"/>
    <w:rsid w:val="00040559"/>
    <w:rsid w:val="00047ED2"/>
    <w:rsid w:val="00051A7B"/>
    <w:rsid w:val="000604A3"/>
    <w:rsid w:val="00061449"/>
    <w:rsid w:val="00063A4C"/>
    <w:rsid w:val="00073D17"/>
    <w:rsid w:val="00074091"/>
    <w:rsid w:val="00085EEB"/>
    <w:rsid w:val="00094C48"/>
    <w:rsid w:val="000A12D0"/>
    <w:rsid w:val="000A214D"/>
    <w:rsid w:val="000A3066"/>
    <w:rsid w:val="000A74B5"/>
    <w:rsid w:val="000A759E"/>
    <w:rsid w:val="000B009B"/>
    <w:rsid w:val="000B22C5"/>
    <w:rsid w:val="000D46BF"/>
    <w:rsid w:val="000D761E"/>
    <w:rsid w:val="000D76D3"/>
    <w:rsid w:val="000D7DCA"/>
    <w:rsid w:val="000E37B3"/>
    <w:rsid w:val="000F7730"/>
    <w:rsid w:val="00102981"/>
    <w:rsid w:val="0010443C"/>
    <w:rsid w:val="00106A55"/>
    <w:rsid w:val="001115BB"/>
    <w:rsid w:val="00111754"/>
    <w:rsid w:val="00113E19"/>
    <w:rsid w:val="00114373"/>
    <w:rsid w:val="00114865"/>
    <w:rsid w:val="00120170"/>
    <w:rsid w:val="00121D02"/>
    <w:rsid w:val="00134938"/>
    <w:rsid w:val="001349A2"/>
    <w:rsid w:val="00135DF0"/>
    <w:rsid w:val="001425C6"/>
    <w:rsid w:val="00143316"/>
    <w:rsid w:val="00144EA0"/>
    <w:rsid w:val="00146D39"/>
    <w:rsid w:val="00156959"/>
    <w:rsid w:val="001570E2"/>
    <w:rsid w:val="00177AF5"/>
    <w:rsid w:val="00182D9E"/>
    <w:rsid w:val="00183FE5"/>
    <w:rsid w:val="00186C34"/>
    <w:rsid w:val="001A038A"/>
    <w:rsid w:val="001A60BA"/>
    <w:rsid w:val="001A6DA1"/>
    <w:rsid w:val="001B4C27"/>
    <w:rsid w:val="001B7D98"/>
    <w:rsid w:val="001C0601"/>
    <w:rsid w:val="001C3E6F"/>
    <w:rsid w:val="001C444D"/>
    <w:rsid w:val="001D4B6C"/>
    <w:rsid w:val="001D5B12"/>
    <w:rsid w:val="001D6A5E"/>
    <w:rsid w:val="001F0FA8"/>
    <w:rsid w:val="001F319B"/>
    <w:rsid w:val="00201B42"/>
    <w:rsid w:val="00204BCC"/>
    <w:rsid w:val="00204FF1"/>
    <w:rsid w:val="002067B0"/>
    <w:rsid w:val="00213031"/>
    <w:rsid w:val="002159C2"/>
    <w:rsid w:val="002179BF"/>
    <w:rsid w:val="002217E9"/>
    <w:rsid w:val="00223E2F"/>
    <w:rsid w:val="00224CBF"/>
    <w:rsid w:val="002253C5"/>
    <w:rsid w:val="00226064"/>
    <w:rsid w:val="00236A4C"/>
    <w:rsid w:val="00242313"/>
    <w:rsid w:val="00243D0F"/>
    <w:rsid w:val="00245536"/>
    <w:rsid w:val="002458FE"/>
    <w:rsid w:val="0024712C"/>
    <w:rsid w:val="00250BC2"/>
    <w:rsid w:val="0026068A"/>
    <w:rsid w:val="00264B43"/>
    <w:rsid w:val="0027163F"/>
    <w:rsid w:val="002734F1"/>
    <w:rsid w:val="00273B3B"/>
    <w:rsid w:val="00274BF5"/>
    <w:rsid w:val="00280F38"/>
    <w:rsid w:val="00283D72"/>
    <w:rsid w:val="00286BC7"/>
    <w:rsid w:val="0028791D"/>
    <w:rsid w:val="00290BF3"/>
    <w:rsid w:val="00294DC6"/>
    <w:rsid w:val="002A0020"/>
    <w:rsid w:val="002A75DA"/>
    <w:rsid w:val="002B10AA"/>
    <w:rsid w:val="002B11DC"/>
    <w:rsid w:val="002B1418"/>
    <w:rsid w:val="002B3928"/>
    <w:rsid w:val="002B4240"/>
    <w:rsid w:val="002C0805"/>
    <w:rsid w:val="002C12BB"/>
    <w:rsid w:val="002C58A1"/>
    <w:rsid w:val="002C711B"/>
    <w:rsid w:val="002D245D"/>
    <w:rsid w:val="002E23A6"/>
    <w:rsid w:val="002E3542"/>
    <w:rsid w:val="002E6C4F"/>
    <w:rsid w:val="002E6C77"/>
    <w:rsid w:val="002F04A2"/>
    <w:rsid w:val="002F6EAB"/>
    <w:rsid w:val="003002C8"/>
    <w:rsid w:val="003031FD"/>
    <w:rsid w:val="0030526D"/>
    <w:rsid w:val="0031067E"/>
    <w:rsid w:val="003108A2"/>
    <w:rsid w:val="00314E71"/>
    <w:rsid w:val="0031644F"/>
    <w:rsid w:val="00317047"/>
    <w:rsid w:val="003170FA"/>
    <w:rsid w:val="003258A4"/>
    <w:rsid w:val="003263C7"/>
    <w:rsid w:val="00331EE4"/>
    <w:rsid w:val="00334191"/>
    <w:rsid w:val="00335B74"/>
    <w:rsid w:val="0034224C"/>
    <w:rsid w:val="00352EC1"/>
    <w:rsid w:val="00354AFF"/>
    <w:rsid w:val="00357EA7"/>
    <w:rsid w:val="00361458"/>
    <w:rsid w:val="0036151B"/>
    <w:rsid w:val="00363E1D"/>
    <w:rsid w:val="00367549"/>
    <w:rsid w:val="0037024A"/>
    <w:rsid w:val="003717B0"/>
    <w:rsid w:val="00376041"/>
    <w:rsid w:val="003826C8"/>
    <w:rsid w:val="00385DCA"/>
    <w:rsid w:val="0038723D"/>
    <w:rsid w:val="003946FB"/>
    <w:rsid w:val="0039581C"/>
    <w:rsid w:val="003964D0"/>
    <w:rsid w:val="003A4F28"/>
    <w:rsid w:val="003B2798"/>
    <w:rsid w:val="003B2FA4"/>
    <w:rsid w:val="003B3201"/>
    <w:rsid w:val="003B37F0"/>
    <w:rsid w:val="003B45F7"/>
    <w:rsid w:val="003C54C2"/>
    <w:rsid w:val="003D12A3"/>
    <w:rsid w:val="003D1DF8"/>
    <w:rsid w:val="003D4283"/>
    <w:rsid w:val="003E1D98"/>
    <w:rsid w:val="003F0A4F"/>
    <w:rsid w:val="003F3E78"/>
    <w:rsid w:val="003F55D7"/>
    <w:rsid w:val="00411D82"/>
    <w:rsid w:val="0041573A"/>
    <w:rsid w:val="004222FC"/>
    <w:rsid w:val="00424119"/>
    <w:rsid w:val="004241E0"/>
    <w:rsid w:val="00424FB8"/>
    <w:rsid w:val="0043422A"/>
    <w:rsid w:val="00441159"/>
    <w:rsid w:val="0044462E"/>
    <w:rsid w:val="00445663"/>
    <w:rsid w:val="004513A4"/>
    <w:rsid w:val="00452DE7"/>
    <w:rsid w:val="00455777"/>
    <w:rsid w:val="00460CC3"/>
    <w:rsid w:val="00461B95"/>
    <w:rsid w:val="004638F7"/>
    <w:rsid w:val="004646F9"/>
    <w:rsid w:val="00464A9C"/>
    <w:rsid w:val="00474488"/>
    <w:rsid w:val="004762EC"/>
    <w:rsid w:val="00483364"/>
    <w:rsid w:val="0049331B"/>
    <w:rsid w:val="0049402A"/>
    <w:rsid w:val="004A29F2"/>
    <w:rsid w:val="004B4779"/>
    <w:rsid w:val="004B6ABC"/>
    <w:rsid w:val="004C55D6"/>
    <w:rsid w:val="004C74C8"/>
    <w:rsid w:val="004D4F4F"/>
    <w:rsid w:val="004D6CD7"/>
    <w:rsid w:val="004E2954"/>
    <w:rsid w:val="004E2C9D"/>
    <w:rsid w:val="004F02F8"/>
    <w:rsid w:val="004F181A"/>
    <w:rsid w:val="004F4667"/>
    <w:rsid w:val="004F7DC7"/>
    <w:rsid w:val="00502DF3"/>
    <w:rsid w:val="00503B51"/>
    <w:rsid w:val="005056BB"/>
    <w:rsid w:val="00506B82"/>
    <w:rsid w:val="00513507"/>
    <w:rsid w:val="005179A2"/>
    <w:rsid w:val="00520E2A"/>
    <w:rsid w:val="00524298"/>
    <w:rsid w:val="0053157B"/>
    <w:rsid w:val="0054308A"/>
    <w:rsid w:val="0054511E"/>
    <w:rsid w:val="00553878"/>
    <w:rsid w:val="00562A1F"/>
    <w:rsid w:val="00577812"/>
    <w:rsid w:val="00582D89"/>
    <w:rsid w:val="00590FBB"/>
    <w:rsid w:val="00591C36"/>
    <w:rsid w:val="005A00E7"/>
    <w:rsid w:val="005A4E49"/>
    <w:rsid w:val="005A622B"/>
    <w:rsid w:val="005A69AD"/>
    <w:rsid w:val="005B20DF"/>
    <w:rsid w:val="005B2EBD"/>
    <w:rsid w:val="005B43FC"/>
    <w:rsid w:val="005C265C"/>
    <w:rsid w:val="005C4ABA"/>
    <w:rsid w:val="005C5727"/>
    <w:rsid w:val="005D5693"/>
    <w:rsid w:val="005E1349"/>
    <w:rsid w:val="005E5B26"/>
    <w:rsid w:val="005E7327"/>
    <w:rsid w:val="005E7D83"/>
    <w:rsid w:val="005F1BB2"/>
    <w:rsid w:val="005F4759"/>
    <w:rsid w:val="00610D7D"/>
    <w:rsid w:val="006130BB"/>
    <w:rsid w:val="00615034"/>
    <w:rsid w:val="00630C35"/>
    <w:rsid w:val="00634A14"/>
    <w:rsid w:val="00641742"/>
    <w:rsid w:val="00652DB3"/>
    <w:rsid w:val="00655A46"/>
    <w:rsid w:val="00657185"/>
    <w:rsid w:val="006665DE"/>
    <w:rsid w:val="00670CB3"/>
    <w:rsid w:val="00673E71"/>
    <w:rsid w:val="00680876"/>
    <w:rsid w:val="00681A87"/>
    <w:rsid w:val="00682E9A"/>
    <w:rsid w:val="00690668"/>
    <w:rsid w:val="00697BA3"/>
    <w:rsid w:val="006B36E0"/>
    <w:rsid w:val="006B44A8"/>
    <w:rsid w:val="006B6390"/>
    <w:rsid w:val="006B7350"/>
    <w:rsid w:val="006B770D"/>
    <w:rsid w:val="006B7B9D"/>
    <w:rsid w:val="006C0CE3"/>
    <w:rsid w:val="006C0DE9"/>
    <w:rsid w:val="006C4648"/>
    <w:rsid w:val="006C5102"/>
    <w:rsid w:val="006C67B8"/>
    <w:rsid w:val="006C6BD8"/>
    <w:rsid w:val="006D1547"/>
    <w:rsid w:val="006D1874"/>
    <w:rsid w:val="0070729E"/>
    <w:rsid w:val="00711447"/>
    <w:rsid w:val="007177DC"/>
    <w:rsid w:val="00726B7E"/>
    <w:rsid w:val="00742CD0"/>
    <w:rsid w:val="00746DB4"/>
    <w:rsid w:val="00751564"/>
    <w:rsid w:val="007535DE"/>
    <w:rsid w:val="0076219C"/>
    <w:rsid w:val="00765A48"/>
    <w:rsid w:val="007662D8"/>
    <w:rsid w:val="00777B95"/>
    <w:rsid w:val="00785A6F"/>
    <w:rsid w:val="007946CA"/>
    <w:rsid w:val="00796799"/>
    <w:rsid w:val="007A3112"/>
    <w:rsid w:val="007B3970"/>
    <w:rsid w:val="007C26CD"/>
    <w:rsid w:val="007C691B"/>
    <w:rsid w:val="007D34F4"/>
    <w:rsid w:val="007D625D"/>
    <w:rsid w:val="007D7316"/>
    <w:rsid w:val="007E25D8"/>
    <w:rsid w:val="007E771F"/>
    <w:rsid w:val="007F3BB5"/>
    <w:rsid w:val="007F6474"/>
    <w:rsid w:val="007F68E1"/>
    <w:rsid w:val="007F6B3F"/>
    <w:rsid w:val="008009FA"/>
    <w:rsid w:val="0080113B"/>
    <w:rsid w:val="00805B63"/>
    <w:rsid w:val="00817E15"/>
    <w:rsid w:val="00820FFC"/>
    <w:rsid w:val="00825666"/>
    <w:rsid w:val="00830230"/>
    <w:rsid w:val="0084099B"/>
    <w:rsid w:val="00845054"/>
    <w:rsid w:val="008466F2"/>
    <w:rsid w:val="00846A91"/>
    <w:rsid w:val="0086290A"/>
    <w:rsid w:val="00872DC3"/>
    <w:rsid w:val="00874F7D"/>
    <w:rsid w:val="00875DCF"/>
    <w:rsid w:val="00876343"/>
    <w:rsid w:val="0088044B"/>
    <w:rsid w:val="0088293C"/>
    <w:rsid w:val="008870EB"/>
    <w:rsid w:val="0089187D"/>
    <w:rsid w:val="008923E7"/>
    <w:rsid w:val="0089387E"/>
    <w:rsid w:val="008A148A"/>
    <w:rsid w:val="008A2C67"/>
    <w:rsid w:val="008A45AD"/>
    <w:rsid w:val="008A5853"/>
    <w:rsid w:val="008A6555"/>
    <w:rsid w:val="008B0BB4"/>
    <w:rsid w:val="008B31BC"/>
    <w:rsid w:val="008C40F2"/>
    <w:rsid w:val="008D21BF"/>
    <w:rsid w:val="008E0403"/>
    <w:rsid w:val="008F716B"/>
    <w:rsid w:val="008F7AE8"/>
    <w:rsid w:val="0090123C"/>
    <w:rsid w:val="00903AA0"/>
    <w:rsid w:val="009064FC"/>
    <w:rsid w:val="00923797"/>
    <w:rsid w:val="00924604"/>
    <w:rsid w:val="00925F9C"/>
    <w:rsid w:val="009336FD"/>
    <w:rsid w:val="0094061E"/>
    <w:rsid w:val="00945065"/>
    <w:rsid w:val="00952384"/>
    <w:rsid w:val="009549C3"/>
    <w:rsid w:val="00965EE3"/>
    <w:rsid w:val="00982A36"/>
    <w:rsid w:val="00982E98"/>
    <w:rsid w:val="00983778"/>
    <w:rsid w:val="0098700D"/>
    <w:rsid w:val="009878DF"/>
    <w:rsid w:val="0099332B"/>
    <w:rsid w:val="009966BA"/>
    <w:rsid w:val="009A0680"/>
    <w:rsid w:val="009A17C3"/>
    <w:rsid w:val="009A67D8"/>
    <w:rsid w:val="009B0766"/>
    <w:rsid w:val="009B1456"/>
    <w:rsid w:val="009B1ECB"/>
    <w:rsid w:val="009B3260"/>
    <w:rsid w:val="009B62A0"/>
    <w:rsid w:val="009B6436"/>
    <w:rsid w:val="009B7A9E"/>
    <w:rsid w:val="009C1C44"/>
    <w:rsid w:val="009D3EEA"/>
    <w:rsid w:val="009D6680"/>
    <w:rsid w:val="009E6C85"/>
    <w:rsid w:val="009F05DC"/>
    <w:rsid w:val="009F091C"/>
    <w:rsid w:val="009F3ACB"/>
    <w:rsid w:val="009F40ED"/>
    <w:rsid w:val="00A04C75"/>
    <w:rsid w:val="00A1385F"/>
    <w:rsid w:val="00A17722"/>
    <w:rsid w:val="00A3574A"/>
    <w:rsid w:val="00A3575E"/>
    <w:rsid w:val="00A37335"/>
    <w:rsid w:val="00A41F92"/>
    <w:rsid w:val="00A427ED"/>
    <w:rsid w:val="00A648ED"/>
    <w:rsid w:val="00A64E5F"/>
    <w:rsid w:val="00A741FB"/>
    <w:rsid w:val="00A766BC"/>
    <w:rsid w:val="00A76B5D"/>
    <w:rsid w:val="00AA0280"/>
    <w:rsid w:val="00AB6D2C"/>
    <w:rsid w:val="00AC5387"/>
    <w:rsid w:val="00AD135B"/>
    <w:rsid w:val="00AD68DC"/>
    <w:rsid w:val="00AE1EB7"/>
    <w:rsid w:val="00AF21C5"/>
    <w:rsid w:val="00AF378F"/>
    <w:rsid w:val="00B06929"/>
    <w:rsid w:val="00B07D75"/>
    <w:rsid w:val="00B11C0D"/>
    <w:rsid w:val="00B1211B"/>
    <w:rsid w:val="00B1434D"/>
    <w:rsid w:val="00B2269B"/>
    <w:rsid w:val="00B23037"/>
    <w:rsid w:val="00B26A74"/>
    <w:rsid w:val="00B272D0"/>
    <w:rsid w:val="00B30807"/>
    <w:rsid w:val="00B45159"/>
    <w:rsid w:val="00B54FAA"/>
    <w:rsid w:val="00B569DB"/>
    <w:rsid w:val="00B64172"/>
    <w:rsid w:val="00B67072"/>
    <w:rsid w:val="00B71657"/>
    <w:rsid w:val="00B774AD"/>
    <w:rsid w:val="00B80649"/>
    <w:rsid w:val="00B84F53"/>
    <w:rsid w:val="00B919FC"/>
    <w:rsid w:val="00B930B9"/>
    <w:rsid w:val="00BA5D43"/>
    <w:rsid w:val="00BB402F"/>
    <w:rsid w:val="00BB40CB"/>
    <w:rsid w:val="00BC3E5C"/>
    <w:rsid w:val="00BD1EF9"/>
    <w:rsid w:val="00BD3F03"/>
    <w:rsid w:val="00BD7987"/>
    <w:rsid w:val="00BE0121"/>
    <w:rsid w:val="00BE4E49"/>
    <w:rsid w:val="00BE7A1F"/>
    <w:rsid w:val="00BF00EB"/>
    <w:rsid w:val="00BF2216"/>
    <w:rsid w:val="00C05B73"/>
    <w:rsid w:val="00C14F44"/>
    <w:rsid w:val="00C225EB"/>
    <w:rsid w:val="00C23B81"/>
    <w:rsid w:val="00C2708E"/>
    <w:rsid w:val="00C31A6C"/>
    <w:rsid w:val="00C34B89"/>
    <w:rsid w:val="00C445FD"/>
    <w:rsid w:val="00C453C6"/>
    <w:rsid w:val="00C512FC"/>
    <w:rsid w:val="00C62651"/>
    <w:rsid w:val="00C6385B"/>
    <w:rsid w:val="00C6439F"/>
    <w:rsid w:val="00C675E7"/>
    <w:rsid w:val="00C708F2"/>
    <w:rsid w:val="00C73774"/>
    <w:rsid w:val="00C77D42"/>
    <w:rsid w:val="00C82D6E"/>
    <w:rsid w:val="00C90BE2"/>
    <w:rsid w:val="00C92F55"/>
    <w:rsid w:val="00C93149"/>
    <w:rsid w:val="00C93ED8"/>
    <w:rsid w:val="00CA6DD7"/>
    <w:rsid w:val="00CB38BC"/>
    <w:rsid w:val="00CB4BB2"/>
    <w:rsid w:val="00CB6093"/>
    <w:rsid w:val="00CB645A"/>
    <w:rsid w:val="00CB67B2"/>
    <w:rsid w:val="00CC0F6C"/>
    <w:rsid w:val="00CC336C"/>
    <w:rsid w:val="00CC4ED8"/>
    <w:rsid w:val="00CD11AB"/>
    <w:rsid w:val="00CE2561"/>
    <w:rsid w:val="00CE3D20"/>
    <w:rsid w:val="00CF3004"/>
    <w:rsid w:val="00CF5F19"/>
    <w:rsid w:val="00CF62C0"/>
    <w:rsid w:val="00D01DB5"/>
    <w:rsid w:val="00D07AD2"/>
    <w:rsid w:val="00D11DEB"/>
    <w:rsid w:val="00D31C0D"/>
    <w:rsid w:val="00D4028C"/>
    <w:rsid w:val="00D429EA"/>
    <w:rsid w:val="00D43A7F"/>
    <w:rsid w:val="00D4679E"/>
    <w:rsid w:val="00D50BC1"/>
    <w:rsid w:val="00D52B31"/>
    <w:rsid w:val="00D568B1"/>
    <w:rsid w:val="00D56B48"/>
    <w:rsid w:val="00D65FE8"/>
    <w:rsid w:val="00D67559"/>
    <w:rsid w:val="00D75EA7"/>
    <w:rsid w:val="00D76944"/>
    <w:rsid w:val="00D77718"/>
    <w:rsid w:val="00D84622"/>
    <w:rsid w:val="00D84B97"/>
    <w:rsid w:val="00D86E5A"/>
    <w:rsid w:val="00D9163F"/>
    <w:rsid w:val="00D9206B"/>
    <w:rsid w:val="00D96FA6"/>
    <w:rsid w:val="00DA2741"/>
    <w:rsid w:val="00DB3233"/>
    <w:rsid w:val="00DB6A5A"/>
    <w:rsid w:val="00DC5EAF"/>
    <w:rsid w:val="00DD56C4"/>
    <w:rsid w:val="00DE0898"/>
    <w:rsid w:val="00DE4783"/>
    <w:rsid w:val="00DF2952"/>
    <w:rsid w:val="00DF3803"/>
    <w:rsid w:val="00E02F83"/>
    <w:rsid w:val="00E072FB"/>
    <w:rsid w:val="00E16B5F"/>
    <w:rsid w:val="00E22F44"/>
    <w:rsid w:val="00E2374D"/>
    <w:rsid w:val="00E32394"/>
    <w:rsid w:val="00E32475"/>
    <w:rsid w:val="00E34C67"/>
    <w:rsid w:val="00E43DFC"/>
    <w:rsid w:val="00E45BAE"/>
    <w:rsid w:val="00E50A4C"/>
    <w:rsid w:val="00E56329"/>
    <w:rsid w:val="00E6062D"/>
    <w:rsid w:val="00E60FD3"/>
    <w:rsid w:val="00E70C5A"/>
    <w:rsid w:val="00E71921"/>
    <w:rsid w:val="00E7254E"/>
    <w:rsid w:val="00E86602"/>
    <w:rsid w:val="00E912E6"/>
    <w:rsid w:val="00E915FD"/>
    <w:rsid w:val="00E94DF3"/>
    <w:rsid w:val="00EA061E"/>
    <w:rsid w:val="00EA3896"/>
    <w:rsid w:val="00EB18CE"/>
    <w:rsid w:val="00EB2AE7"/>
    <w:rsid w:val="00EB7CE4"/>
    <w:rsid w:val="00EC1D26"/>
    <w:rsid w:val="00EC3F9B"/>
    <w:rsid w:val="00EC5423"/>
    <w:rsid w:val="00ED0CA2"/>
    <w:rsid w:val="00ED23FB"/>
    <w:rsid w:val="00ED4722"/>
    <w:rsid w:val="00ED548F"/>
    <w:rsid w:val="00EE0DF7"/>
    <w:rsid w:val="00EE49F9"/>
    <w:rsid w:val="00EE59CE"/>
    <w:rsid w:val="00EE7D3C"/>
    <w:rsid w:val="00EF31BC"/>
    <w:rsid w:val="00EF53E6"/>
    <w:rsid w:val="00F07919"/>
    <w:rsid w:val="00F103D0"/>
    <w:rsid w:val="00F40072"/>
    <w:rsid w:val="00F420A8"/>
    <w:rsid w:val="00F447F7"/>
    <w:rsid w:val="00F450AA"/>
    <w:rsid w:val="00F538B7"/>
    <w:rsid w:val="00F708E9"/>
    <w:rsid w:val="00F7531C"/>
    <w:rsid w:val="00F84295"/>
    <w:rsid w:val="00F86C24"/>
    <w:rsid w:val="00F90A74"/>
    <w:rsid w:val="00F9695D"/>
    <w:rsid w:val="00FA1026"/>
    <w:rsid w:val="00FA623F"/>
    <w:rsid w:val="00FB0A36"/>
    <w:rsid w:val="00FB5357"/>
    <w:rsid w:val="00FD584D"/>
    <w:rsid w:val="00FD62A8"/>
    <w:rsid w:val="00FD7B55"/>
    <w:rsid w:val="00FE08D4"/>
    <w:rsid w:val="00FE14F5"/>
    <w:rsid w:val="00FE1E18"/>
    <w:rsid w:val="00FE2BC9"/>
    <w:rsid w:val="00FE3E86"/>
    <w:rsid w:val="00FE47F3"/>
    <w:rsid w:val="00FF3887"/>
    <w:rsid w:val="00FF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14570-DD60-4EBE-8AD4-47B48FF88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4240"/>
    <w:rPr>
      <w:color w:val="0563C1" w:themeColor="hyperlink"/>
      <w:u w:val="single"/>
    </w:rPr>
  </w:style>
  <w:style w:type="paragraph" w:styleId="ListParagraph">
    <w:name w:val="List Paragraph"/>
    <w:basedOn w:val="Normal"/>
    <w:uiPriority w:val="34"/>
    <w:qFormat/>
    <w:rsid w:val="006D1547"/>
    <w:pPr>
      <w:ind w:left="720"/>
      <w:contextualSpacing/>
    </w:pPr>
  </w:style>
  <w:style w:type="paragraph" w:styleId="HTMLPreformatted">
    <w:name w:val="HTML Preformatted"/>
    <w:basedOn w:val="Normal"/>
    <w:link w:val="HTMLPreformattedChar"/>
    <w:uiPriority w:val="99"/>
    <w:semiHidden/>
    <w:unhideWhenUsed/>
    <w:rsid w:val="002F0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04A2"/>
    <w:rPr>
      <w:rFonts w:ascii="Courier New" w:eastAsia="Times New Roman" w:hAnsi="Courier New" w:cs="Courier New"/>
      <w:sz w:val="20"/>
      <w:szCs w:val="20"/>
    </w:rPr>
  </w:style>
  <w:style w:type="character" w:customStyle="1" w:styleId="apple-converted-space">
    <w:name w:val="apple-converted-space"/>
    <w:basedOn w:val="DefaultParagraphFont"/>
    <w:rsid w:val="00143316"/>
  </w:style>
  <w:style w:type="paragraph" w:styleId="NormalWeb">
    <w:name w:val="Normal (Web)"/>
    <w:basedOn w:val="Normal"/>
    <w:uiPriority w:val="99"/>
    <w:semiHidden/>
    <w:unhideWhenUsed/>
    <w:rsid w:val="005242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64105">
      <w:bodyDiv w:val="1"/>
      <w:marLeft w:val="0"/>
      <w:marRight w:val="0"/>
      <w:marTop w:val="0"/>
      <w:marBottom w:val="0"/>
      <w:divBdr>
        <w:top w:val="none" w:sz="0" w:space="0" w:color="auto"/>
        <w:left w:val="none" w:sz="0" w:space="0" w:color="auto"/>
        <w:bottom w:val="none" w:sz="0" w:space="0" w:color="auto"/>
        <w:right w:val="none" w:sz="0" w:space="0" w:color="auto"/>
      </w:divBdr>
    </w:div>
    <w:div w:id="458188237">
      <w:bodyDiv w:val="1"/>
      <w:marLeft w:val="0"/>
      <w:marRight w:val="0"/>
      <w:marTop w:val="0"/>
      <w:marBottom w:val="0"/>
      <w:divBdr>
        <w:top w:val="none" w:sz="0" w:space="0" w:color="auto"/>
        <w:left w:val="none" w:sz="0" w:space="0" w:color="auto"/>
        <w:bottom w:val="none" w:sz="0" w:space="0" w:color="auto"/>
        <w:right w:val="none" w:sz="0" w:space="0" w:color="auto"/>
      </w:divBdr>
    </w:div>
    <w:div w:id="765686761">
      <w:bodyDiv w:val="1"/>
      <w:marLeft w:val="0"/>
      <w:marRight w:val="0"/>
      <w:marTop w:val="0"/>
      <w:marBottom w:val="0"/>
      <w:divBdr>
        <w:top w:val="none" w:sz="0" w:space="0" w:color="auto"/>
        <w:left w:val="none" w:sz="0" w:space="0" w:color="auto"/>
        <w:bottom w:val="none" w:sz="0" w:space="0" w:color="auto"/>
        <w:right w:val="none" w:sz="0" w:space="0" w:color="auto"/>
      </w:divBdr>
    </w:div>
    <w:div w:id="1107391232">
      <w:bodyDiv w:val="1"/>
      <w:marLeft w:val="0"/>
      <w:marRight w:val="0"/>
      <w:marTop w:val="0"/>
      <w:marBottom w:val="0"/>
      <w:divBdr>
        <w:top w:val="none" w:sz="0" w:space="0" w:color="auto"/>
        <w:left w:val="none" w:sz="0" w:space="0" w:color="auto"/>
        <w:bottom w:val="none" w:sz="0" w:space="0" w:color="auto"/>
        <w:right w:val="none" w:sz="0" w:space="0" w:color="auto"/>
      </w:divBdr>
    </w:div>
    <w:div w:id="1604848766">
      <w:bodyDiv w:val="1"/>
      <w:marLeft w:val="0"/>
      <w:marRight w:val="0"/>
      <w:marTop w:val="0"/>
      <w:marBottom w:val="0"/>
      <w:divBdr>
        <w:top w:val="none" w:sz="0" w:space="0" w:color="auto"/>
        <w:left w:val="none" w:sz="0" w:space="0" w:color="auto"/>
        <w:bottom w:val="none" w:sz="0" w:space="0" w:color="auto"/>
        <w:right w:val="none" w:sz="0" w:space="0" w:color="auto"/>
      </w:divBdr>
    </w:div>
    <w:div w:id="188004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leman%E2%80%93Liau_index"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lexically.net/downloads/version5/HTML/index.html?type_token_ratio_proc.ht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Text_corpus" TargetMode="External"/><Relationship Id="rId11" Type="http://schemas.openxmlformats.org/officeDocument/2006/relationships/image" Target="media/image3.png"/><Relationship Id="rId5" Type="http://schemas.openxmlformats.org/officeDocument/2006/relationships/hyperlink" Target="https://en.wikipedia.org/wiki/Document"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5</Pages>
  <Words>862</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Cummins Inc</Company>
  <LinksUpToDate>false</LinksUpToDate>
  <CharactersWithSpaces>5765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Dingchao Zhang</dc:creator>
  <cp:keywords/>
  <dc:description/>
  <cp:lastModifiedBy>Dingchao Zhang</cp:lastModifiedBy>
  <cp:revision>15</cp:revision>
  <dcterms:created xsi:type="dcterms:W3CDTF">2015-10-31T13:53:00Z</dcterms:created>
  <dcterms:modified xsi:type="dcterms:W3CDTF">2015-10-31T23:47:00Z</dcterms:modified>
</cp:coreProperties>
</file>