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s"/>
    <w:p>
      <w:pPr>
        <w:pStyle w:val="Heading2"/>
      </w:pPr>
      <w:r>
        <w:t xml:space="preserve">Tables</w:t>
      </w:r>
    </w:p>
    <w:p>
      <w:pPr>
        <w:pStyle w:val="FirstParagraph"/>
      </w:pPr>
      <w:r>
        <w:rPr>
          <w:b/>
          <w:bCs/>
        </w:rPr>
        <w:t xml:space="preserve">Table 1.</w:t>
      </w:r>
      <w:r>
        <w:t xml:space="preserve"> </w:t>
      </w:r>
      <w:r>
        <w:t xml:space="preserve">Step-by-step decomposition from the previously published specification to the corrected main model.</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Step</w:t>
            </w:r>
          </w:p>
        </w:tc>
        <w:tc>
          <w:tcPr>
            <w:tcBorders>
              <w:bottom w:val="single" w:sz="4" w:color="auto"/>
            </w:tcBorders>
            <w:vAlign w:val="center"/>
          </w:tcPr>
          <w:p>
            <w:pPr>
              <w:pStyle w:val="Compact"/>
              <w:spacing w:line="240" w:lineRule="auto" w:after="0"/>
            </w:pPr>
            <w:r>
              <w:rPr>
                <w:rFonts w:ascii="Times New Roman" w:hAnsi="Times New Roman"/>
                <w:b/>
                <w:sz w:val="18"/>
              </w:rPr>
              <w:t xml:space="preserve">Change</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n</w:t>
            </w:r>
          </w:p>
        </w:tc>
        <w:tc>
          <w:tcPr>
            <w:tcBorders>
              <w:bottom w:val="single" w:sz="4" w:color="auto"/>
            </w:tcBorders>
            <w:vAlign w:val="center"/>
          </w:tcPr>
          <w:p>
            <w:pPr>
              <w:pStyle w:val="Compact"/>
              <w:spacing w:line="240" w:lineRule="auto" w:after="0"/>
            </w:pPr>
            <w:r>
              <w:rPr>
                <w:rFonts w:ascii="Times New Roman" w:hAnsi="Times New Roman"/>
                <w:b/>
                <w:sz w:val="18"/>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8"/>
              </w:rPr>
              <w:t xml:space="preserve">HR effort</w:t>
            </w:r>
          </w:p>
        </w:tc>
        <w:tc>
          <w:tcPr>
            <w:tcBorders>
              <w:bottom w:val="single" w:sz="4" w:color="auto"/>
            </w:tcBorders>
            <w:vAlign w:val="center"/>
          </w:tcPr>
          <w:p>
            <w:pPr>
              <w:pStyle w:val="Compact"/>
              <w:spacing w:line="240" w:lineRule="auto" w:after="0"/>
            </w:pPr>
            <w:r>
              <w:rPr>
                <w:rFonts w:ascii="Times New Roman" w:hAnsi="Times New Roman"/>
                <w:b/>
                <w:sz w:val="18"/>
              </w:rPr>
              <w:t xml:space="preserve">HR warming</w:t>
            </w:r>
          </w:p>
        </w:tc>
        <w:tc>
          <w:tcPr>
            <w:tcBorders>
              <w:bottom w:val="single" w:sz="4" w:color="auto"/>
            </w:tcBorders>
            <w:vAlign w:val="center"/>
          </w:tcPr>
          <w:p>
            <w:pPr>
              <w:pStyle w:val="Compact"/>
              <w:spacing w:line="240" w:lineRule="auto" w:after="0"/>
            </w:pPr>
            <w:r>
              <w:rPr>
                <w:rFonts w:ascii="Times New Roman" w:hAnsi="Times New Roman"/>
                <w:b/>
                <w:sz w:val="18"/>
              </w:rPr>
              <w:t xml:space="preserve">HR variability</w:t>
            </w:r>
          </w:p>
        </w:tc>
        <w:tc>
          <w:tcPr>
            <w:tcBorders>
              <w:bottom w:val="single" w:sz="4" w:color="auto"/>
            </w:tcBorders>
            <w:vAlign w:val="center"/>
          </w:tcPr>
          <w:p>
            <w:pPr>
              <w:pStyle w:val="Compact"/>
              <w:spacing w:line="240" w:lineRule="auto" w:after="0"/>
            </w:pPr>
            <w:r>
              <w:rPr>
                <w:rFonts w:ascii="Times New Roman" w:hAnsi="Times New Roman"/>
                <w:b/>
                <w:sz w:val="18"/>
              </w:rPr>
              <w:t xml:space="preserve">HR interaction</w:t>
            </w:r>
          </w:p>
        </w:tc>
      </w:tr>
      <w:tr>
        <w:tc>
          <w:tcPr>
            <w:vAlign w:val="center"/>
          </w:tcPr>
          <w:p>
            <w:pPr>
              <w:pStyle w:val="Compact"/>
              <w:spacing w:line="240" w:lineRule="auto" w:after="0"/>
            </w:pPr>
            <w:r>
              <w:rPr>
                <w:rFonts w:ascii="Times New Roman" w:hAnsi="Times New Roman"/>
                <w:sz w:val="18"/>
              </w:rPr>
              <w:t xml:space="preserve">S0</w:t>
            </w:r>
          </w:p>
        </w:tc>
        <w:tc>
          <w:tcPr>
            <w:vAlign w:val="center"/>
          </w:tcPr>
          <w:p>
            <w:pPr>
              <w:pStyle w:val="Compact"/>
              <w:spacing w:line="240" w:lineRule="auto" w:after="0"/>
            </w:pPr>
            <w:r>
              <w:rPr>
                <w:rFonts w:ascii="Times New Roman" w:hAnsi="Times New Roman"/>
                <w:sz w:val="18"/>
              </w:rPr>
              <w:t xml:space="preserve">previously published</w:t>
            </w:r>
          </w:p>
        </w:tc>
        <w:tc>
          <w:tcPr>
            <w:vAlign w:val="center"/>
          </w:tcPr>
          <w:p>
            <w:pPr>
              <w:pStyle w:val="Compact"/>
              <w:spacing w:line="240" w:lineRule="auto" w:after="0"/>
            </w:pPr>
            <w:r>
              <w:rPr>
                <w:rFonts w:ascii="Times New Roman" w:hAnsi="Times New Roman"/>
                <w:sz w:val="18"/>
              </w:rPr>
              <w:t xml:space="preserve">182,485</w:t>
            </w:r>
          </w:p>
        </w:tc>
        <w:tc>
          <w:tcPr>
            <w:vAlign w:val="center"/>
          </w:tcPr>
          <w:p>
            <w:pPr>
              <w:pStyle w:val="Compact"/>
              <w:spacing w:line="240" w:lineRule="auto" w:after="0"/>
            </w:pPr>
            <w:r>
              <w:rPr>
                <w:rFonts w:ascii="Times New Roman" w:hAnsi="Times New Roman"/>
                <w:sz w:val="18"/>
              </w:rPr>
              <w:t xml:space="preserve">655</w:t>
            </w:r>
          </w:p>
        </w:tc>
        <w:tc>
          <w:tcPr>
            <w:vAlign w:val="center"/>
          </w:tcPr>
          <w:p>
            <w:pPr>
              <w:pStyle w:val="Compact"/>
              <w:spacing w:line="240" w:lineRule="auto" w:after="0"/>
            </w:pPr>
            <w:r>
              <w:rPr>
                <w:rFonts w:ascii="Times New Roman" w:hAnsi="Times New Roman"/>
                <w:sz w:val="18"/>
              </w:rPr>
              <w:t xml:space="preserve">1.788</w:t>
            </w:r>
          </w:p>
        </w:tc>
        <w:tc>
          <w:tcPr>
            <w:vAlign w:val="center"/>
          </w:tcPr>
          <w:p>
            <w:pPr>
              <w:pStyle w:val="Compact"/>
              <w:spacing w:line="240" w:lineRule="auto" w:after="0"/>
            </w:pPr>
            <w:r>
              <w:rPr>
                <w:rFonts w:ascii="Times New Roman" w:hAnsi="Times New Roman"/>
                <w:sz w:val="18"/>
              </w:rPr>
              <w:t xml:space="preserve">1.394</w:t>
            </w:r>
          </w:p>
        </w:tc>
        <w:tc>
          <w:tcPr>
            <w:vAlign w:val="center"/>
          </w:tcPr>
          <w:p>
            <w:pPr>
              <w:pStyle w:val="Compact"/>
              <w:spacing w:line="240" w:lineRule="auto" w:after="0"/>
            </w:pPr>
            <w:r>
              <w:rPr>
                <w:rFonts w:ascii="Times New Roman" w:hAnsi="Times New Roman"/>
                <w:sz w:val="18"/>
              </w:rPr>
              <w:t xml:space="preserve">0.850</w:t>
            </w:r>
          </w:p>
        </w:tc>
        <w:tc>
          <w:tcPr>
            <w:vAlign w:val="center"/>
          </w:tcPr>
          <w:p>
            <w:pPr>
              <w:pStyle w:val="Compact"/>
              <w:spacing w:line="240" w:lineRule="auto" w:after="0"/>
            </w:pPr>
            <w:r>
              <w:rPr>
                <w:rFonts w:ascii="Times New Roman" w:hAnsi="Times New Roman"/>
                <w:sz w:val="18"/>
              </w:rPr>
              <w:t xml:space="preserve">0.876</w:t>
            </w:r>
          </w:p>
        </w:tc>
      </w:tr>
      <w:tr>
        <w:tc>
          <w:tcPr>
            <w:vAlign w:val="center"/>
          </w:tcPr>
          <w:p>
            <w:pPr>
              <w:pStyle w:val="Compact"/>
              <w:spacing w:line="240" w:lineRule="auto" w:after="0"/>
            </w:pPr>
            <w:r>
              <w:rPr>
                <w:rFonts w:ascii="Times New Roman" w:hAnsi="Times New Roman"/>
                <w:sz w:val="18"/>
              </w:rPr>
              <w:t xml:space="preserve">S1</w:t>
            </w:r>
          </w:p>
        </w:tc>
        <w:tc>
          <w:tcPr>
            <w:vAlign w:val="center"/>
          </w:tcPr>
          <w:p>
            <w:pPr>
              <w:pStyle w:val="Compact"/>
              <w:spacing w:line="240" w:lineRule="auto" w:after="0"/>
            </w:pPr>
            <w:r>
              <w:rPr>
                <w:rFonts w:ascii="Times New Roman" w:hAnsi="Times New Roman"/>
                <w:sz w:val="18"/>
              </w:rPr>
              <w:t xml:space="preserve">+ discovery-year dating</w:t>
            </w:r>
          </w:p>
        </w:tc>
        <w:tc>
          <w:tcPr>
            <w:vAlign w:val="center"/>
          </w:tcPr>
          <w:p>
            <w:pPr>
              <w:pStyle w:val="Compact"/>
              <w:spacing w:line="240" w:lineRule="auto" w:after="0"/>
            </w:pPr>
            <w:r>
              <w:rPr>
                <w:rFonts w:ascii="Times New Roman" w:hAnsi="Times New Roman"/>
                <w:sz w:val="18"/>
              </w:rPr>
              <w:t xml:space="preserve">180,873</w:t>
            </w:r>
          </w:p>
        </w:tc>
        <w:tc>
          <w:tcPr>
            <w:vAlign w:val="center"/>
          </w:tcPr>
          <w:p>
            <w:pPr>
              <w:pStyle w:val="Compact"/>
              <w:spacing w:line="240" w:lineRule="auto" w:after="0"/>
            </w:pPr>
            <w:r>
              <w:rPr>
                <w:rFonts w:ascii="Times New Roman" w:hAnsi="Times New Roman"/>
                <w:sz w:val="18"/>
              </w:rPr>
              <w:t xml:space="preserve">646</w:t>
            </w:r>
          </w:p>
        </w:tc>
        <w:tc>
          <w:tcPr>
            <w:vAlign w:val="center"/>
          </w:tcPr>
          <w:p>
            <w:pPr>
              <w:pStyle w:val="Compact"/>
              <w:spacing w:line="240" w:lineRule="auto" w:after="0"/>
            </w:pPr>
            <w:r>
              <w:rPr>
                <w:rFonts w:ascii="Times New Roman" w:hAnsi="Times New Roman"/>
                <w:sz w:val="18"/>
              </w:rPr>
              <w:t xml:space="preserve">1.309</w:t>
            </w:r>
          </w:p>
        </w:tc>
        <w:tc>
          <w:tcPr>
            <w:vAlign w:val="center"/>
          </w:tcPr>
          <w:p>
            <w:pPr>
              <w:pStyle w:val="Compact"/>
              <w:spacing w:line="240" w:lineRule="auto" w:after="0"/>
            </w:pPr>
            <w:r>
              <w:rPr>
                <w:rFonts w:ascii="Times New Roman" w:hAnsi="Times New Roman"/>
                <w:sz w:val="18"/>
              </w:rPr>
              <w:t xml:space="preserve">1.440</w:t>
            </w:r>
          </w:p>
        </w:tc>
        <w:tc>
          <w:tcPr>
            <w:vAlign w:val="center"/>
          </w:tcPr>
          <w:p>
            <w:pPr>
              <w:pStyle w:val="Compact"/>
              <w:spacing w:line="240" w:lineRule="auto" w:after="0"/>
            </w:pPr>
            <w:r>
              <w:rPr>
                <w:rFonts w:ascii="Times New Roman" w:hAnsi="Times New Roman"/>
                <w:sz w:val="18"/>
              </w:rPr>
              <w:t xml:space="preserve">0.971</w:t>
            </w:r>
          </w:p>
        </w:tc>
        <w:tc>
          <w:tcPr>
            <w:vAlign w:val="center"/>
          </w:tcPr>
          <w:p>
            <w:pPr>
              <w:pStyle w:val="Compact"/>
              <w:spacing w:line="240" w:lineRule="auto" w:after="0"/>
            </w:pPr>
            <w:r>
              <w:rPr>
                <w:rFonts w:ascii="Times New Roman" w:hAnsi="Times New Roman"/>
                <w:sz w:val="18"/>
              </w:rPr>
              <w:t xml:space="preserve">0.852</w:t>
            </w:r>
          </w:p>
        </w:tc>
      </w:tr>
      <w:tr>
        <w:tc>
          <w:tcPr>
            <w:vAlign w:val="center"/>
          </w:tcPr>
          <w:p>
            <w:pPr>
              <w:pStyle w:val="Compact"/>
              <w:spacing w:line="240" w:lineRule="auto" w:after="0"/>
            </w:pPr>
            <w:r>
              <w:rPr>
                <w:rFonts w:ascii="Times New Roman" w:hAnsi="Times New Roman"/>
                <w:sz w:val="18"/>
              </w:rPr>
              <w:t xml:space="preserve">S2</w:t>
            </w:r>
          </w:p>
        </w:tc>
        <w:tc>
          <w:tcPr>
            <w:vAlign w:val="center"/>
          </w:tcPr>
          <w:p>
            <w:pPr>
              <w:pStyle w:val="Compact"/>
              <w:spacing w:line="240" w:lineRule="auto" w:after="0"/>
            </w:pPr>
            <w:r>
              <w:rPr>
                <w:rFonts w:ascii="Times New Roman" w:hAnsi="Times New Roman"/>
                <w:sz w:val="18"/>
              </w:rPr>
              <w:t xml:space="preserve">+ coverage-gap effort</w:t>
            </w:r>
          </w:p>
        </w:tc>
        <w:tc>
          <w:tcPr>
            <w:vAlign w:val="center"/>
          </w:tcPr>
          <w:p>
            <w:pPr>
              <w:pStyle w:val="Compact"/>
              <w:spacing w:line="240" w:lineRule="auto" w:after="0"/>
            </w:pPr>
            <w:r>
              <w:rPr>
                <w:rFonts w:ascii="Times New Roman" w:hAnsi="Times New Roman"/>
                <w:sz w:val="18"/>
              </w:rPr>
              <w:t xml:space="preserve">175,425</w:t>
            </w:r>
          </w:p>
        </w:tc>
        <w:tc>
          <w:tcPr>
            <w:vAlign w:val="center"/>
          </w:tcPr>
          <w:p>
            <w:pPr>
              <w:pStyle w:val="Compact"/>
              <w:spacing w:line="240" w:lineRule="auto" w:after="0"/>
            </w:pPr>
            <w:r>
              <w:rPr>
                <w:rFonts w:ascii="Times New Roman" w:hAnsi="Times New Roman"/>
                <w:sz w:val="18"/>
              </w:rPr>
              <w:t xml:space="preserve">638</w:t>
            </w:r>
          </w:p>
        </w:tc>
        <w:tc>
          <w:tcPr>
            <w:vAlign w:val="center"/>
          </w:tcPr>
          <w:p>
            <w:pPr>
              <w:pStyle w:val="Compact"/>
              <w:spacing w:line="240" w:lineRule="auto" w:after="0"/>
            </w:pPr>
            <w:r>
              <w:rPr>
                <w:rFonts w:ascii="Times New Roman" w:hAnsi="Times New Roman"/>
                <w:sz w:val="18"/>
              </w:rPr>
              <w:t xml:space="preserve">1.271</w:t>
            </w:r>
          </w:p>
        </w:tc>
        <w:tc>
          <w:tcPr>
            <w:vAlign w:val="center"/>
          </w:tcPr>
          <w:p>
            <w:pPr>
              <w:pStyle w:val="Compact"/>
              <w:spacing w:line="240" w:lineRule="auto" w:after="0"/>
            </w:pPr>
            <w:r>
              <w:rPr>
                <w:rFonts w:ascii="Times New Roman" w:hAnsi="Times New Roman"/>
                <w:sz w:val="18"/>
              </w:rPr>
              <w:t xml:space="preserve">1.435</w:t>
            </w:r>
          </w:p>
        </w:tc>
        <w:tc>
          <w:tcPr>
            <w:vAlign w:val="center"/>
          </w:tcPr>
          <w:p>
            <w:pPr>
              <w:pStyle w:val="Compact"/>
              <w:spacing w:line="240" w:lineRule="auto" w:after="0"/>
            </w:pPr>
            <w:r>
              <w:rPr>
                <w:rFonts w:ascii="Times New Roman" w:hAnsi="Times New Roman"/>
                <w:sz w:val="18"/>
              </w:rPr>
              <w:t xml:space="preserve">0.958</w:t>
            </w:r>
          </w:p>
        </w:tc>
        <w:tc>
          <w:tcPr>
            <w:vAlign w:val="center"/>
          </w:tcPr>
          <w:p>
            <w:pPr>
              <w:pStyle w:val="Compact"/>
              <w:spacing w:line="240" w:lineRule="auto" w:after="0"/>
            </w:pPr>
            <w:r>
              <w:rPr>
                <w:rFonts w:ascii="Times New Roman" w:hAnsi="Times New Roman"/>
                <w:sz w:val="18"/>
              </w:rPr>
              <w:t xml:space="preserve">0.856</w:t>
            </w:r>
          </w:p>
        </w:tc>
      </w:tr>
      <w:tr>
        <w:tc>
          <w:tcPr>
            <w:vAlign w:val="center"/>
          </w:tcPr>
          <w:p>
            <w:pPr>
              <w:pStyle w:val="Compact"/>
              <w:spacing w:line="240" w:lineRule="auto" w:after="0"/>
            </w:pPr>
            <w:r>
              <w:rPr>
                <w:rFonts w:ascii="Times New Roman" w:hAnsi="Times New Roman"/>
                <w:sz w:val="18"/>
              </w:rPr>
              <w:t xml:space="preserve">S3</w:t>
            </w:r>
          </w:p>
        </w:tc>
        <w:tc>
          <w:tcPr>
            <w:vAlign w:val="center"/>
          </w:tcPr>
          <w:p>
            <w:pPr>
              <w:pStyle w:val="Compact"/>
              <w:spacing w:line="240" w:lineRule="auto" w:after="0"/>
            </w:pPr>
            <w:r>
              <w:rPr>
                <w:rFonts w:ascii="Times New Roman" w:hAnsi="Times New Roman"/>
                <w:sz w:val="18"/>
              </w:rPr>
              <w:t xml:space="preserve">+ area-weighted climate</w:t>
            </w:r>
          </w:p>
        </w:tc>
        <w:tc>
          <w:tcPr>
            <w:vAlign w:val="center"/>
          </w:tcPr>
          <w:p>
            <w:pPr>
              <w:pStyle w:val="Compact"/>
              <w:spacing w:line="240" w:lineRule="auto" w:after="0"/>
            </w:pPr>
            <w:r>
              <w:rPr>
                <w:rFonts w:ascii="Times New Roman" w:hAnsi="Times New Roman"/>
                <w:sz w:val="18"/>
              </w:rPr>
              <w:t xml:space="preserve">175,640</w:t>
            </w:r>
          </w:p>
        </w:tc>
        <w:tc>
          <w:tcPr>
            <w:vAlign w:val="center"/>
          </w:tcPr>
          <w:p>
            <w:pPr>
              <w:pStyle w:val="Compact"/>
              <w:spacing w:line="240" w:lineRule="auto" w:after="0"/>
            </w:pPr>
            <w:r>
              <w:rPr>
                <w:rFonts w:ascii="Times New Roman" w:hAnsi="Times New Roman"/>
                <w:sz w:val="18"/>
              </w:rPr>
              <w:t xml:space="preserve">649</w:t>
            </w:r>
          </w:p>
        </w:tc>
        <w:tc>
          <w:tcPr>
            <w:vAlign w:val="center"/>
          </w:tcPr>
          <w:p>
            <w:pPr>
              <w:pStyle w:val="Compact"/>
              <w:spacing w:line="240" w:lineRule="auto" w:after="0"/>
            </w:pPr>
            <w:r>
              <w:rPr>
                <w:rFonts w:ascii="Times New Roman" w:hAnsi="Times New Roman"/>
                <w:sz w:val="18"/>
              </w:rPr>
              <w:t xml:space="preserve">1.300</w:t>
            </w:r>
          </w:p>
        </w:tc>
        <w:tc>
          <w:tcPr>
            <w:vAlign w:val="center"/>
          </w:tcPr>
          <w:p>
            <w:pPr>
              <w:pStyle w:val="Compact"/>
              <w:spacing w:line="240" w:lineRule="auto" w:after="0"/>
            </w:pPr>
            <w:r>
              <w:rPr>
                <w:rFonts w:ascii="Times New Roman" w:hAnsi="Times New Roman"/>
                <w:sz w:val="18"/>
              </w:rPr>
              <w:t xml:space="preserve">1.434</w:t>
            </w:r>
          </w:p>
        </w:tc>
        <w:tc>
          <w:tcPr>
            <w:vAlign w:val="center"/>
          </w:tcPr>
          <w:p>
            <w:pPr>
              <w:pStyle w:val="Compact"/>
              <w:spacing w:line="240" w:lineRule="auto" w:after="0"/>
            </w:pPr>
            <w:r>
              <w:rPr>
                <w:rFonts w:ascii="Times New Roman" w:hAnsi="Times New Roman"/>
                <w:sz w:val="18"/>
              </w:rPr>
              <w:t xml:space="preserve">0.958</w:t>
            </w:r>
          </w:p>
        </w:tc>
        <w:tc>
          <w:tcPr>
            <w:vAlign w:val="center"/>
          </w:tcPr>
          <w:p>
            <w:pPr>
              <w:pStyle w:val="Compact"/>
              <w:spacing w:line="240" w:lineRule="auto" w:after="0"/>
            </w:pPr>
            <w:r>
              <w:rPr>
                <w:rFonts w:ascii="Times New Roman" w:hAnsi="Times New Roman"/>
                <w:sz w:val="18"/>
              </w:rPr>
              <w:t xml:space="preserve">0.856</w:t>
            </w:r>
          </w:p>
        </w:tc>
      </w:tr>
      <w:tr>
        <w:tc>
          <w:tcPr>
            <w:vAlign w:val="center"/>
          </w:tcPr>
          <w:p>
            <w:pPr>
              <w:pStyle w:val="Compact"/>
              <w:spacing w:line="240" w:lineRule="auto" w:after="0"/>
            </w:pPr>
            <w:r>
              <w:rPr>
                <w:rFonts w:ascii="Times New Roman" w:hAnsi="Times New Roman"/>
                <w:sz w:val="18"/>
              </w:rPr>
              <w:t xml:space="preserve">S4</w:t>
            </w:r>
          </w:p>
        </w:tc>
        <w:tc>
          <w:tcPr>
            <w:vAlign w:val="center"/>
          </w:tcPr>
          <w:p>
            <w:pPr>
              <w:pStyle w:val="Compact"/>
              <w:spacing w:line="240" w:lineRule="auto" w:after="0"/>
            </w:pPr>
            <w:r>
              <w:rPr>
                <w:rFonts w:ascii="Times New Roman" w:hAnsi="Times New Roman"/>
                <w:sz w:val="18"/>
              </w:rPr>
              <w:t xml:space="preserve">+ completeness offset</w:t>
            </w:r>
          </w:p>
        </w:tc>
        <w:tc>
          <w:tcPr>
            <w:vAlign w:val="center"/>
          </w:tcPr>
          <w:p>
            <w:pPr>
              <w:pStyle w:val="Compact"/>
              <w:spacing w:line="240" w:lineRule="auto" w:after="0"/>
            </w:pPr>
            <w:r>
              <w:rPr>
                <w:rFonts w:ascii="Times New Roman" w:hAnsi="Times New Roman"/>
                <w:sz w:val="18"/>
              </w:rPr>
              <w:t xml:space="preserve">175,640</w:t>
            </w:r>
          </w:p>
        </w:tc>
        <w:tc>
          <w:tcPr>
            <w:vAlign w:val="center"/>
          </w:tcPr>
          <w:p>
            <w:pPr>
              <w:pStyle w:val="Compact"/>
              <w:spacing w:line="240" w:lineRule="auto" w:after="0"/>
            </w:pPr>
            <w:r>
              <w:rPr>
                <w:rFonts w:ascii="Times New Roman" w:hAnsi="Times New Roman"/>
                <w:sz w:val="18"/>
              </w:rPr>
              <w:t xml:space="preserve">649</w:t>
            </w:r>
          </w:p>
        </w:tc>
        <w:tc>
          <w:tcPr>
            <w:vAlign w:val="center"/>
          </w:tcPr>
          <w:p>
            <w:pPr>
              <w:pStyle w:val="Compact"/>
              <w:spacing w:line="240" w:lineRule="auto" w:after="0"/>
            </w:pPr>
            <w:r>
              <w:rPr>
                <w:rFonts w:ascii="Times New Roman" w:hAnsi="Times New Roman"/>
                <w:sz w:val="18"/>
              </w:rPr>
              <w:t xml:space="preserve">1.467</w:t>
            </w:r>
          </w:p>
        </w:tc>
        <w:tc>
          <w:tcPr>
            <w:vAlign w:val="center"/>
          </w:tcPr>
          <w:p>
            <w:pPr>
              <w:pStyle w:val="Compact"/>
              <w:spacing w:line="240" w:lineRule="auto" w:after="0"/>
            </w:pPr>
            <w:r>
              <w:rPr>
                <w:rFonts w:ascii="Times New Roman" w:hAnsi="Times New Roman"/>
                <w:sz w:val="18"/>
              </w:rPr>
              <w:t xml:space="preserve">1.430</w:t>
            </w:r>
          </w:p>
        </w:tc>
        <w:tc>
          <w:tcPr>
            <w:vAlign w:val="center"/>
          </w:tcPr>
          <w:p>
            <w:pPr>
              <w:pStyle w:val="Compact"/>
              <w:spacing w:line="240" w:lineRule="auto" w:after="0"/>
            </w:pPr>
            <w:r>
              <w:rPr>
                <w:rFonts w:ascii="Times New Roman" w:hAnsi="Times New Roman"/>
                <w:sz w:val="18"/>
              </w:rPr>
              <w:t xml:space="preserve">0.961</w:t>
            </w:r>
          </w:p>
        </w:tc>
        <w:tc>
          <w:tcPr>
            <w:vAlign w:val="center"/>
          </w:tcPr>
          <w:p>
            <w:pPr>
              <w:pStyle w:val="Compact"/>
              <w:spacing w:line="240" w:lineRule="auto" w:after="0"/>
            </w:pPr>
            <w:r>
              <w:rPr>
                <w:rFonts w:ascii="Times New Roman" w:hAnsi="Times New Roman"/>
                <w:sz w:val="18"/>
              </w:rPr>
              <w:t xml:space="preserve">0.854</w:t>
            </w:r>
          </w:p>
        </w:tc>
      </w:tr>
      <w:tr>
        <w:tc>
          <w:tcPr>
            <w:vAlign w:val="center"/>
          </w:tcPr>
          <w:p>
            <w:pPr>
              <w:pStyle w:val="Compact"/>
              <w:spacing w:line="240" w:lineRule="auto" w:after="0"/>
            </w:pPr>
            <w:r>
              <w:rPr>
                <w:rFonts w:ascii="Times New Roman" w:hAnsi="Times New Roman"/>
                <w:sz w:val="18"/>
              </w:rPr>
              <w:t xml:space="preserve">S5</w:t>
            </w:r>
          </w:p>
        </w:tc>
        <w:tc>
          <w:tcPr>
            <w:vAlign w:val="center"/>
          </w:tcPr>
          <w:p>
            <w:pPr>
              <w:pStyle w:val="Compact"/>
              <w:spacing w:line="240" w:lineRule="auto" w:after="0"/>
            </w:pPr>
            <w:r>
              <w:rPr>
                <w:rFonts w:ascii="Times New Roman" w:hAnsi="Times New Roman"/>
                <w:sz w:val="18"/>
              </w:rPr>
              <w:t xml:space="preserve">+ province × year effect</w:t>
            </w:r>
          </w:p>
        </w:tc>
        <w:tc>
          <w:tcPr>
            <w:vAlign w:val="center"/>
          </w:tcPr>
          <w:p>
            <w:pPr>
              <w:pStyle w:val="Compact"/>
              <w:spacing w:line="240" w:lineRule="auto" w:after="0"/>
            </w:pPr>
            <w:r>
              <w:rPr>
                <w:rFonts w:ascii="Times New Roman" w:hAnsi="Times New Roman"/>
                <w:sz w:val="18"/>
              </w:rPr>
              <w:t xml:space="preserve">175,640</w:t>
            </w:r>
          </w:p>
        </w:tc>
        <w:tc>
          <w:tcPr>
            <w:vAlign w:val="center"/>
          </w:tcPr>
          <w:p>
            <w:pPr>
              <w:pStyle w:val="Compact"/>
              <w:spacing w:line="240" w:lineRule="auto" w:after="0"/>
            </w:pPr>
            <w:r>
              <w:rPr>
                <w:rFonts w:ascii="Times New Roman" w:hAnsi="Times New Roman"/>
                <w:sz w:val="18"/>
              </w:rPr>
              <w:t xml:space="preserve">649</w:t>
            </w:r>
          </w:p>
        </w:tc>
        <w:tc>
          <w:tcPr>
            <w:vAlign w:val="center"/>
          </w:tcPr>
          <w:p>
            <w:pPr>
              <w:pStyle w:val="Compact"/>
              <w:spacing w:line="240" w:lineRule="auto" w:after="0"/>
            </w:pPr>
            <w:r>
              <w:rPr>
                <w:rFonts w:ascii="Times New Roman" w:hAnsi="Times New Roman"/>
                <w:b/>
                <w:bCs/>
                <w:sz w:val="18"/>
              </w:rPr>
              <w:t xml:space="preserve">1.429</w:t>
            </w:r>
          </w:p>
        </w:tc>
        <w:tc>
          <w:tcPr>
            <w:vAlign w:val="center"/>
          </w:tcPr>
          <w:p>
            <w:pPr>
              <w:pStyle w:val="Compact"/>
              <w:spacing w:line="240" w:lineRule="auto" w:after="0"/>
            </w:pPr>
            <w:r>
              <w:rPr>
                <w:rFonts w:ascii="Times New Roman" w:hAnsi="Times New Roman"/>
                <w:b/>
                <w:bCs/>
                <w:sz w:val="18"/>
              </w:rPr>
              <w:t xml:space="preserve">1.365</w:t>
            </w:r>
          </w:p>
        </w:tc>
        <w:tc>
          <w:tcPr>
            <w:vAlign w:val="center"/>
          </w:tcPr>
          <w:p>
            <w:pPr>
              <w:pStyle w:val="Compact"/>
              <w:spacing w:line="240" w:lineRule="auto" w:after="0"/>
            </w:pPr>
            <w:r>
              <w:rPr>
                <w:rFonts w:ascii="Times New Roman" w:hAnsi="Times New Roman"/>
                <w:b/>
                <w:bCs/>
                <w:sz w:val="18"/>
              </w:rPr>
              <w:t xml:space="preserve">0.995</w:t>
            </w:r>
          </w:p>
        </w:tc>
        <w:tc>
          <w:tcPr>
            <w:vAlign w:val="center"/>
          </w:tcPr>
          <w:p>
            <w:pPr>
              <w:pStyle w:val="Compact"/>
              <w:spacing w:line="240" w:lineRule="auto" w:after="0"/>
            </w:pPr>
            <w:r>
              <w:rPr>
                <w:rFonts w:ascii="Times New Roman" w:hAnsi="Times New Roman"/>
                <w:b/>
                <w:bCs/>
                <w:sz w:val="18"/>
              </w:rPr>
              <w:t xml:space="preserve">0.839</w:t>
            </w:r>
          </w:p>
        </w:tc>
      </w:tr>
    </w:tbl>
    <w:p>
      <w:pPr>
        <w:pStyle w:val="BodyText"/>
        <w:pageBreakBefore/>
      </w:pPr>
      <w:r>
        <w:rPr>
          <w:b/>
          <w:bCs/>
        </w:rPr>
        <w:t xml:space="preserve">Table 2.</w:t>
      </w:r>
      <w:r>
        <w:t xml:space="preserve"> </w:t>
      </w:r>
      <w:r>
        <w:t xml:space="preserve">Main model. Discrete-time proportional hazards, complementary log-log link;</w:t>
      </w:r>
      <w:r>
        <w:t xml:space="preserve"> </w:t>
      </w:r>
      <w:r>
        <w:rPr>
          <w:i/>
          <w:iCs/>
        </w:rPr>
        <w:t xml:space="preserve">n</w:t>
      </w:r>
      <w:r>
        <w:t xml:space="preserve"> </w:t>
      </w:r>
      <w:r>
        <w:t xml:space="preserve">= 175,640; 649 events; 392 species; 31 provinces; AIC 8,308.5.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Term</w:t>
            </w:r>
          </w:p>
        </w:tc>
        <w:tc>
          <w:tcPr>
            <w:tcBorders>
              <w:bottom w:val="single" w:sz="4" w:color="auto"/>
            </w:tcBorders>
            <w:vAlign w:val="center"/>
          </w:tcPr>
          <w:p>
            <w:pPr>
              <w:pStyle w:val="Compact"/>
              <w:spacing w:line="240" w:lineRule="auto" w:after="0"/>
            </w:pPr>
            <w:r>
              <w:rPr>
                <w:rFonts w:ascii="Times New Roman" w:hAnsi="Times New Roman"/>
                <w:b/>
                <w:sz w:val="18"/>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8"/>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8"/>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8"/>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P</w:t>
            </w:r>
          </w:p>
        </w:tc>
      </w:tr>
      <w:tr>
        <w:tc>
          <w:tcPr>
            <w:vAlign w:val="center"/>
          </w:tcPr>
          <w:p>
            <w:pPr>
              <w:pStyle w:val="Compact"/>
              <w:spacing w:line="240" w:lineRule="auto" w:after="0"/>
            </w:pPr>
            <w:r>
              <w:rPr>
                <w:rFonts w:ascii="Times New Roman" w:hAnsi="Times New Roman"/>
                <w:sz w:val="18"/>
              </w:rPr>
              <w:t xml:space="preserve">Accumulated warming</w:t>
            </w:r>
          </w:p>
        </w:tc>
        <w:tc>
          <w:tcPr>
            <w:vAlign w:val="center"/>
          </w:tcPr>
          <w:p>
            <w:pPr>
              <w:pStyle w:val="Compact"/>
              <w:spacing w:line="240" w:lineRule="auto" w:after="0"/>
            </w:pPr>
            <w:r>
              <w:rPr>
                <w:rFonts w:ascii="Times New Roman" w:hAnsi="Times New Roman"/>
                <w:sz w:val="18"/>
              </w:rPr>
              <w:t xml:space="preserve">1.365</w:t>
            </w:r>
          </w:p>
        </w:tc>
        <w:tc>
          <w:tcPr>
            <w:vAlign w:val="center"/>
          </w:tcPr>
          <w:p>
            <w:pPr>
              <w:pStyle w:val="Compact"/>
              <w:spacing w:line="240" w:lineRule="auto" w:after="0"/>
            </w:pPr>
            <w:r>
              <w:rPr>
                <w:rFonts w:ascii="Times New Roman" w:hAnsi="Times New Roman"/>
                <w:sz w:val="18"/>
              </w:rPr>
              <w:t xml:space="preserve">1.219–1.528</w:t>
            </w:r>
          </w:p>
        </w:tc>
        <w:tc>
          <w:tcPr>
            <w:vAlign w:val="center"/>
          </w:tcPr>
          <w:p>
            <w:pPr>
              <w:pStyle w:val="Compact"/>
              <w:spacing w:line="240" w:lineRule="auto" w:after="0"/>
            </w:pPr>
            <w:r>
              <w:rPr>
                <w:rFonts w:ascii="Times New Roman" w:hAnsi="Times New Roman"/>
                <w:sz w:val="18"/>
              </w:rPr>
              <w:t xml:space="preserve">1.20–1.72</w:t>
            </w:r>
          </w:p>
        </w:tc>
        <w:tc>
          <w:tcPr>
            <w:vAlign w:val="center"/>
          </w:tcPr>
          <w:p>
            <w:pPr>
              <w:pStyle w:val="Compact"/>
              <w:spacing w:line="240" w:lineRule="auto" w:after="0"/>
            </w:pPr>
            <w:r>
              <w:rPr>
                <w:rFonts w:ascii="Times New Roman" w:hAnsi="Times New Roman"/>
                <w:sz w:val="18"/>
              </w:rPr>
              <w:t xml:space="preserve">1.161</w:t>
            </w:r>
          </w:p>
        </w:tc>
        <w:tc>
          <w:tcPr>
            <w:vAlign w:val="center"/>
          </w:tcPr>
          <w:p>
            <w:pPr>
              <w:pStyle w:val="Compact"/>
              <w:spacing w:line="240" w:lineRule="auto" w:after="0"/>
            </w:pPr>
            <w:r>
              <w:rPr>
                <w:rFonts w:ascii="Times New Roman" w:hAnsi="Times New Roman"/>
                <w:sz w:val="18"/>
              </w:rPr>
              <w:t xml:space="preserve">7.2 × 10⁻⁸</w:t>
            </w:r>
          </w:p>
        </w:tc>
      </w:tr>
      <w:tr>
        <w:tc>
          <w:tcPr>
            <w:vAlign w:val="center"/>
          </w:tcPr>
          <w:p>
            <w:pPr>
              <w:pStyle w:val="Compact"/>
              <w:spacing w:line="240" w:lineRule="auto" w:after="0"/>
            </w:pPr>
            <w:r>
              <w:rPr>
                <w:rFonts w:ascii="Times New Roman" w:hAnsi="Times New Roman"/>
                <w:sz w:val="18"/>
              </w:rPr>
              <w:t xml:space="preserve">Survey effort</w:t>
            </w:r>
          </w:p>
        </w:tc>
        <w:tc>
          <w:tcPr>
            <w:vAlign w:val="center"/>
          </w:tcPr>
          <w:p>
            <w:pPr>
              <w:pStyle w:val="Compact"/>
              <w:spacing w:line="240" w:lineRule="auto" w:after="0"/>
            </w:pPr>
            <w:r>
              <w:rPr>
                <w:rFonts w:ascii="Times New Roman" w:hAnsi="Times New Roman"/>
                <w:sz w:val="18"/>
              </w:rPr>
              <w:t xml:space="preserve">1.429</w:t>
            </w:r>
          </w:p>
        </w:tc>
        <w:tc>
          <w:tcPr>
            <w:vAlign w:val="center"/>
          </w:tcPr>
          <w:p>
            <w:pPr>
              <w:pStyle w:val="Compact"/>
              <w:spacing w:line="240" w:lineRule="auto" w:after="0"/>
            </w:pPr>
            <w:r>
              <w:rPr>
                <w:rFonts w:ascii="Times New Roman" w:hAnsi="Times New Roman"/>
                <w:sz w:val="18"/>
              </w:rPr>
              <w:t xml:space="preserve">1.268–1.611</w:t>
            </w:r>
          </w:p>
        </w:tc>
        <w:tc>
          <w:tcPr>
            <w:vAlign w:val="center"/>
          </w:tcPr>
          <w:p>
            <w:pPr>
              <w:pStyle w:val="Compact"/>
              <w:spacing w:line="240" w:lineRule="auto" w:after="0"/>
            </w:pPr>
            <w:r>
              <w:rPr>
                <w:rFonts w:ascii="Times New Roman" w:hAnsi="Times New Roman"/>
                <w:sz w:val="18"/>
              </w:rPr>
              <w:t xml:space="preserve">1.24–1.78</w:t>
            </w:r>
          </w:p>
        </w:tc>
        <w:tc>
          <w:tcPr>
            <w:vAlign w:val="center"/>
          </w:tcPr>
          <w:p>
            <w:pPr>
              <w:pStyle w:val="Compact"/>
              <w:spacing w:line="240" w:lineRule="auto" w:after="0"/>
            </w:pPr>
            <w:r>
              <w:rPr>
                <w:rFonts w:ascii="Times New Roman" w:hAnsi="Times New Roman"/>
                <w:sz w:val="18"/>
              </w:rPr>
              <w:t xml:space="preserve">0.979</w:t>
            </w:r>
          </w:p>
        </w:tc>
        <w:tc>
          <w:tcPr>
            <w:vAlign w:val="center"/>
          </w:tcPr>
          <w:p>
            <w:pPr>
              <w:pStyle w:val="Compact"/>
              <w:spacing w:line="240" w:lineRule="auto" w:after="0"/>
            </w:pPr>
            <w:r>
              <w:rPr>
                <w:rFonts w:ascii="Times New Roman" w:hAnsi="Times New Roman"/>
                <w:sz w:val="18"/>
              </w:rPr>
              <w:t xml:space="preserve">4.9 × 10⁻⁹</w:t>
            </w:r>
          </w:p>
        </w:tc>
      </w:tr>
      <w:tr>
        <w:tc>
          <w:tcPr>
            <w:vAlign w:val="center"/>
          </w:tcPr>
          <w:p>
            <w:pPr>
              <w:pStyle w:val="Compact"/>
              <w:spacing w:line="240" w:lineRule="auto" w:after="0"/>
            </w:pPr>
            <w:r>
              <w:rPr>
                <w:rFonts w:ascii="Times New Roman" w:hAnsi="Times New Roman"/>
                <w:sz w:val="18"/>
              </w:rPr>
              <w:t xml:space="preserve">Annual climate variability</w:t>
            </w:r>
          </w:p>
        </w:tc>
        <w:tc>
          <w:tcPr>
            <w:vAlign w:val="center"/>
          </w:tcPr>
          <w:p>
            <w:pPr>
              <w:pStyle w:val="Compact"/>
              <w:spacing w:line="240" w:lineRule="auto" w:after="0"/>
            </w:pPr>
            <w:r>
              <w:rPr>
                <w:rFonts w:ascii="Times New Roman" w:hAnsi="Times New Roman"/>
                <w:sz w:val="18"/>
              </w:rPr>
              <w:t xml:space="preserve">0.995</w:t>
            </w:r>
          </w:p>
        </w:tc>
        <w:tc>
          <w:tcPr>
            <w:vAlign w:val="center"/>
          </w:tcPr>
          <w:p>
            <w:pPr>
              <w:pStyle w:val="Compact"/>
              <w:spacing w:line="240" w:lineRule="auto" w:after="0"/>
            </w:pPr>
            <w:r>
              <w:rPr>
                <w:rFonts w:ascii="Times New Roman" w:hAnsi="Times New Roman"/>
                <w:sz w:val="18"/>
              </w:rPr>
              <w:t xml:space="preserve">0.908–1.089</w:t>
            </w:r>
          </w:p>
        </w:tc>
        <w:tc>
          <w:tcPr>
            <w:vAlign w:val="center"/>
          </w:tcPr>
          <w:p>
            <w:pPr>
              <w:pStyle w:val="Compact"/>
              <w:spacing w:line="240" w:lineRule="auto" w:after="0"/>
            </w:pPr>
            <w:r>
              <w:rPr>
                <w:rFonts w:ascii="Times New Roman" w:hAnsi="Times New Roman"/>
                <w:sz w:val="18"/>
              </w:rPr>
              <w:t xml:space="preserve">0.90–1.13</w:t>
            </w:r>
          </w:p>
        </w:tc>
        <w:tc>
          <w:tcPr>
            <w:vAlign w:val="center"/>
          </w:tcPr>
          <w:p>
            <w:pPr>
              <w:pStyle w:val="Compact"/>
              <w:spacing w:line="240" w:lineRule="auto" w:after="0"/>
            </w:pPr>
            <w:r>
              <w:rPr>
                <w:rFonts w:ascii="Times New Roman" w:hAnsi="Times New Roman"/>
                <w:sz w:val="18"/>
              </w:rPr>
              <w:t xml:space="preserve">0.965</w:t>
            </w:r>
          </w:p>
        </w:tc>
        <w:tc>
          <w:tcPr>
            <w:vAlign w:val="center"/>
          </w:tcPr>
          <w:p>
            <w:pPr>
              <w:pStyle w:val="Compact"/>
              <w:spacing w:line="240" w:lineRule="auto" w:after="0"/>
            </w:pPr>
            <w:r>
              <w:rPr>
                <w:rFonts w:ascii="Times New Roman" w:hAnsi="Times New Roman"/>
                <w:sz w:val="18"/>
              </w:rPr>
              <w:t xml:space="preserve">0.91</w:t>
            </w:r>
          </w:p>
        </w:tc>
      </w:tr>
      <w:tr>
        <w:tc>
          <w:tcPr>
            <w:vAlign w:val="center"/>
          </w:tcPr>
          <w:p>
            <w:pPr>
              <w:pStyle w:val="Compact"/>
              <w:spacing w:line="240" w:lineRule="auto" w:after="0"/>
            </w:pPr>
            <w:r>
              <w:rPr>
                <w:rFonts w:ascii="Times New Roman" w:hAnsi="Times New Roman"/>
                <w:sz w:val="18"/>
              </w:rPr>
              <w:t xml:space="preserve">Warming × effort</w:t>
            </w:r>
          </w:p>
        </w:tc>
        <w:tc>
          <w:tcPr>
            <w:vAlign w:val="center"/>
          </w:tcPr>
          <w:p>
            <w:pPr>
              <w:pStyle w:val="Compact"/>
              <w:spacing w:line="240" w:lineRule="auto" w:after="0"/>
            </w:pPr>
            <w:r>
              <w:rPr>
                <w:rFonts w:ascii="Times New Roman" w:hAnsi="Times New Roman"/>
                <w:sz w:val="18"/>
              </w:rPr>
              <w:t xml:space="preserve">0.839</w:t>
            </w:r>
          </w:p>
        </w:tc>
        <w:tc>
          <w:tcPr>
            <w:vAlign w:val="center"/>
          </w:tcPr>
          <w:p>
            <w:pPr>
              <w:pStyle w:val="Compact"/>
              <w:spacing w:line="240" w:lineRule="auto" w:after="0"/>
            </w:pPr>
            <w:r>
              <w:rPr>
                <w:rFonts w:ascii="Times New Roman" w:hAnsi="Times New Roman"/>
                <w:sz w:val="18"/>
              </w:rPr>
              <w:t xml:space="preserve">0.752–0.936</w:t>
            </w:r>
          </w:p>
        </w:tc>
        <w:tc>
          <w:tcPr>
            <w:vAlign w:val="center"/>
          </w:tcPr>
          <w:p>
            <w:pPr>
              <w:pStyle w:val="Compact"/>
              <w:spacing w:line="240" w:lineRule="auto" w:after="0"/>
            </w:pPr>
            <w:r>
              <w:rPr>
                <w:rFonts w:ascii="Times New Roman" w:hAnsi="Times New Roman"/>
                <w:sz w:val="18"/>
              </w:rPr>
              <w:t xml:space="preserve">0.73–0.99</w:t>
            </w:r>
          </w:p>
        </w:tc>
        <w:tc>
          <w:tcPr>
            <w:vAlign w:val="center"/>
          </w:tcPr>
          <w:p>
            <w:pPr>
              <w:pStyle w:val="Compact"/>
              <w:spacing w:line="240" w:lineRule="auto" w:after="0"/>
            </w:pPr>
            <w:r>
              <w:rPr>
                <w:rFonts w:ascii="Times New Roman" w:hAnsi="Times New Roman"/>
                <w:sz w:val="18"/>
              </w:rPr>
              <w:t xml:space="preserve">0.960</w:t>
            </w:r>
          </w:p>
        </w:tc>
        <w:tc>
          <w:tcPr>
            <w:vAlign w:val="center"/>
          </w:tcPr>
          <w:p>
            <w:pPr>
              <w:pStyle w:val="Compact"/>
              <w:spacing w:line="240" w:lineRule="auto" w:after="0"/>
            </w:pPr>
            <w:r>
              <w:rPr>
                <w:rFonts w:ascii="Times New Roman" w:hAnsi="Times New Roman"/>
                <w:sz w:val="18"/>
              </w:rPr>
              <w:t xml:space="preserve">1.7 × 10⁻³</w:t>
            </w:r>
          </w:p>
        </w:tc>
      </w:tr>
      <w:tr>
        <w:tc>
          <w:tcPr>
            <w:vAlign w:val="center"/>
          </w:tcPr>
          <w:p>
            <w:pPr>
              <w:pStyle w:val="Compact"/>
              <w:spacing w:line="240" w:lineRule="auto" w:after="0"/>
            </w:pPr>
            <w:r>
              <w:rPr>
                <w:rFonts w:ascii="Times New Roman" w:hAnsi="Times New Roman"/>
                <w:sz w:val="18"/>
              </w:rPr>
              <w:t xml:space="preserve">σ species</w:t>
            </w:r>
          </w:p>
        </w:tc>
        <w:tc>
          <w:tcPr>
            <w:vAlign w:val="center"/>
          </w:tcPr>
          <w:p>
            <w:pPr>
              <w:pStyle w:val="Compact"/>
              <w:spacing w:line="240" w:lineRule="auto" w:after="0"/>
            </w:pPr>
            <w:r>
              <w:rPr>
                <w:rFonts w:ascii="Times New Roman" w:hAnsi="Times New Roman"/>
                <w:sz w:val="18"/>
              </w:rPr>
              <w:t xml:space="preserve">0.404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8"/>
              </w:rPr>
              <w:t xml:space="preserve">σ province</w:t>
            </w:r>
          </w:p>
        </w:tc>
        <w:tc>
          <w:tcPr>
            <w:vAlign w:val="center"/>
          </w:tcPr>
          <w:p>
            <w:pPr>
              <w:pStyle w:val="Compact"/>
              <w:spacing w:line="240" w:lineRule="auto" w:after="0"/>
            </w:pPr>
            <w:r>
              <w:rPr>
                <w:rFonts w:ascii="Times New Roman" w:hAnsi="Times New Roman"/>
                <w:sz w:val="18"/>
              </w:rPr>
              <w:t xml:space="preserve">0.332</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8"/>
              </w:rPr>
              <w:t xml:space="preserve">σ province × year</w:t>
            </w:r>
          </w:p>
        </w:tc>
        <w:tc>
          <w:tcPr>
            <w:vAlign w:val="center"/>
          </w:tcPr>
          <w:p>
            <w:pPr>
              <w:pStyle w:val="Compact"/>
              <w:spacing w:line="240" w:lineRule="auto" w:after="0"/>
            </w:pPr>
            <w:r>
              <w:rPr>
                <w:rFonts w:ascii="Times New Roman" w:hAnsi="Times New Roman"/>
                <w:sz w:val="18"/>
              </w:rPr>
              <w:t xml:space="preserve">0.798</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p>
      <w:pPr>
        <w:pStyle w:val="BodyText"/>
        <w:pageBreakBefore/>
      </w:pPr>
      <w:r>
        <w:rPr>
          <w:b/>
          <w:bCs/>
        </w:rPr>
        <w:t xml:space="preserve">Table 3.</w:t>
      </w:r>
      <w:r>
        <w:t xml:space="preserve"> </w:t>
      </w:r>
      <w:r>
        <w:t xml:space="preserve">Random-effect structure comparison on four criteria.</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Structure</w:t>
            </w:r>
          </w:p>
        </w:tc>
        <w:tc>
          <w:tcPr>
            <w:tcBorders>
              <w:bottom w:val="single" w:sz="4" w:color="auto"/>
            </w:tcBorders>
            <w:vAlign w:val="center"/>
          </w:tcPr>
          <w:p>
            <w:pPr>
              <w:pStyle w:val="Compact"/>
              <w:spacing w:line="240" w:lineRule="auto" w:after="0"/>
            </w:pPr>
            <w:r>
              <w:rPr>
                <w:rFonts w:ascii="Times New Roman" w:hAnsi="Times New Roman"/>
                <w:b/>
                <w:sz w:val="18"/>
              </w:rPr>
              <w:t xml:space="preserve">ΔAIC</w:t>
            </w:r>
          </w:p>
        </w:tc>
        <w:tc>
          <w:tcPr>
            <w:tcBorders>
              <w:bottom w:val="single" w:sz="4" w:color="auto"/>
            </w:tcBorders>
            <w:vAlign w:val="center"/>
          </w:tcPr>
          <w:p>
            <w:pPr>
              <w:pStyle w:val="Compact"/>
              <w:spacing w:line="240" w:lineRule="auto" w:after="0"/>
            </w:pPr>
            <w:r>
              <w:rPr>
                <w:rFonts w:ascii="Times New Roman" w:hAnsi="Times New Roman"/>
                <w:b/>
                <w:sz w:val="18"/>
              </w:rPr>
              <w:t xml:space="preserve">McFadden</w:t>
            </w:r>
            <w:r>
              <w:rPr>
                <w:rFonts w:ascii="Times New Roman" w:hAnsi="Times New Roman"/>
                <w:b/>
                <w:sz w:val="18"/>
              </w:rPr>
              <w:t xml:space="preserve"> </w:t>
            </w:r>
            <w:r>
              <w:rPr>
                <w:rFonts w:ascii="Times New Roman" w:hAnsi="Times New Roman"/>
                <w:b/>
                <w:i/>
                <w:iCs/>
                <w:sz w:val="18"/>
              </w:rPr>
              <w:t xml:space="preserve">R</w:t>
            </w:r>
            <w:r>
              <w:rPr>
                <w:rFonts w:ascii="Times New Roman" w:hAnsi="Times New Roman"/>
                <w:b/>
                <w:sz w:val="18"/>
              </w:rPr>
              <w:t xml:space="preserve">²</w:t>
            </w:r>
          </w:p>
        </w:tc>
        <w:tc>
          <w:tcPr>
            <w:tcBorders>
              <w:bottom w:val="single" w:sz="4" w:color="auto"/>
            </w:tcBorders>
            <w:vAlign w:val="center"/>
          </w:tcPr>
          <w:p>
            <w:pPr>
              <w:pStyle w:val="Compact"/>
              <w:spacing w:line="240" w:lineRule="auto" w:after="0"/>
            </w:pPr>
            <w:r>
              <w:rPr>
                <w:rFonts w:ascii="Times New Roman" w:hAnsi="Times New Roman"/>
                <w:b/>
                <w:sz w:val="18"/>
              </w:rPr>
              <w:t xml:space="preserve">Marginal</w:t>
            </w:r>
            <w:r>
              <w:rPr>
                <w:rFonts w:ascii="Times New Roman" w:hAnsi="Times New Roman"/>
                <w:b/>
                <w:sz w:val="18"/>
              </w:rPr>
              <w:t xml:space="preserve"> </w:t>
            </w:r>
            <w:r>
              <w:rPr>
                <w:rFonts w:ascii="Times New Roman" w:hAnsi="Times New Roman"/>
                <w:b/>
                <w:i/>
                <w:iCs/>
                <w:sz w:val="18"/>
              </w:rPr>
              <w:t xml:space="preserve">R</w:t>
            </w:r>
            <w:r>
              <w:rPr>
                <w:rFonts w:ascii="Times New Roman" w:hAnsi="Times New Roman"/>
                <w:b/>
                <w:sz w:val="18"/>
              </w:rPr>
              <w:t xml:space="preserve">²</w:t>
            </w:r>
          </w:p>
        </w:tc>
        <w:tc>
          <w:tcPr>
            <w:tcBorders>
              <w:bottom w:val="single" w:sz="4" w:color="auto"/>
            </w:tcBorders>
            <w:vAlign w:val="center"/>
          </w:tcPr>
          <w:p>
            <w:pPr>
              <w:pStyle w:val="Compact"/>
              <w:spacing w:line="240" w:lineRule="auto" w:after="0"/>
            </w:pPr>
            <w:r>
              <w:rPr>
                <w:rFonts w:ascii="Times New Roman" w:hAnsi="Times New Roman"/>
                <w:b/>
                <w:sz w:val="18"/>
              </w:rPr>
              <w:t xml:space="preserve">Conditional</w:t>
            </w:r>
            <w:r>
              <w:rPr>
                <w:rFonts w:ascii="Times New Roman" w:hAnsi="Times New Roman"/>
                <w:b/>
                <w:sz w:val="18"/>
              </w:rPr>
              <w:t xml:space="preserve"> </w:t>
            </w:r>
            <w:r>
              <w:rPr>
                <w:rFonts w:ascii="Times New Roman" w:hAnsi="Times New Roman"/>
                <w:b/>
                <w:i/>
                <w:iCs/>
                <w:sz w:val="18"/>
              </w:rPr>
              <w:t xml:space="preserve">R</w:t>
            </w:r>
            <w:r>
              <w:rPr>
                <w:rFonts w:ascii="Times New Roman" w:hAnsi="Times New Roman"/>
                <w:b/>
                <w:sz w:val="18"/>
              </w:rPr>
              <w:t xml:space="preserve">²</w:t>
            </w:r>
          </w:p>
        </w:tc>
        <w:tc>
          <w:tcPr>
            <w:tcBorders>
              <w:bottom w:val="single" w:sz="4" w:color="auto"/>
            </w:tcBorders>
            <w:vAlign w:val="center"/>
          </w:tcPr>
          <w:p>
            <w:pPr>
              <w:pStyle w:val="Compact"/>
              <w:spacing w:line="240" w:lineRule="auto" w:after="0"/>
            </w:pPr>
            <w:r>
              <w:rPr>
                <w:rFonts w:ascii="Times New Roman" w:hAnsi="Times New Roman"/>
                <w:b/>
                <w:sz w:val="18"/>
              </w:rPr>
              <w:t xml:space="preserve">Marginal AUC</w:t>
            </w:r>
          </w:p>
        </w:tc>
        <w:tc>
          <w:tcPr>
            <w:tcBorders>
              <w:bottom w:val="single" w:sz="4" w:color="auto"/>
            </w:tcBorders>
            <w:vAlign w:val="center"/>
          </w:tcPr>
          <w:p>
            <w:pPr>
              <w:pStyle w:val="Compact"/>
              <w:spacing w:line="240" w:lineRule="auto" w:after="0"/>
            </w:pPr>
            <w:r>
              <w:rPr>
                <w:rFonts w:ascii="Times New Roman" w:hAnsi="Times New Roman"/>
                <w:b/>
                <w:sz w:val="18"/>
              </w:rPr>
              <w:t xml:space="preserve">Conditional AUC</w:t>
            </w:r>
          </w:p>
        </w:tc>
        <w:tc>
          <w:tcPr>
            <w:tcBorders>
              <w:bottom w:val="single" w:sz="4" w:color="auto"/>
            </w:tcBorders>
            <w:vAlign w:val="center"/>
          </w:tcPr>
          <w:p>
            <w:pPr>
              <w:pStyle w:val="Compact"/>
              <w:spacing w:line="240" w:lineRule="auto" w:after="0"/>
            </w:pPr>
            <w:r>
              <w:rPr>
                <w:rFonts w:ascii="Times New Roman" w:hAnsi="Times New Roman"/>
                <w:b/>
                <w:sz w:val="18"/>
              </w:rPr>
              <w:t xml:space="preserve">ICC</w:t>
            </w:r>
          </w:p>
        </w:tc>
      </w:tr>
      <w:tr>
        <w:tc>
          <w:tcPr>
            <w:vAlign w:val="center"/>
          </w:tcPr>
          <w:p>
            <w:pPr>
              <w:pStyle w:val="Compact"/>
              <w:spacing w:line="240" w:lineRule="auto" w:after="0"/>
            </w:pPr>
            <w:r>
              <w:rPr>
                <w:rFonts w:ascii="Times New Roman" w:hAnsi="Times New Roman"/>
                <w:sz w:val="18"/>
              </w:rPr>
              <w:t xml:space="preserve">species</w:t>
            </w:r>
          </w:p>
        </w:tc>
        <w:tc>
          <w:tcPr>
            <w:vAlign w:val="center"/>
          </w:tcPr>
          <w:p>
            <w:pPr>
              <w:pStyle w:val="Compact"/>
              <w:spacing w:line="240" w:lineRule="auto" w:after="0"/>
            </w:pPr>
            <w:r>
              <w:rPr>
                <w:rFonts w:ascii="Times New Roman" w:hAnsi="Times New Roman"/>
                <w:sz w:val="18"/>
              </w:rPr>
              <w:t xml:space="preserve">160.6</w:t>
            </w:r>
          </w:p>
        </w:tc>
        <w:tc>
          <w:tcPr>
            <w:vAlign w:val="center"/>
          </w:tcPr>
          <w:p>
            <w:pPr>
              <w:pStyle w:val="Compact"/>
              <w:spacing w:line="240" w:lineRule="auto" w:after="0"/>
            </w:pPr>
            <w:r>
              <w:rPr>
                <w:rFonts w:ascii="Times New Roman" w:hAnsi="Times New Roman"/>
                <w:sz w:val="18"/>
              </w:rPr>
              <w:t xml:space="preserve">0.0147</w:t>
            </w:r>
          </w:p>
        </w:tc>
        <w:tc>
          <w:tcPr>
            <w:vAlign w:val="center"/>
          </w:tcPr>
          <w:p>
            <w:pPr>
              <w:pStyle w:val="Compact"/>
              <w:spacing w:line="240" w:lineRule="auto" w:after="0"/>
            </w:pPr>
            <w:r>
              <w:rPr>
                <w:rFonts w:ascii="Times New Roman" w:hAnsi="Times New Roman"/>
                <w:sz w:val="18"/>
              </w:rPr>
              <w:t xml:space="preserve">0.113</w:t>
            </w:r>
          </w:p>
        </w:tc>
        <w:tc>
          <w:tcPr>
            <w:vAlign w:val="center"/>
          </w:tcPr>
          <w:p>
            <w:pPr>
              <w:pStyle w:val="Compact"/>
              <w:spacing w:line="240" w:lineRule="auto" w:after="0"/>
            </w:pPr>
            <w:r>
              <w:rPr>
                <w:rFonts w:ascii="Times New Roman" w:hAnsi="Times New Roman"/>
                <w:sz w:val="18"/>
              </w:rPr>
              <w:t xml:space="preserve">0.187</w:t>
            </w:r>
          </w:p>
        </w:tc>
        <w:tc>
          <w:tcPr>
            <w:vAlign w:val="center"/>
          </w:tcPr>
          <w:p>
            <w:pPr>
              <w:pStyle w:val="Compact"/>
              <w:spacing w:line="240" w:lineRule="auto" w:after="0"/>
            </w:pPr>
            <w:r>
              <w:rPr>
                <w:rFonts w:ascii="Times New Roman" w:hAnsi="Times New Roman"/>
                <w:sz w:val="18"/>
              </w:rPr>
              <w:t xml:space="preserve">0.614</w:t>
            </w:r>
          </w:p>
        </w:tc>
        <w:tc>
          <w:tcPr>
            <w:vAlign w:val="center"/>
          </w:tcPr>
          <w:p>
            <w:pPr>
              <w:pStyle w:val="Compact"/>
              <w:spacing w:line="240" w:lineRule="auto" w:after="0"/>
            </w:pPr>
            <w:r>
              <w:rPr>
                <w:rFonts w:ascii="Times New Roman" w:hAnsi="Times New Roman"/>
                <w:sz w:val="18"/>
              </w:rPr>
              <w:t xml:space="preserve">0.688</w:t>
            </w:r>
          </w:p>
        </w:tc>
        <w:tc>
          <w:tcPr>
            <w:vAlign w:val="center"/>
          </w:tcPr>
          <w:p>
            <w:pPr>
              <w:pStyle w:val="Compact"/>
              <w:spacing w:line="240" w:lineRule="auto" w:after="0"/>
            </w:pPr>
            <w:r>
              <w:rPr>
                <w:rFonts w:ascii="Times New Roman" w:hAnsi="Times New Roman"/>
                <w:sz w:val="18"/>
              </w:rPr>
              <w:t xml:space="preserve">0.084</w:t>
            </w:r>
          </w:p>
        </w:tc>
      </w:tr>
      <w:tr>
        <w:tc>
          <w:tcPr>
            <w:vAlign w:val="center"/>
          </w:tcPr>
          <w:p>
            <w:pPr>
              <w:pStyle w:val="Compact"/>
              <w:spacing w:line="240" w:lineRule="auto" w:after="0"/>
            </w:pPr>
            <w:r>
              <w:rPr>
                <w:rFonts w:ascii="Times New Roman" w:hAnsi="Times New Roman"/>
                <w:sz w:val="18"/>
              </w:rPr>
              <w:t xml:space="preserve">species + province</w:t>
            </w:r>
          </w:p>
        </w:tc>
        <w:tc>
          <w:tcPr>
            <w:vAlign w:val="center"/>
          </w:tcPr>
          <w:p>
            <w:pPr>
              <w:pStyle w:val="Compact"/>
              <w:spacing w:line="240" w:lineRule="auto" w:after="0"/>
            </w:pPr>
            <w:r>
              <w:rPr>
                <w:rFonts w:ascii="Times New Roman" w:hAnsi="Times New Roman"/>
                <w:sz w:val="18"/>
              </w:rPr>
              <w:t xml:space="preserve">95.5</w:t>
            </w:r>
          </w:p>
        </w:tc>
        <w:tc>
          <w:tcPr>
            <w:vAlign w:val="center"/>
          </w:tcPr>
          <w:p>
            <w:pPr>
              <w:pStyle w:val="Compact"/>
              <w:spacing w:line="240" w:lineRule="auto" w:after="0"/>
            </w:pPr>
            <w:r>
              <w:rPr>
                <w:rFonts w:ascii="Times New Roman" w:hAnsi="Times New Roman"/>
                <w:sz w:val="18"/>
              </w:rPr>
              <w:t xml:space="preserve">0.0225</w:t>
            </w:r>
          </w:p>
        </w:tc>
        <w:tc>
          <w:tcPr>
            <w:vAlign w:val="center"/>
          </w:tcPr>
          <w:p>
            <w:pPr>
              <w:pStyle w:val="Compact"/>
              <w:spacing w:line="240" w:lineRule="auto" w:after="0"/>
            </w:pPr>
            <w:r>
              <w:rPr>
                <w:rFonts w:ascii="Times New Roman" w:hAnsi="Times New Roman"/>
                <w:sz w:val="18"/>
              </w:rPr>
              <w:t xml:space="preserve">0.129</w:t>
            </w:r>
          </w:p>
        </w:tc>
        <w:tc>
          <w:tcPr>
            <w:vAlign w:val="center"/>
          </w:tcPr>
          <w:p>
            <w:pPr>
              <w:pStyle w:val="Compact"/>
              <w:spacing w:line="240" w:lineRule="auto" w:after="0"/>
            </w:pPr>
            <w:r>
              <w:rPr>
                <w:rFonts w:ascii="Times New Roman" w:hAnsi="Times New Roman"/>
                <w:sz w:val="18"/>
              </w:rPr>
              <w:t xml:space="preserve">0.279</w:t>
            </w:r>
          </w:p>
        </w:tc>
        <w:tc>
          <w:tcPr>
            <w:vAlign w:val="center"/>
          </w:tcPr>
          <w:p>
            <w:pPr>
              <w:pStyle w:val="Compact"/>
              <w:spacing w:line="240" w:lineRule="auto" w:after="0"/>
            </w:pPr>
            <w:r>
              <w:rPr>
                <w:rFonts w:ascii="Times New Roman" w:hAnsi="Times New Roman"/>
                <w:sz w:val="18"/>
              </w:rPr>
              <w:t xml:space="preserve">0.613</w:t>
            </w:r>
          </w:p>
        </w:tc>
        <w:tc>
          <w:tcPr>
            <w:vAlign w:val="center"/>
          </w:tcPr>
          <w:p>
            <w:pPr>
              <w:pStyle w:val="Compact"/>
              <w:spacing w:line="240" w:lineRule="auto" w:after="0"/>
            </w:pPr>
            <w:r>
              <w:rPr>
                <w:rFonts w:ascii="Times New Roman" w:hAnsi="Times New Roman"/>
                <w:sz w:val="18"/>
              </w:rPr>
              <w:t xml:space="preserve">0.722</w:t>
            </w:r>
          </w:p>
        </w:tc>
        <w:tc>
          <w:tcPr>
            <w:vAlign w:val="center"/>
          </w:tcPr>
          <w:p>
            <w:pPr>
              <w:pStyle w:val="Compact"/>
              <w:spacing w:line="240" w:lineRule="auto" w:after="0"/>
            </w:pPr>
            <w:r>
              <w:rPr>
                <w:rFonts w:ascii="Times New Roman" w:hAnsi="Times New Roman"/>
                <w:sz w:val="18"/>
              </w:rPr>
              <w:t xml:space="preserve">0.172</w:t>
            </w:r>
          </w:p>
        </w:tc>
      </w:tr>
      <w:tr>
        <w:tc>
          <w:tcPr>
            <w:vAlign w:val="center"/>
          </w:tcPr>
          <w:p>
            <w:pPr>
              <w:pStyle w:val="Compact"/>
              <w:spacing w:line="240" w:lineRule="auto" w:after="0"/>
            </w:pPr>
            <w:r>
              <w:rPr>
                <w:rFonts w:ascii="Times New Roman" w:hAnsi="Times New Roman"/>
                <w:sz w:val="18"/>
              </w:rPr>
              <w:t xml:space="preserve">+ year</w:t>
            </w:r>
          </w:p>
        </w:tc>
        <w:tc>
          <w:tcPr>
            <w:vAlign w:val="center"/>
          </w:tcPr>
          <w:p>
            <w:pPr>
              <w:pStyle w:val="Compact"/>
              <w:spacing w:line="240" w:lineRule="auto" w:after="0"/>
            </w:pPr>
            <w:r>
              <w:rPr>
                <w:rFonts w:ascii="Times New Roman" w:hAnsi="Times New Roman"/>
                <w:sz w:val="18"/>
              </w:rPr>
              <w:t xml:space="preserve">73.1</w:t>
            </w:r>
          </w:p>
        </w:tc>
        <w:tc>
          <w:tcPr>
            <w:vAlign w:val="center"/>
          </w:tcPr>
          <w:p>
            <w:pPr>
              <w:pStyle w:val="Compact"/>
              <w:spacing w:line="240" w:lineRule="auto" w:after="0"/>
            </w:pPr>
            <w:r>
              <w:rPr>
                <w:rFonts w:ascii="Times New Roman" w:hAnsi="Times New Roman"/>
                <w:sz w:val="18"/>
              </w:rPr>
              <w:t xml:space="preserve">0.0254</w:t>
            </w:r>
          </w:p>
        </w:tc>
        <w:tc>
          <w:tcPr>
            <w:vAlign w:val="center"/>
          </w:tcPr>
          <w:p>
            <w:pPr>
              <w:pStyle w:val="Compact"/>
              <w:spacing w:line="240" w:lineRule="auto" w:after="0"/>
            </w:pPr>
            <w:r>
              <w:rPr>
                <w:rFonts w:ascii="Times New Roman" w:hAnsi="Times New Roman"/>
                <w:sz w:val="18"/>
              </w:rPr>
              <w:t xml:space="preserve">0.085</w:t>
            </w:r>
          </w:p>
        </w:tc>
        <w:tc>
          <w:tcPr>
            <w:vAlign w:val="center"/>
          </w:tcPr>
          <w:p>
            <w:pPr>
              <w:pStyle w:val="Compact"/>
              <w:spacing w:line="240" w:lineRule="auto" w:after="0"/>
            </w:pPr>
            <w:r>
              <w:rPr>
                <w:rFonts w:ascii="Times New Roman" w:hAnsi="Times New Roman"/>
                <w:sz w:val="18"/>
              </w:rPr>
              <w:t xml:space="preserve">0.282</w:t>
            </w:r>
          </w:p>
        </w:tc>
        <w:tc>
          <w:tcPr>
            <w:vAlign w:val="center"/>
          </w:tcPr>
          <w:p>
            <w:pPr>
              <w:pStyle w:val="Compact"/>
              <w:spacing w:line="240" w:lineRule="auto" w:after="0"/>
            </w:pPr>
            <w:r>
              <w:rPr>
                <w:rFonts w:ascii="Times New Roman" w:hAnsi="Times New Roman"/>
                <w:sz w:val="18"/>
              </w:rPr>
              <w:t xml:space="preserve">0.613</w:t>
            </w:r>
          </w:p>
        </w:tc>
        <w:tc>
          <w:tcPr>
            <w:vAlign w:val="center"/>
          </w:tcPr>
          <w:p>
            <w:pPr>
              <w:pStyle w:val="Compact"/>
              <w:spacing w:line="240" w:lineRule="auto" w:after="0"/>
            </w:pPr>
            <w:r>
              <w:rPr>
                <w:rFonts w:ascii="Times New Roman" w:hAnsi="Times New Roman"/>
                <w:sz w:val="18"/>
              </w:rPr>
              <w:t xml:space="preserve">0.737</w:t>
            </w:r>
          </w:p>
        </w:tc>
        <w:tc>
          <w:tcPr>
            <w:vAlign w:val="center"/>
          </w:tcPr>
          <w:p>
            <w:pPr>
              <w:pStyle w:val="Compact"/>
              <w:spacing w:line="240" w:lineRule="auto" w:after="0"/>
            </w:pPr>
            <w:r>
              <w:rPr>
                <w:rFonts w:ascii="Times New Roman" w:hAnsi="Times New Roman"/>
                <w:sz w:val="18"/>
              </w:rPr>
              <w:t xml:space="preserve">0.216</w:t>
            </w:r>
          </w:p>
        </w:tc>
      </w:tr>
      <w:tr>
        <w:tc>
          <w:tcPr>
            <w:vAlign w:val="center"/>
          </w:tcPr>
          <w:p>
            <w:pPr>
              <w:pStyle w:val="Compact"/>
              <w:spacing w:line="240" w:lineRule="auto" w:after="0"/>
            </w:pPr>
            <w:r>
              <w:rPr>
                <w:rFonts w:ascii="Times New Roman" w:hAnsi="Times New Roman"/>
                <w:b/>
                <w:bCs/>
                <w:sz w:val="18"/>
              </w:rPr>
              <w:t xml:space="preserve">+ province × year (main)</w:t>
            </w:r>
          </w:p>
        </w:tc>
        <w:tc>
          <w:tcPr>
            <w:vAlign w:val="center"/>
          </w:tcPr>
          <w:p>
            <w:pPr>
              <w:pStyle w:val="Compact"/>
              <w:spacing w:line="240" w:lineRule="auto" w:after="0"/>
            </w:pPr>
            <w:r>
              <w:rPr>
                <w:rFonts w:ascii="Times New Roman" w:hAnsi="Times New Roman"/>
                <w:b/>
                <w:bCs/>
                <w:sz w:val="18"/>
              </w:rPr>
              <w:t xml:space="preserve">3.32</w:t>
            </w:r>
          </w:p>
        </w:tc>
        <w:tc>
          <w:tcPr>
            <w:vAlign w:val="center"/>
          </w:tcPr>
          <w:p>
            <w:pPr>
              <w:pStyle w:val="Compact"/>
              <w:spacing w:line="240" w:lineRule="auto" w:after="0"/>
            </w:pPr>
            <w:r>
              <w:rPr>
                <w:rFonts w:ascii="Times New Roman" w:hAnsi="Times New Roman"/>
                <w:b/>
                <w:bCs/>
                <w:sz w:val="18"/>
              </w:rPr>
              <w:t xml:space="preserve">0.0335</w:t>
            </w:r>
          </w:p>
        </w:tc>
        <w:tc>
          <w:tcPr>
            <w:vAlign w:val="center"/>
          </w:tcPr>
          <w:p>
            <w:pPr>
              <w:pStyle w:val="Compact"/>
              <w:spacing w:line="240" w:lineRule="auto" w:after="0"/>
            </w:pPr>
            <w:r>
              <w:rPr>
                <w:rFonts w:ascii="Times New Roman" w:hAnsi="Times New Roman"/>
                <w:b/>
                <w:bCs/>
                <w:sz w:val="18"/>
              </w:rPr>
              <w:t xml:space="preserve">0.088</w:t>
            </w:r>
          </w:p>
        </w:tc>
        <w:tc>
          <w:tcPr>
            <w:vAlign w:val="center"/>
          </w:tcPr>
          <w:p>
            <w:pPr>
              <w:pStyle w:val="Compact"/>
              <w:spacing w:line="240" w:lineRule="auto" w:after="0"/>
            </w:pPr>
            <w:r>
              <w:rPr>
                <w:rFonts w:ascii="Times New Roman" w:hAnsi="Times New Roman"/>
                <w:b/>
                <w:bCs/>
                <w:sz w:val="18"/>
              </w:rPr>
              <w:t xml:space="preserve">0.413</w:t>
            </w:r>
          </w:p>
        </w:tc>
        <w:tc>
          <w:tcPr>
            <w:vAlign w:val="center"/>
          </w:tcPr>
          <w:p>
            <w:pPr>
              <w:pStyle w:val="Compact"/>
              <w:spacing w:line="240" w:lineRule="auto" w:after="0"/>
            </w:pPr>
            <w:r>
              <w:rPr>
                <w:rFonts w:ascii="Times New Roman" w:hAnsi="Times New Roman"/>
                <w:b/>
                <w:bCs/>
                <w:sz w:val="18"/>
              </w:rPr>
              <w:t xml:space="preserve">0.612</w:t>
            </w:r>
          </w:p>
        </w:tc>
        <w:tc>
          <w:tcPr>
            <w:vAlign w:val="center"/>
          </w:tcPr>
          <w:p>
            <w:pPr>
              <w:pStyle w:val="Compact"/>
              <w:spacing w:line="240" w:lineRule="auto" w:after="0"/>
            </w:pPr>
            <w:r>
              <w:rPr>
                <w:rFonts w:ascii="Times New Roman" w:hAnsi="Times New Roman"/>
                <w:b/>
                <w:bCs/>
                <w:sz w:val="18"/>
              </w:rPr>
              <w:t xml:space="preserve">0.853</w:t>
            </w:r>
          </w:p>
        </w:tc>
        <w:tc>
          <w:tcPr>
            <w:vAlign w:val="center"/>
          </w:tcPr>
          <w:p>
            <w:pPr>
              <w:pStyle w:val="Compact"/>
              <w:spacing w:line="240" w:lineRule="auto" w:after="0"/>
            </w:pPr>
            <w:r>
              <w:rPr>
                <w:rFonts w:ascii="Times New Roman" w:hAnsi="Times New Roman"/>
                <w:b/>
                <w:bCs/>
                <w:sz w:val="18"/>
              </w:rPr>
              <w:t xml:space="preserve">0.356</w:t>
            </w:r>
          </w:p>
        </w:tc>
      </w:tr>
      <w:tr>
        <w:tc>
          <w:tcPr>
            <w:vAlign w:val="center"/>
          </w:tcPr>
          <w:p>
            <w:pPr>
              <w:pStyle w:val="Compact"/>
              <w:spacing w:line="240" w:lineRule="auto" w:after="0"/>
            </w:pPr>
            <w:r>
              <w:rPr>
                <w:rFonts w:ascii="Times New Roman" w:hAnsi="Times New Roman"/>
                <w:sz w:val="18"/>
              </w:rPr>
              <w:t xml:space="preserve">+ species warming slope</w:t>
            </w:r>
          </w:p>
        </w:tc>
        <w:tc>
          <w:tcPr>
            <w:vAlign w:val="center"/>
          </w:tcPr>
          <w:p>
            <w:pPr>
              <w:pStyle w:val="Compact"/>
              <w:spacing w:line="240" w:lineRule="auto" w:after="0"/>
            </w:pPr>
            <w:r>
              <w:rPr>
                <w:rFonts w:ascii="Times New Roman" w:hAnsi="Times New Roman"/>
                <w:sz w:val="18"/>
              </w:rPr>
              <w:t xml:space="preserve">2.60</w:t>
            </w:r>
          </w:p>
        </w:tc>
        <w:tc>
          <w:tcPr>
            <w:vAlign w:val="center"/>
          </w:tcPr>
          <w:p>
            <w:pPr>
              <w:pStyle w:val="Compact"/>
              <w:spacing w:line="240" w:lineRule="auto" w:after="0"/>
            </w:pPr>
            <w:r>
              <w:rPr>
                <w:rFonts w:ascii="Times New Roman" w:hAnsi="Times New Roman"/>
                <w:sz w:val="18"/>
              </w:rPr>
              <w:t xml:space="preserve">0.0338</w:t>
            </w:r>
          </w:p>
        </w:tc>
        <w:tc>
          <w:tcPr>
            <w:vAlign w:val="center"/>
          </w:tcPr>
          <w:p>
            <w:pPr>
              <w:pStyle w:val="Compact"/>
              <w:spacing w:line="240" w:lineRule="auto" w:after="0"/>
            </w:pPr>
            <w:r>
              <w:rPr>
                <w:rFonts w:ascii="Times New Roman" w:hAnsi="Times New Roman"/>
                <w:sz w:val="18"/>
              </w:rPr>
              <w:t xml:space="preserve">0.085</w:t>
            </w:r>
          </w:p>
        </w:tc>
        <w:tc>
          <w:tcPr>
            <w:vAlign w:val="center"/>
          </w:tcPr>
          <w:p>
            <w:pPr>
              <w:pStyle w:val="Compact"/>
              <w:spacing w:line="240" w:lineRule="auto" w:after="0"/>
            </w:pPr>
            <w:r>
              <w:rPr>
                <w:rFonts w:ascii="Times New Roman" w:hAnsi="Times New Roman"/>
                <w:sz w:val="18"/>
              </w:rPr>
              <w:t xml:space="preserve">0.405</w:t>
            </w:r>
          </w:p>
        </w:tc>
        <w:tc>
          <w:tcPr>
            <w:vAlign w:val="center"/>
          </w:tcPr>
          <w:p>
            <w:pPr>
              <w:pStyle w:val="Compact"/>
              <w:spacing w:line="240" w:lineRule="auto" w:after="0"/>
            </w:pPr>
            <w:r>
              <w:rPr>
                <w:rFonts w:ascii="Times New Roman" w:hAnsi="Times New Roman"/>
                <w:sz w:val="18"/>
              </w:rPr>
              <w:t xml:space="preserve">0.612</w:t>
            </w:r>
          </w:p>
        </w:tc>
        <w:tc>
          <w:tcPr>
            <w:vAlign w:val="center"/>
          </w:tcPr>
          <w:p>
            <w:pPr>
              <w:pStyle w:val="Compact"/>
              <w:spacing w:line="240" w:lineRule="auto" w:after="0"/>
            </w:pPr>
            <w:r>
              <w:rPr>
                <w:rFonts w:ascii="Times New Roman" w:hAnsi="Times New Roman"/>
                <w:sz w:val="18"/>
              </w:rPr>
              <w:t xml:space="preserve">0.864</w:t>
            </w:r>
          </w:p>
        </w:tc>
        <w:tc>
          <w:tcPr>
            <w:vAlign w:val="center"/>
          </w:tcPr>
          <w:p>
            <w:pPr>
              <w:pStyle w:val="Compact"/>
              <w:spacing w:line="240" w:lineRule="auto" w:after="0"/>
            </w:pPr>
            <w:r>
              <w:rPr>
                <w:rFonts w:ascii="Times New Roman" w:hAnsi="Times New Roman"/>
                <w:sz w:val="18"/>
              </w:rPr>
              <w:t xml:space="preserve">0.349</w:t>
            </w:r>
          </w:p>
        </w:tc>
      </w:tr>
      <w:tr>
        <w:tc>
          <w:tcPr>
            <w:vAlign w:val="center"/>
          </w:tcPr>
          <w:p>
            <w:pPr>
              <w:pStyle w:val="Compact"/>
              <w:spacing w:line="240" w:lineRule="auto" w:after="0"/>
            </w:pPr>
            <w:r>
              <w:rPr>
                <w:rFonts w:ascii="Times New Roman" w:hAnsi="Times New Roman"/>
                <w:sz w:val="18"/>
              </w:rPr>
              <w:t xml:space="preserve">+ province effort slope</w:t>
            </w:r>
          </w:p>
        </w:tc>
        <w:tc>
          <w:tcPr>
            <w:vAlign w:val="center"/>
          </w:tcPr>
          <w:p>
            <w:pPr>
              <w:pStyle w:val="Compact"/>
              <w:spacing w:line="240" w:lineRule="auto" w:after="0"/>
            </w:pPr>
            <w:r>
              <w:rPr>
                <w:rFonts w:ascii="Times New Roman" w:hAnsi="Times New Roman"/>
                <w:sz w:val="18"/>
              </w:rPr>
              <w:t xml:space="preserve">0.00</w:t>
            </w:r>
          </w:p>
        </w:tc>
        <w:tc>
          <w:tcPr>
            <w:vAlign w:val="center"/>
          </w:tcPr>
          <w:p>
            <w:pPr>
              <w:pStyle w:val="Compact"/>
              <w:spacing w:line="240" w:lineRule="auto" w:after="0"/>
            </w:pPr>
            <w:r>
              <w:rPr>
                <w:rFonts w:ascii="Times New Roman" w:hAnsi="Times New Roman"/>
                <w:sz w:val="18"/>
              </w:rPr>
              <w:t xml:space="preserve">0.0341</w:t>
            </w:r>
          </w:p>
        </w:tc>
        <w:tc>
          <w:tcPr>
            <w:vAlign w:val="center"/>
          </w:tcPr>
          <w:p>
            <w:pPr>
              <w:pStyle w:val="Compact"/>
              <w:spacing w:line="240" w:lineRule="auto" w:after="0"/>
            </w:pPr>
            <w:r>
              <w:rPr>
                <w:rFonts w:ascii="Times New Roman" w:hAnsi="Times New Roman"/>
                <w:sz w:val="18"/>
              </w:rPr>
              <w:t xml:space="preserve">0.088</w:t>
            </w:r>
          </w:p>
        </w:tc>
        <w:tc>
          <w:tcPr>
            <w:vAlign w:val="center"/>
          </w:tcPr>
          <w:p>
            <w:pPr>
              <w:pStyle w:val="Compact"/>
              <w:spacing w:line="240" w:lineRule="auto" w:after="0"/>
            </w:pPr>
            <w:r>
              <w:rPr>
                <w:rFonts w:ascii="Times New Roman" w:hAnsi="Times New Roman"/>
                <w:sz w:val="18"/>
              </w:rPr>
              <w:t xml:space="preserve">0.400</w:t>
            </w:r>
          </w:p>
        </w:tc>
        <w:tc>
          <w:tcPr>
            <w:vAlign w:val="center"/>
          </w:tcPr>
          <w:p>
            <w:pPr>
              <w:pStyle w:val="Compact"/>
              <w:spacing w:line="240" w:lineRule="auto" w:after="0"/>
            </w:pPr>
            <w:r>
              <w:rPr>
                <w:rFonts w:ascii="Times New Roman" w:hAnsi="Times New Roman"/>
                <w:sz w:val="18"/>
              </w:rPr>
              <w:t xml:space="preserve">0.611</w:t>
            </w:r>
          </w:p>
        </w:tc>
        <w:tc>
          <w:tcPr>
            <w:vAlign w:val="center"/>
          </w:tcPr>
          <w:p>
            <w:pPr>
              <w:pStyle w:val="Compact"/>
              <w:spacing w:line="240" w:lineRule="auto" w:after="0"/>
            </w:pPr>
            <w:r>
              <w:rPr>
                <w:rFonts w:ascii="Times New Roman" w:hAnsi="Times New Roman"/>
                <w:sz w:val="18"/>
              </w:rPr>
              <w:t xml:space="preserve">0.851</w:t>
            </w:r>
          </w:p>
        </w:tc>
        <w:tc>
          <w:tcPr>
            <w:vAlign w:val="center"/>
          </w:tcPr>
          <w:p>
            <w:pPr>
              <w:pStyle w:val="Compact"/>
              <w:spacing w:line="240" w:lineRule="auto" w:after="0"/>
            </w:pPr>
            <w:r>
              <w:rPr>
                <w:rFonts w:ascii="Times New Roman" w:hAnsi="Times New Roman"/>
                <w:sz w:val="18"/>
              </w:rPr>
              <w:t xml:space="preserve">0.342</w:t>
            </w:r>
          </w:p>
        </w:tc>
      </w:tr>
    </w:tbl>
    <w:p>
      <w:pPr>
        <w:pStyle w:val="BodyText"/>
        <w:pageBreakBefore/>
      </w:pPr>
      <w:r>
        <w:rPr>
          <w:b/>
          <w:bCs/>
        </w:rPr>
        <w:t xml:space="preserve">Table 4.</w:t>
      </w:r>
      <w:r>
        <w:t xml:space="preserve"> </w:t>
      </w:r>
      <w:r>
        <w:t xml:space="preserve">Model adequacy.</w:t>
      </w:r>
    </w:p>
    <w:tbl>
      <w:tblPr>
        <w:tblStyle w:val="Table"/>
        <w:tblW w:type="auto" w:w="0"/>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980"/>
        <w:gridCol w:w="1980"/>
        <w:gridCol w:w="1980"/>
        <w:gridCol w:w="198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Check</w:t>
            </w:r>
          </w:p>
        </w:tc>
        <w:tc>
          <w:tcPr>
            <w:tcBorders>
              <w:bottom w:val="single" w:sz="4" w:color="auto"/>
            </w:tcBorders>
            <w:vAlign w:val="center"/>
          </w:tcPr>
          <w:p>
            <w:pPr>
              <w:pStyle w:val="Compact"/>
              <w:spacing w:line="240" w:lineRule="auto" w:after="0"/>
            </w:pPr>
            <w:r>
              <w:rPr>
                <w:rFonts w:ascii="Times New Roman" w:hAnsi="Times New Roman"/>
                <w:b/>
                <w:sz w:val="18"/>
              </w:rPr>
              <w:t xml:space="preserve">Statistic</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P</w:t>
            </w:r>
          </w:p>
        </w:tc>
        <w:tc>
          <w:tcPr>
            <w:tcBorders>
              <w:bottom w:val="single" w:sz="4" w:color="auto"/>
            </w:tcBorders>
            <w:vAlign w:val="center"/>
          </w:tcPr>
          <w:p>
            <w:pPr>
              <w:pStyle w:val="Compact"/>
              <w:spacing w:line="240" w:lineRule="auto" w:after="0"/>
            </w:pPr>
            <w:r>
              <w:rPr>
                <w:rFonts w:ascii="Times New Roman" w:hAnsi="Times New Roman"/>
                <w:b/>
                <w:sz w:val="18"/>
              </w:rPr>
              <w:t xml:space="preserve">Reading</w:t>
            </w:r>
          </w:p>
        </w:tc>
      </w:tr>
      <w:tr>
        <w:tc>
          <w:tcPr>
            <w:vAlign w:val="center"/>
          </w:tcPr>
          <w:p>
            <w:pPr>
              <w:pStyle w:val="Compact"/>
              <w:spacing w:line="240" w:lineRule="auto" w:after="0"/>
            </w:pPr>
            <w:r>
              <w:rPr>
                <w:rFonts w:ascii="Times New Roman" w:hAnsi="Times New Roman"/>
                <w:sz w:val="18"/>
              </w:rPr>
              <w:t xml:space="preserve">KS uniformity</w:t>
            </w:r>
          </w:p>
        </w:tc>
        <w:tc>
          <w:tcPr>
            <w:vAlign w:val="center"/>
          </w:tcPr>
          <w:p>
            <w:pPr>
              <w:pStyle w:val="Compact"/>
              <w:spacing w:line="240" w:lineRule="auto" w:after="0"/>
            </w:pPr>
            <w:r>
              <w:rPr>
                <w:rFonts w:ascii="Times New Roman" w:hAnsi="Times New Roman"/>
                <w:sz w:val="18"/>
              </w:rPr>
              <w:t xml:space="preserve">0.0014</w:t>
            </w:r>
          </w:p>
        </w:tc>
        <w:tc>
          <w:tcPr>
            <w:vAlign w:val="center"/>
          </w:tcPr>
          <w:p>
            <w:pPr>
              <w:pStyle w:val="Compact"/>
              <w:spacing w:line="240" w:lineRule="auto" w:after="0"/>
            </w:pPr>
            <w:r>
              <w:rPr>
                <w:rFonts w:ascii="Times New Roman" w:hAnsi="Times New Roman"/>
                <w:sz w:val="18"/>
              </w:rPr>
              <w:t xml:space="preserve">0.86</w:t>
            </w:r>
          </w:p>
        </w:tc>
        <w:tc>
          <w:tcPr>
            <w:vAlign w:val="center"/>
          </w:tcPr>
          <w:p>
            <w:pPr>
              <w:pStyle w:val="Compact"/>
              <w:spacing w:line="240" w:lineRule="auto" w:after="0"/>
            </w:pPr>
            <w:r>
              <w:rPr>
                <w:rFonts w:ascii="Times New Roman" w:hAnsi="Times New Roman"/>
                <w:sz w:val="18"/>
              </w:rPr>
              <w:t xml:space="preserve">calibrated</w:t>
            </w:r>
          </w:p>
        </w:tc>
      </w:tr>
      <w:tr>
        <w:tc>
          <w:tcPr>
            <w:vAlign w:val="center"/>
          </w:tcPr>
          <w:p>
            <w:pPr>
              <w:pStyle w:val="Compact"/>
              <w:spacing w:line="240" w:lineRule="auto" w:after="0"/>
            </w:pPr>
            <w:r>
              <w:rPr>
                <w:rFonts w:ascii="Times New Roman" w:hAnsi="Times New Roman"/>
                <w:sz w:val="18"/>
              </w:rPr>
              <w:t xml:space="preserve">Dispersion</w:t>
            </w:r>
          </w:p>
        </w:tc>
        <w:tc>
          <w:tcPr>
            <w:vAlign w:val="center"/>
          </w:tcPr>
          <w:p>
            <w:pPr>
              <w:pStyle w:val="Compact"/>
              <w:spacing w:line="240" w:lineRule="auto" w:after="0"/>
            </w:pPr>
            <w:r>
              <w:rPr>
                <w:rFonts w:ascii="Times New Roman" w:hAnsi="Times New Roman"/>
                <w:sz w:val="18"/>
              </w:rPr>
              <w:t xml:space="preserve">0.946</w:t>
            </w:r>
          </w:p>
        </w:tc>
        <w:tc>
          <w:tcPr>
            <w:vAlign w:val="center"/>
          </w:tcPr>
          <w:p>
            <w:pPr>
              <w:pStyle w:val="Compact"/>
              <w:spacing w:line="240" w:lineRule="auto" w:after="0"/>
            </w:pPr>
            <w:r>
              <w:rPr>
                <w:rFonts w:ascii="Times New Roman" w:hAnsi="Times New Roman"/>
                <w:sz w:val="18"/>
              </w:rPr>
              <w:t xml:space="preserve">0.51</w:t>
            </w:r>
          </w:p>
        </w:tc>
        <w:tc>
          <w:tcPr>
            <w:vAlign w:val="center"/>
          </w:tcPr>
          <w:p>
            <w:pPr>
              <w:pStyle w:val="Compact"/>
              <w:spacing w:line="240" w:lineRule="auto" w:after="0"/>
            </w:pPr>
            <w:r>
              <w:rPr>
                <w:rFonts w:ascii="Times New Roman" w:hAnsi="Times New Roman"/>
                <w:sz w:val="18"/>
              </w:rPr>
              <w:t xml:space="preserve">correct</w:t>
            </w:r>
          </w:p>
        </w:tc>
      </w:tr>
      <w:tr>
        <w:tc>
          <w:tcPr>
            <w:vAlign w:val="center"/>
          </w:tcPr>
          <w:p>
            <w:pPr>
              <w:pStyle w:val="Compact"/>
              <w:spacing w:line="240" w:lineRule="auto" w:after="0"/>
            </w:pPr>
            <w:r>
              <w:rPr>
                <w:rFonts w:ascii="Times New Roman" w:hAnsi="Times New Roman"/>
                <w:sz w:val="18"/>
              </w:rPr>
              <w:t xml:space="preserve">Zero inflation</w:t>
            </w:r>
          </w:p>
        </w:tc>
        <w:tc>
          <w:tcPr>
            <w:vAlign w:val="center"/>
          </w:tcPr>
          <w:p>
            <w:pPr>
              <w:pStyle w:val="Compact"/>
              <w:spacing w:line="240" w:lineRule="auto" w:after="0"/>
            </w:pPr>
            <w:r>
              <w:rPr>
                <w:rFonts w:ascii="Times New Roman" w:hAnsi="Times New Roman"/>
                <w:sz w:val="18"/>
              </w:rPr>
              <w:t xml:space="preserve">1.000</w:t>
            </w:r>
          </w:p>
        </w:tc>
        <w:tc>
          <w:tcPr>
            <w:vAlign w:val="center"/>
          </w:tcPr>
          <w:p>
            <w:pPr>
              <w:pStyle w:val="Compact"/>
              <w:spacing w:line="240" w:lineRule="auto" w:after="0"/>
            </w:pPr>
            <w:r>
              <w:rPr>
                <w:rFonts w:ascii="Times New Roman" w:hAnsi="Times New Roman"/>
                <w:sz w:val="18"/>
              </w:rPr>
              <w:t xml:space="preserve">0.52</w:t>
            </w:r>
          </w:p>
        </w:tc>
        <w:tc>
          <w:tcPr>
            <w:vAlign w:val="center"/>
          </w:tcPr>
          <w:p>
            <w:pPr>
              <w:pStyle w:val="Compact"/>
              <w:spacing w:line="240" w:lineRule="auto" w:after="0"/>
            </w:pPr>
            <w:r>
              <w:rPr>
                <w:rFonts w:ascii="Times New Roman" w:hAnsi="Times New Roman"/>
                <w:sz w:val="18"/>
              </w:rPr>
              <w:t xml:space="preserve">none</w:t>
            </w:r>
          </w:p>
        </w:tc>
      </w:tr>
      <w:tr>
        <w:tc>
          <w:tcPr>
            <w:vAlign w:val="center"/>
          </w:tcPr>
          <w:p>
            <w:pPr>
              <w:pStyle w:val="Compact"/>
              <w:spacing w:line="240" w:lineRule="auto" w:after="0"/>
            </w:pPr>
            <w:r>
              <w:rPr>
                <w:rFonts w:ascii="Times New Roman" w:hAnsi="Times New Roman"/>
                <w:sz w:val="18"/>
              </w:rPr>
              <w:t xml:space="preserve">Outliers</w:t>
            </w:r>
          </w:p>
        </w:tc>
        <w:tc>
          <w:tcPr>
            <w:vAlign w:val="center"/>
          </w:tcPr>
          <w:p>
            <w:pPr>
              <w:pStyle w:val="Compact"/>
              <w:spacing w:line="240" w:lineRule="auto" w:after="0"/>
            </w:pPr>
            <w:r>
              <w:rPr>
                <w:rFonts w:ascii="Times New Roman" w:hAnsi="Times New Roman"/>
                <w:sz w:val="18"/>
              </w:rPr>
              <w:t xml:space="preserve">86</w:t>
            </w:r>
          </w:p>
        </w:tc>
        <w:tc>
          <w:tcPr>
            <w:vAlign w:val="center"/>
          </w:tcPr>
          <w:p>
            <w:pPr>
              <w:pStyle w:val="Compact"/>
              <w:spacing w:line="240" w:lineRule="auto" w:after="0"/>
            </w:pPr>
            <w:r>
              <w:rPr>
                <w:rFonts w:ascii="Times New Roman" w:hAnsi="Times New Roman"/>
                <w:sz w:val="18"/>
              </w:rPr>
              <w:t xml:space="preserve">&lt; 0.001</w:t>
            </w:r>
          </w:p>
        </w:tc>
        <w:tc>
          <w:tcPr>
            <w:vAlign w:val="center"/>
          </w:tcPr>
          <w:p>
            <w:pPr>
              <w:pStyle w:val="Compact"/>
              <w:spacing w:line="240" w:lineRule="auto" w:after="0"/>
            </w:pPr>
            <w:r>
              <w:rPr>
                <w:rFonts w:ascii="Times New Roman" w:hAnsi="Times New Roman"/>
                <w:sz w:val="18"/>
              </w:rPr>
              <w:t xml:space="preserve">expected at 0.37% event rate</w:t>
            </w:r>
          </w:p>
        </w:tc>
      </w:tr>
      <w:tr>
        <w:tc>
          <w:tcPr>
            <w:vAlign w:val="center"/>
          </w:tcPr>
          <w:p>
            <w:pPr>
              <w:pStyle w:val="Compact"/>
              <w:spacing w:line="240" w:lineRule="auto" w:after="0"/>
            </w:pPr>
            <w:r>
              <w:rPr>
                <w:rFonts w:ascii="Times New Roman" w:hAnsi="Times New Roman"/>
                <w:sz w:val="18"/>
              </w:rPr>
              <w:t xml:space="preserve">Grouped by year</w:t>
            </w:r>
          </w:p>
        </w:tc>
        <w:tc>
          <w:tcPr>
            <w:vAlign w:val="center"/>
          </w:tcPr>
          <w:p>
            <w:pPr>
              <w:pStyle w:val="Compact"/>
              <w:spacing w:line="240" w:lineRule="auto" w:after="0"/>
            </w:pPr>
            <w:r>
              <w:rPr>
                <w:rFonts w:ascii="Times New Roman" w:hAnsi="Times New Roman"/>
                <w:sz w:val="18"/>
              </w:rPr>
              <w:t xml:space="preserve">0 of 23 levels</w:t>
            </w:r>
          </w:p>
        </w:tc>
        <w:tc>
          <w:tcPr>
            <w:vAlign w:val="center"/>
          </w:tcPr>
          <w:p>
            <w:pPr>
              <w:pStyle w:val="Compact"/>
              <w:spacing w:line="240" w:lineRule="auto" w:after="0"/>
            </w:pPr>
            <w:r>
              <w:rPr>
                <w:rFonts w:ascii="Times New Roman" w:hAnsi="Times New Roman"/>
                <w:sz w:val="18"/>
              </w:rPr>
              <w:t xml:space="preserve">0.07</w:t>
            </w:r>
          </w:p>
        </w:tc>
        <w:tc>
          <w:tcPr>
            <w:vAlign w:val="center"/>
          </w:tcPr>
          <w:p>
            <w:pPr>
              <w:pStyle w:val="Compact"/>
              <w:spacing w:line="240" w:lineRule="auto" w:after="0"/>
            </w:pPr>
            <w:r>
              <w:rPr>
                <w:rFonts w:ascii="Times New Roman" w:hAnsi="Times New Roman"/>
                <w:sz w:val="18"/>
              </w:rPr>
              <w:t xml:space="preserve">at nominal rate</w:t>
            </w:r>
          </w:p>
        </w:tc>
      </w:tr>
      <w:tr>
        <w:tc>
          <w:tcPr>
            <w:vAlign w:val="center"/>
          </w:tcPr>
          <w:p>
            <w:pPr>
              <w:pStyle w:val="Compact"/>
              <w:spacing w:line="240" w:lineRule="auto" w:after="0"/>
            </w:pPr>
            <w:r>
              <w:rPr>
                <w:rFonts w:ascii="Times New Roman" w:hAnsi="Times New Roman"/>
                <w:sz w:val="18"/>
              </w:rPr>
              <w:t xml:space="preserve">Grouped by province</w:t>
            </w:r>
          </w:p>
        </w:tc>
        <w:tc>
          <w:tcPr>
            <w:vAlign w:val="center"/>
          </w:tcPr>
          <w:p>
            <w:pPr>
              <w:pStyle w:val="Compact"/>
              <w:spacing w:line="240" w:lineRule="auto" w:after="0"/>
            </w:pPr>
            <w:r>
              <w:rPr>
                <w:rFonts w:ascii="Times New Roman" w:hAnsi="Times New Roman"/>
                <w:sz w:val="18"/>
              </w:rPr>
              <w:t xml:space="preserve">3 of 31 levels</w:t>
            </w:r>
          </w:p>
        </w:tc>
        <w:tc>
          <w:tcPr>
            <w:vAlign w:val="center"/>
          </w:tcPr>
          <w:p>
            <w:pPr>
              <w:pStyle w:val="Compact"/>
              <w:spacing w:line="240" w:lineRule="auto" w:after="0"/>
            </w:pPr>
            <w:r>
              <w:rPr>
                <w:rFonts w:ascii="Times New Roman" w:hAnsi="Times New Roman"/>
                <w:sz w:val="18"/>
              </w:rPr>
              <w:t xml:space="preserve">0.027</w:t>
            </w:r>
          </w:p>
        </w:tc>
        <w:tc>
          <w:tcPr>
            <w:vAlign w:val="center"/>
          </w:tcPr>
          <w:p>
            <w:pPr>
              <w:pStyle w:val="Compact"/>
              <w:spacing w:line="240" w:lineRule="auto" w:after="0"/>
            </w:pPr>
            <w:r>
              <w:rPr>
                <w:rFonts w:ascii="Times New Roman" w:hAnsi="Times New Roman"/>
                <w:sz w:val="18"/>
              </w:rPr>
              <w:t xml:space="preserve">at nominal rate</w:t>
            </w:r>
          </w:p>
        </w:tc>
      </w:tr>
      <w:tr>
        <w:tc>
          <w:tcPr>
            <w:vAlign w:val="center"/>
          </w:tcPr>
          <w:p>
            <w:pPr>
              <w:pStyle w:val="Compact"/>
              <w:spacing w:line="240" w:lineRule="auto" w:after="0"/>
            </w:pPr>
            <w:r>
              <w:rPr>
                <w:rFonts w:ascii="Times New Roman" w:hAnsi="Times New Roman"/>
                <w:sz w:val="18"/>
              </w:rPr>
              <w:t xml:space="preserve">Moran’s</w:t>
            </w:r>
            <w:r>
              <w:rPr>
                <w:rFonts w:ascii="Times New Roman" w:hAnsi="Times New Roman"/>
                <w:sz w:val="18"/>
              </w:rPr>
              <w:t xml:space="preserve"> </w:t>
            </w:r>
            <w:r>
              <w:rPr>
                <w:rFonts w:ascii="Times New Roman" w:hAnsi="Times New Roman"/>
                <w:i/>
                <w:iCs/>
                <w:sz w:val="18"/>
              </w:rPr>
              <w:t xml:space="preserve">I</w:t>
            </w:r>
          </w:p>
        </w:tc>
        <w:tc>
          <w:tcPr>
            <w:vAlign w:val="center"/>
          </w:tcPr>
          <w:p>
            <w:pPr>
              <w:pStyle w:val="Compact"/>
              <w:spacing w:line="240" w:lineRule="auto" w:after="0"/>
            </w:pPr>
            <w:r>
              <w:rPr>
                <w:rFonts w:ascii="Times New Roman" w:hAnsi="Times New Roman"/>
                <w:sz w:val="18"/>
              </w:rPr>
              <w:t xml:space="preserve">−0.042</w:t>
            </w:r>
          </w:p>
        </w:tc>
        <w:tc>
          <w:tcPr>
            <w:vAlign w:val="center"/>
          </w:tcPr>
          <w:p>
            <w:pPr>
              <w:pStyle w:val="Compact"/>
              <w:spacing w:line="240" w:lineRule="auto" w:after="0"/>
            </w:pPr>
            <w:r>
              <w:rPr>
                <w:rFonts w:ascii="Times New Roman" w:hAnsi="Times New Roman"/>
                <w:sz w:val="18"/>
              </w:rPr>
              <w:t xml:space="preserve">0.76</w:t>
            </w:r>
          </w:p>
        </w:tc>
        <w:tc>
          <w:tcPr>
            <w:vAlign w:val="center"/>
          </w:tcPr>
          <w:p>
            <w:pPr>
              <w:pStyle w:val="Compact"/>
              <w:spacing w:line="240" w:lineRule="auto" w:after="0"/>
            </w:pPr>
            <w:r>
              <w:rPr>
                <w:rFonts w:ascii="Times New Roman" w:hAnsi="Times New Roman"/>
                <w:sz w:val="18"/>
              </w:rPr>
              <w:t xml:space="preserve">no spatial structure</w:t>
            </w:r>
          </w:p>
        </w:tc>
      </w:tr>
      <w:tr>
        <w:tc>
          <w:tcPr>
            <w:vAlign w:val="center"/>
          </w:tcPr>
          <w:p>
            <w:pPr>
              <w:pStyle w:val="Compact"/>
              <w:spacing w:line="240" w:lineRule="auto" w:after="0"/>
            </w:pPr>
            <w:r>
              <w:rPr>
                <w:rFonts w:ascii="Times New Roman" w:hAnsi="Times New Roman"/>
                <w:sz w:val="18"/>
              </w:rPr>
              <w:t xml:space="preserve">PH: warming × time</w:t>
            </w:r>
          </w:p>
        </w:tc>
        <w:tc>
          <w:tcPr>
            <w:vAlign w:val="center"/>
          </w:tcPr>
          <w:p>
            <w:pPr>
              <w:pStyle w:val="Compact"/>
              <w:spacing w:line="240" w:lineRule="auto" w:after="0"/>
            </w:pPr>
            <w:r>
              <w:rPr>
                <w:rFonts w:ascii="Times New Roman" w:hAnsi="Times New Roman"/>
                <w:sz w:val="18"/>
              </w:rPr>
              <w:t xml:space="preserve">0.000</w:t>
            </w:r>
          </w:p>
        </w:tc>
        <w:tc>
          <w:tcPr>
            <w:vAlign w:val="center"/>
          </w:tcPr>
          <w:p>
            <w:pPr>
              <w:pStyle w:val="Compact"/>
              <w:spacing w:line="240" w:lineRule="auto" w:after="0"/>
            </w:pPr>
            <w:r>
              <w:rPr>
                <w:rFonts w:ascii="Times New Roman" w:hAnsi="Times New Roman"/>
                <w:sz w:val="18"/>
              </w:rPr>
              <w:t xml:space="preserve">1.00</w:t>
            </w:r>
          </w:p>
        </w:tc>
        <w:tc>
          <w:tcPr>
            <w:vAlign w:val="center"/>
          </w:tcPr>
          <w:p>
            <w:pPr>
              <w:pStyle w:val="Compact"/>
              <w:spacing w:line="240" w:lineRule="auto" w:after="0"/>
            </w:pPr>
            <w:r>
              <w:rPr>
                <w:rFonts w:ascii="Times New Roman" w:hAnsi="Times New Roman"/>
                <w:sz w:val="18"/>
              </w:rPr>
              <w:t xml:space="preserve">assumption holds</w:t>
            </w:r>
          </w:p>
        </w:tc>
      </w:tr>
      <w:tr>
        <w:tc>
          <w:tcPr>
            <w:vAlign w:val="center"/>
          </w:tcPr>
          <w:p>
            <w:pPr>
              <w:pStyle w:val="Compact"/>
              <w:spacing w:line="240" w:lineRule="auto" w:after="0"/>
            </w:pPr>
            <w:r>
              <w:rPr>
                <w:rFonts w:ascii="Times New Roman" w:hAnsi="Times New Roman"/>
                <w:sz w:val="18"/>
              </w:rPr>
              <w:t xml:space="preserve">PH: effort × time</w:t>
            </w:r>
          </w:p>
        </w:tc>
        <w:tc>
          <w:tcPr>
            <w:vAlign w:val="center"/>
          </w:tcPr>
          <w:p>
            <w:pPr>
              <w:pStyle w:val="Compact"/>
              <w:spacing w:line="240" w:lineRule="auto" w:after="0"/>
            </w:pPr>
            <w:r>
              <w:rPr>
                <w:rFonts w:ascii="Times New Roman" w:hAnsi="Times New Roman"/>
                <w:sz w:val="18"/>
              </w:rPr>
              <w:t xml:space="preserve">−0.190</w:t>
            </w:r>
          </w:p>
        </w:tc>
        <w:tc>
          <w:tcPr>
            <w:vAlign w:val="center"/>
          </w:tcPr>
          <w:p>
            <w:pPr>
              <w:pStyle w:val="Compact"/>
              <w:spacing w:line="240" w:lineRule="auto" w:after="0"/>
            </w:pPr>
            <w:r>
              <w:rPr>
                <w:rFonts w:ascii="Times New Roman" w:hAnsi="Times New Roman"/>
                <w:sz w:val="18"/>
              </w:rPr>
              <w:t xml:space="preserve">2.1 × 10⁻³</w:t>
            </w:r>
          </w:p>
        </w:tc>
        <w:tc>
          <w:tcPr>
            <w:vAlign w:val="center"/>
          </w:tcPr>
          <w:p>
            <w:pPr>
              <w:pStyle w:val="Compact"/>
              <w:spacing w:line="240" w:lineRule="auto" w:after="0"/>
            </w:pPr>
            <w:r>
              <w:rPr>
                <w:rFonts w:ascii="Times New Roman" w:hAnsi="Times New Roman"/>
                <w:sz w:val="18"/>
              </w:rPr>
              <w:t xml:space="preserve">effort returns decline</w:t>
            </w:r>
          </w:p>
        </w:tc>
      </w:tr>
    </w:tbl>
    <w:p>
      <w:pPr>
        <w:pStyle w:val="BodyText"/>
        <w:pageBreakBefore/>
      </w:pPr>
      <w:r>
        <w:rPr>
          <w:b/>
          <w:bCs/>
        </w:rPr>
        <w:t xml:space="preserve">Table 5.</w:t>
      </w:r>
      <w:r>
        <w:t xml:space="preserve"> </w:t>
      </w: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2640"/>
        <w:gridCol w:w="2640"/>
        <w:gridCol w:w="264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Component</w:t>
            </w:r>
          </w:p>
        </w:tc>
        <w:tc>
          <w:tcPr>
            <w:tcBorders>
              <w:bottom w:val="single" w:sz="4" w:color="auto"/>
            </w:tcBorders>
            <w:vAlign w:val="center"/>
          </w:tcPr>
          <w:p>
            <w:pPr>
              <w:pStyle w:val="Compact"/>
              <w:spacing w:line="240" w:lineRule="auto" w:after="0"/>
            </w:pPr>
            <w:r>
              <w:rPr>
                <w:rFonts w:ascii="Times New Roman" w:hAnsi="Times New Roman"/>
                <w:b/>
                <w:sz w:val="18"/>
              </w:rPr>
              <w:t xml:space="preserve">Why it is in the model</w:t>
            </w:r>
          </w:p>
        </w:tc>
        <w:tc>
          <w:tcPr>
            <w:tcBorders>
              <w:bottom w:val="single" w:sz="4" w:color="auto"/>
            </w:tcBorders>
            <w:vAlign w:val="center"/>
          </w:tcPr>
          <w:p>
            <w:pPr>
              <w:pStyle w:val="Compact"/>
              <w:spacing w:line="240" w:lineRule="auto" w:after="0"/>
            </w:pPr>
            <w:r>
              <w:rPr>
                <w:rFonts w:ascii="Times New Roman" w:hAnsi="Times New Roman"/>
                <w:b/>
                <w:sz w:val="18"/>
              </w:rPr>
              <w:t xml:space="preserve">What the estimate means</w:t>
            </w:r>
          </w:p>
        </w:tc>
      </w:tr>
      <w:tr>
        <w:tc>
          <w:tcPr>
            <w:vAlign w:val="center"/>
          </w:tcPr>
          <w:p>
            <w:pPr>
              <w:pStyle w:val="Compact"/>
              <w:spacing w:line="240" w:lineRule="auto" w:after="0"/>
            </w:pPr>
            <w:r>
              <w:rPr>
                <w:rFonts w:ascii="Times New Roman" w:hAnsi="Times New Roman"/>
                <w:sz w:val="18"/>
              </w:rPr>
              <w:t xml:space="preserve">Response: first record only</w:t>
            </w:r>
          </w:p>
        </w:tc>
        <w:tc>
          <w:tcPr>
            <w:vAlign w:val="center"/>
          </w:tcPr>
          <w:p>
            <w:pPr>
              <w:pStyle w:val="Compact"/>
              <w:spacing w:line="240" w:lineRule="auto" w:after="0"/>
            </w:pPr>
            <w:r>
              <w:rPr>
                <w:rFonts w:ascii="Times New Roman" w:hAnsi="Times New Roman"/>
                <w:sz w:val="18"/>
              </w:rPr>
              <w:t xml:space="preserve">A species-province pair can acquire a first record once; treating re-documentation as new information would inflate the event count</w:t>
            </w:r>
          </w:p>
        </w:tc>
        <w:tc>
          <w:tcPr>
            <w:vAlign w:val="center"/>
          </w:tcPr>
          <w:p>
            <w:pPr>
              <w:pStyle w:val="Compact"/>
              <w:spacing w:line="240" w:lineRule="auto" w:after="0"/>
            </w:pPr>
            <w:r>
              <w:rPr>
                <w:rFonts w:ascii="Times New Roman" w:hAnsi="Times New Roman"/>
                <w:sz w:val="18"/>
              </w:rPr>
              <w:t xml:space="preserve">The annual probability of crossing from undocumented to documented</w:t>
            </w:r>
          </w:p>
        </w:tc>
      </w:tr>
      <w:tr>
        <w:tc>
          <w:tcPr>
            <w:vAlign w:val="center"/>
          </w:tcPr>
          <w:p>
            <w:pPr>
              <w:pStyle w:val="Compact"/>
              <w:spacing w:line="240" w:lineRule="auto" w:after="0"/>
            </w:pPr>
            <w:r>
              <w:rPr>
                <w:rFonts w:ascii="Times New Roman" w:hAnsi="Times New Roman"/>
                <w:sz w:val="18"/>
              </w:rPr>
              <w:t xml:space="preserve">cloglog link</w:t>
            </w:r>
          </w:p>
        </w:tc>
        <w:tc>
          <w:tcPr>
            <w:vAlign w:val="center"/>
          </w:tcPr>
          <w:p>
            <w:pPr>
              <w:pStyle w:val="Compact"/>
              <w:spacing w:line="240" w:lineRule="auto" w:after="0"/>
            </w:pPr>
            <w:r>
              <w:rPr>
                <w:rFonts w:ascii="Times New Roman" w:hAnsi="Times New Roman"/>
                <w:sz w:val="18"/>
              </w:rPr>
              <w:t xml:space="preserve">Discrete-time analogue of proportional hazards; coefficients are hazard ratios and do not depend on the length of the time step</w:t>
            </w:r>
          </w:p>
        </w:tc>
        <w:tc>
          <w:tcPr>
            <w:vAlign w:val="center"/>
          </w:tcPr>
          <w:p>
            <w:pPr>
              <w:pStyle w:val="Compact"/>
              <w:spacing w:line="240" w:lineRule="auto" w:after="0"/>
            </w:pPr>
            <w:r>
              <w:rPr>
                <w:rFonts w:ascii="Times New Roman" w:hAnsi="Times New Roman"/>
                <w:sz w:val="18"/>
              </w:rPr>
              <w:t xml:space="preserve">exp(β) is directly comparable with survival-analysis literature</w:t>
            </w:r>
          </w:p>
        </w:tc>
      </w:tr>
      <w:tr>
        <w:tc>
          <w:tcPr>
            <w:vAlign w:val="center"/>
          </w:tcPr>
          <w:p>
            <w:pPr>
              <w:pStyle w:val="Compact"/>
              <w:spacing w:line="240" w:lineRule="auto" w:after="0"/>
            </w:pPr>
            <w:r>
              <w:rPr>
                <w:rFonts w:ascii="Times New Roman" w:hAnsi="Times New Roman"/>
                <w:sz w:val="18"/>
              </w:rPr>
              <w:t xml:space="preserve">Risk set with absorbing exit</w:t>
            </w:r>
          </w:p>
        </w:tc>
        <w:tc>
          <w:tcPr>
            <w:vAlign w:val="center"/>
          </w:tcPr>
          <w:p>
            <w:pPr>
              <w:pStyle w:val="Compact"/>
              <w:spacing w:line="240" w:lineRule="auto" w:after="0"/>
            </w:pPr>
            <w:r>
              <w:rPr>
                <w:rFonts w:ascii="Times New Roman" w:hAnsi="Times New Roman"/>
                <w:sz w:val="18"/>
              </w:rPr>
              <w:t xml:space="preserve">Only species whose modelled range approaches a province are plausible candidates; pairs recorded before 2002 are prevalent, not incident, cases</w:t>
            </w:r>
          </w:p>
        </w:tc>
        <w:tc>
          <w:tcPr>
            <w:vAlign w:val="center"/>
          </w:tcPr>
          <w:p>
            <w:pPr>
              <w:pStyle w:val="Compact"/>
              <w:spacing w:line="240" w:lineRule="auto" w:after="0"/>
            </w:pPr>
            <w:r>
              <w:rPr>
                <w:rFonts w:ascii="Times New Roman" w:hAnsi="Times New Roman"/>
                <w:sz w:val="18"/>
              </w:rPr>
              <w:t xml:space="preserve">Hazard conditional on being a plausible, not-yet-recorded candidate</w:t>
            </w:r>
          </w:p>
        </w:tc>
      </w:tr>
      <w:tr>
        <w:tc>
          <w:tcPr>
            <w:vAlign w:val="center"/>
          </w:tcPr>
          <w:p>
            <w:pPr>
              <w:pStyle w:val="Compact"/>
              <w:spacing w:line="240" w:lineRule="auto" w:after="0"/>
            </w:pPr>
            <w:r>
              <w:rPr>
                <w:rFonts w:ascii="Times New Roman" w:hAnsi="Times New Roman"/>
                <w:sz w:val="18"/>
              </w:rPr>
              <w:t xml:space="preserve">Accumulated warming,</w:t>
            </w:r>
            <w:r>
              <w:rPr>
                <w:rFonts w:ascii="Times New Roman" w:hAnsi="Times New Roman"/>
                <w:sz w:val="18"/>
              </w:rPr>
              <w:t xml:space="preserve"> </w:t>
            </w:r>
            <w:r>
              <w:rPr>
                <w:rFonts w:ascii="Times New Roman" w:hAnsi="Times New Roman"/>
                <w:i/>
                <w:iCs/>
                <w:sz w:val="18"/>
              </w:rPr>
              <w:t xml:space="preserve">W</w:t>
            </w:r>
            <w:r>
              <w:rPr>
                <w:rFonts w:ascii="Times New Roman" w:hAnsi="Times New Roman"/>
                <w:sz w:val="18"/>
              </w:rPr>
              <w:t xml:space="preserve"> </w:t>
            </w:r>
            <w:r>
              <w:rPr>
                <w:rFonts w:ascii="Times New Roman" w:hAnsi="Times New Roman"/>
                <w:sz w:val="18"/>
              </w:rPr>
              <w:t xml:space="preserve">= 15 yr</w:t>
            </w:r>
          </w:p>
        </w:tc>
        <w:tc>
          <w:tcPr>
            <w:vAlign w:val="center"/>
          </w:tcPr>
          <w:p>
            <w:pPr>
              <w:pStyle w:val="Compact"/>
              <w:spacing w:line="240" w:lineRule="auto" w:after="0"/>
            </w:pPr>
            <w:r>
              <w:rPr>
                <w:rFonts w:ascii="Times New Roman" w:hAnsi="Times New Roman"/>
                <w:sz w:val="18"/>
              </w:rPr>
              <w:t xml:space="preserve">Range boundaries integrate climate over years to decades; referencing to the species’ own range is essential because absolute warming is near-uniform across China</w:t>
            </w:r>
          </w:p>
        </w:tc>
        <w:tc>
          <w:tcPr>
            <w:vAlign w:val="center"/>
          </w:tcPr>
          <w:p>
            <w:pPr>
              <w:pStyle w:val="Compact"/>
              <w:spacing w:line="240" w:lineRule="auto" w:after="0"/>
            </w:pPr>
            <w:r>
              <w:rPr>
                <w:rFonts w:ascii="Times New Roman" w:hAnsi="Times New Roman"/>
                <w:sz w:val="18"/>
              </w:rPr>
              <w:t xml:space="preserve">HR 1.365 per 0.179 °C of province-minus-range warming</w:t>
            </w:r>
          </w:p>
        </w:tc>
      </w:tr>
      <w:tr>
        <w:tc>
          <w:tcPr>
            <w:vAlign w:val="center"/>
          </w:tcPr>
          <w:p>
            <w:pPr>
              <w:pStyle w:val="Compact"/>
              <w:spacing w:line="240" w:lineRule="auto" w:after="0"/>
            </w:pPr>
            <w:r>
              <w:rPr>
                <w:rFonts w:ascii="Times New Roman" w:hAnsi="Times New Roman"/>
                <w:sz w:val="18"/>
              </w:rPr>
              <w:t xml:space="preserve">Annual variability</w:t>
            </w:r>
          </w:p>
        </w:tc>
        <w:tc>
          <w:tcPr>
            <w:vAlign w:val="center"/>
          </w:tcPr>
          <w:p>
            <w:pPr>
              <w:pStyle w:val="Compact"/>
              <w:spacing w:line="240" w:lineRule="auto" w:after="0"/>
            </w:pPr>
            <w:r>
              <w:rPr>
                <w:rFonts w:ascii="Times New Roman" w:hAnsi="Times New Roman"/>
                <w:sz w:val="18"/>
              </w:rPr>
              <w:t xml:space="preserve">Separates decadal signal from year-to-year weather, so neither term can absorb the other</w:t>
            </w:r>
          </w:p>
        </w:tc>
        <w:tc>
          <w:tcPr>
            <w:vAlign w:val="center"/>
          </w:tcPr>
          <w:p>
            <w:pPr>
              <w:pStyle w:val="Compact"/>
              <w:spacing w:line="240" w:lineRule="auto" w:after="0"/>
            </w:pPr>
            <w:r>
              <w:rPr>
                <w:rFonts w:ascii="Times New Roman" w:hAnsi="Times New Roman"/>
                <w:sz w:val="18"/>
              </w:rPr>
              <w:t xml:space="preserve">HR 0.995: weather in the discovery year adds nothing</w:t>
            </w:r>
          </w:p>
        </w:tc>
      </w:tr>
      <w:tr>
        <w:tc>
          <w:tcPr>
            <w:vAlign w:val="center"/>
          </w:tcPr>
          <w:p>
            <w:pPr>
              <w:pStyle w:val="Compact"/>
              <w:spacing w:line="240" w:lineRule="auto" w:after="0"/>
            </w:pPr>
            <w:r>
              <w:rPr>
                <w:rFonts w:ascii="Times New Roman" w:hAnsi="Times New Roman"/>
                <w:sz w:val="18"/>
              </w:rPr>
              <w:t xml:space="preserve">Survey effort</w:t>
            </w:r>
          </w:p>
        </w:tc>
        <w:tc>
          <w:tcPr>
            <w:vAlign w:val="center"/>
          </w:tcPr>
          <w:p>
            <w:pPr>
              <w:pStyle w:val="Compact"/>
              <w:spacing w:line="240" w:lineRule="auto" w:after="0"/>
            </w:pPr>
            <w:r>
              <w:rPr>
                <w:rFonts w:ascii="Times New Roman" w:hAnsi="Times New Roman"/>
                <w:sz w:val="18"/>
              </w:rPr>
              <w:t xml:space="preserve">A species can only be recorded where someone is looking; required for the climate coefficient to be interpretable</w:t>
            </w:r>
          </w:p>
        </w:tc>
        <w:tc>
          <w:tcPr>
            <w:vAlign w:val="center"/>
          </w:tcPr>
          <w:p>
            <w:pPr>
              <w:pStyle w:val="Compact"/>
              <w:spacing w:line="240" w:lineRule="auto" w:after="0"/>
            </w:pPr>
            <w:r>
              <w:rPr>
                <w:rFonts w:ascii="Times New Roman" w:hAnsi="Times New Roman"/>
                <w:sz w:val="18"/>
              </w:rPr>
              <w:t xml:space="preserve">HR 1.429 per 1 SD; one SD multiplies annual visits by 7.89</w:t>
            </w:r>
          </w:p>
        </w:tc>
      </w:tr>
      <w:tr>
        <w:tc>
          <w:tcPr>
            <w:vAlign w:val="center"/>
          </w:tcPr>
          <w:p>
            <w:pPr>
              <w:pStyle w:val="Compact"/>
              <w:spacing w:line="240" w:lineRule="auto" w:after="0"/>
            </w:pPr>
            <w:r>
              <w:rPr>
                <w:rFonts w:ascii="Times New Roman" w:hAnsi="Times New Roman"/>
                <w:sz w:val="18"/>
              </w:rPr>
              <w:t xml:space="preserve">Warming × effort</w:t>
            </w:r>
          </w:p>
        </w:tc>
        <w:tc>
          <w:tcPr>
            <w:vAlign w:val="center"/>
          </w:tcPr>
          <w:p>
            <w:pPr>
              <w:pStyle w:val="Compact"/>
              <w:spacing w:line="240" w:lineRule="auto" w:after="0"/>
            </w:pPr>
            <w:r>
              <w:rPr>
                <w:rFonts w:ascii="Times New Roman" w:hAnsi="Times New Roman"/>
                <w:sz w:val="18"/>
              </w:rPr>
              <w:t xml:space="preserve">Sparsely surveyed provinces are disproportionately montane with steep climatic gradients, and densely surveyed ones have already absorbed much of their Wallacean shortfall</w:t>
            </w:r>
          </w:p>
        </w:tc>
        <w:tc>
          <w:tcPr>
            <w:vAlign w:val="center"/>
          </w:tcPr>
          <w:p>
            <w:pPr>
              <w:pStyle w:val="Compact"/>
              <w:spacing w:line="240" w:lineRule="auto" w:after="0"/>
            </w:pPr>
            <w:r>
              <w:rPr>
                <w:rFonts w:ascii="Times New Roman" w:hAnsi="Times New Roman"/>
                <w:sz w:val="18"/>
              </w:rPr>
              <w:t xml:space="preserve">HR 0.839: warming matters most where coverage is sparse</w:t>
            </w:r>
          </w:p>
        </w:tc>
      </w:tr>
      <w:tr>
        <w:tc>
          <w:tcPr>
            <w:vAlign w:val="center"/>
          </w:tcPr>
          <w:p>
            <w:pPr>
              <w:pStyle w:val="Compact"/>
              <w:spacing w:line="240" w:lineRule="auto" w:after="0"/>
            </w:pPr>
            <w:r>
              <w:rPr>
                <w:rFonts w:ascii="Times New Roman" w:hAnsi="Times New Roman"/>
                <w:sz w:val="18"/>
              </w:rPr>
              <w:t xml:space="preserve">Offset log</w:t>
            </w:r>
            <w:r>
              <w:rPr>
                <w:rFonts w:ascii="Times New Roman" w:hAnsi="Times New Roman"/>
                <w:sz w:val="18"/>
              </w:rPr>
              <w:t xml:space="preserve"> </w:t>
            </w:r>
            <w:r>
              <w:rPr>
                <w:rFonts w:ascii="Times New Roman" w:hAnsi="Times New Roman"/>
                <w:i/>
                <w:iCs/>
                <w:sz w:val="18"/>
              </w:rPr>
              <w:t xml:space="preserve">c</w:t>
            </w:r>
            <w:r>
              <w:rPr>
                <w:rFonts w:ascii="Times New Roman" w:hAnsi="Times New Roman"/>
                <w:sz w:val="18"/>
              </w:rPr>
              <w:t xml:space="preserve">(</w:t>
            </w:r>
            <w:r>
              <w:rPr>
                <w:rFonts w:ascii="Times New Roman" w:hAnsi="Times New Roman"/>
                <w:i/>
                <w:iCs/>
                <w:sz w:val="18"/>
              </w:rPr>
              <w:t xml:space="preserve">t</w:t>
            </w:r>
            <w:r>
              <w:rPr>
                <w:rFonts w:ascii="Times New Roman" w:hAnsi="Times New Roman"/>
                <w:sz w:val="18"/>
              </w:rPr>
              <w:t xml:space="preserve">)</w:t>
            </w:r>
          </w:p>
        </w:tc>
        <w:tc>
          <w:tcPr>
            <w:vAlign w:val="center"/>
          </w:tcPr>
          <w:p>
            <w:pPr>
              <w:pStyle w:val="Compact"/>
              <w:spacing w:line="240" w:lineRule="auto" w:after="0"/>
            </w:pPr>
            <w:r>
              <w:rPr>
                <w:rFonts w:ascii="Times New Roman" w:hAnsi="Times New Roman"/>
                <w:sz w:val="18"/>
              </w:rPr>
              <w:t xml:space="preserve">Records enter only after publication, so recent years are under-represented; under incomplete reporting this is exactly an offset, not an approximation</w:t>
            </w:r>
          </w:p>
        </w:tc>
        <w:tc>
          <w:tcPr>
            <w:vAlign w:val="center"/>
          </w:tcPr>
          <w:p>
            <w:pPr>
              <w:pStyle w:val="Compact"/>
              <w:spacing w:line="240" w:lineRule="auto" w:after="0"/>
            </w:pPr>
            <w:r>
              <w:rPr>
                <w:rFonts w:ascii="Times New Roman" w:hAnsi="Times New Roman"/>
                <w:sz w:val="18"/>
              </w:rPr>
              <w:t xml:space="preserve">Corrects for right-censoring without consuming a degree of freedom</w:t>
            </w:r>
          </w:p>
        </w:tc>
      </w:tr>
      <w:tr>
        <w:tc>
          <w:tcPr>
            <w:vAlign w:val="center"/>
          </w:tcPr>
          <w:p>
            <w:pPr>
              <w:pStyle w:val="Compact"/>
              <w:spacing w:line="240" w:lineRule="auto" w:after="0"/>
            </w:pPr>
            <w:r>
              <w:rPr>
                <w:rFonts w:ascii="Times New Roman" w:hAnsi="Times New Roman"/>
                <w:sz w:val="18"/>
              </w:rPr>
              <w:t xml:space="preserve">(1|species), SD 0.404</w:t>
            </w:r>
          </w:p>
        </w:tc>
        <w:tc>
          <w:tcPr>
            <w:vAlign w:val="center"/>
          </w:tcPr>
          <w:p>
            <w:pPr>
              <w:pStyle w:val="Compact"/>
              <w:spacing w:line="240" w:lineRule="auto" w:after="0"/>
            </w:pPr>
            <w:r>
              <w:rPr>
                <w:rFonts w:ascii="Times New Roman" w:hAnsi="Times New Roman"/>
                <w:sz w:val="18"/>
              </w:rPr>
              <w:t xml:space="preserve">Body size, song conspicuousness, habitat accessibility, density and taxonomic attention</w:t>
            </w:r>
          </w:p>
        </w:tc>
        <w:tc>
          <w:tcPr>
            <w:vAlign w:val="center"/>
          </w:tcPr>
          <w:p>
            <w:pPr>
              <w:pStyle w:val="Compact"/>
              <w:spacing w:line="240" w:lineRule="auto" w:after="0"/>
            </w:pPr>
            <w:r>
              <w:rPr>
                <w:rFonts w:ascii="Times New Roman" w:hAnsi="Times New Roman"/>
                <w:sz w:val="18"/>
              </w:rPr>
              <w:t xml:space="preserve">×1.50 per SD; species span a 3.7-fold range</w:t>
            </w:r>
          </w:p>
        </w:tc>
      </w:tr>
      <w:tr>
        <w:tc>
          <w:tcPr>
            <w:vAlign w:val="center"/>
          </w:tcPr>
          <w:p>
            <w:pPr>
              <w:pStyle w:val="Compact"/>
              <w:spacing w:line="240" w:lineRule="auto" w:after="0"/>
            </w:pPr>
            <w:r>
              <w:rPr>
                <w:rFonts w:ascii="Times New Roman" w:hAnsi="Times New Roman"/>
                <w:sz w:val="18"/>
              </w:rPr>
              <w:t xml:space="preserve">(1|province), SD 0.332</w:t>
            </w:r>
          </w:p>
        </w:tc>
        <w:tc>
          <w:tcPr>
            <w:vAlign w:val="center"/>
          </w:tcPr>
          <w:p>
            <w:pPr>
              <w:pStyle w:val="Compact"/>
              <w:spacing w:line="240" w:lineRule="auto" w:after="0"/>
            </w:pPr>
            <w:r>
              <w:rPr>
                <w:rFonts w:ascii="Times New Roman" w:hAnsi="Times New Roman"/>
                <w:sz w:val="18"/>
              </w:rPr>
              <w:t xml:space="preserve">Area, terrain complexity, habitat diversity, observer population, research tradition</w:t>
            </w:r>
          </w:p>
        </w:tc>
        <w:tc>
          <w:tcPr>
            <w:vAlign w:val="center"/>
          </w:tcPr>
          <w:p>
            <w:pPr>
              <w:pStyle w:val="Compact"/>
              <w:spacing w:line="240" w:lineRule="auto" w:after="0"/>
            </w:pPr>
            <w:r>
              <w:rPr>
                <w:rFonts w:ascii="Times New Roman" w:hAnsi="Times New Roman"/>
                <w:sz w:val="18"/>
              </w:rPr>
              <w:t xml:space="preserve">×1.39 per SD</w:t>
            </w:r>
          </w:p>
        </w:tc>
      </w:tr>
      <w:tr>
        <w:tc>
          <w:tcPr>
            <w:vAlign w:val="center"/>
          </w:tcPr>
          <w:p>
            <w:pPr>
              <w:pStyle w:val="Compact"/>
              <w:spacing w:line="240" w:lineRule="auto" w:after="0"/>
            </w:pPr>
            <w:r>
              <w:rPr>
                <w:rFonts w:ascii="Times New Roman" w:hAnsi="Times New Roman"/>
                <w:sz w:val="18"/>
              </w:rPr>
              <w:t xml:space="preserve">(1|province:year), SD 0.798</w:t>
            </w:r>
          </w:p>
        </w:tc>
        <w:tc>
          <w:tcPr>
            <w:vAlign w:val="center"/>
          </w:tcPr>
          <w:p>
            <w:pPr>
              <w:pStyle w:val="Compact"/>
              <w:spacing w:line="240" w:lineRule="auto" w:after="0"/>
            </w:pPr>
            <w:r>
              <w:rPr>
                <w:rFonts w:ascii="Times New Roman" w:hAnsi="Times New Roman"/>
                <w:sz w:val="18"/>
              </w:rPr>
              <w:t xml:space="preserve">The scale at which the observation process operates: regional campaigns, festivals, new reserves, local reporting channels</w:t>
            </w:r>
          </w:p>
        </w:tc>
        <w:tc>
          <w:tcPr>
            <w:vAlign w:val="center"/>
          </w:tcPr>
          <w:p>
            <w:pPr>
              <w:pStyle w:val="Compact"/>
              <w:spacing w:line="240" w:lineRule="auto" w:after="0"/>
            </w:pPr>
            <w:r>
              <w:rPr>
                <w:rFonts w:ascii="Times New Roman" w:hAnsi="Times New Roman"/>
                <w:sz w:val="18"/>
              </w:rPr>
              <w:t xml:space="preserve">×2.22 per SD, larger than either fixed effect; levels span 13-fold</w:t>
            </w:r>
          </w:p>
        </w:tc>
      </w:tr>
      <w:tr>
        <w:tc>
          <w:tcPr>
            <w:vAlign w:val="center"/>
          </w:tcPr>
          <w:p>
            <w:pPr>
              <w:pStyle w:val="Compact"/>
              <w:spacing w:line="240" w:lineRule="auto" w:after="0"/>
            </w:pPr>
            <w:r>
              <w:rPr>
                <w:rFonts w:ascii="Times New Roman" w:hAnsi="Times New Roman"/>
                <w:sz w:val="18"/>
              </w:rPr>
              <w:t xml:space="preserve">Baseline 1980–2000</w:t>
            </w:r>
          </w:p>
        </w:tc>
        <w:tc>
          <w:tcPr>
            <w:vAlign w:val="center"/>
          </w:tcPr>
          <w:p>
            <w:pPr>
              <w:pStyle w:val="Compact"/>
              <w:spacing w:line="240" w:lineRule="auto" w:after="0"/>
            </w:pPr>
            <w:r>
              <w:rPr>
                <w:rFonts w:ascii="Times New Roman" w:hAnsi="Times New Roman"/>
                <w:sz w:val="18"/>
              </w:rPr>
              <w:t xml:space="preserve">Must end before the analysis period, or part of the warming being tested is written into the reference</w:t>
            </w:r>
          </w:p>
        </w:tc>
        <w:tc>
          <w:tcPr>
            <w:vAlign w:val="center"/>
          </w:tcPr>
          <w:p>
            <w:pPr>
              <w:pStyle w:val="Compact"/>
              <w:spacing w:line="240" w:lineRule="auto" w:after="0"/>
            </w:pPr>
            <w:r>
              <w:rPr>
                <w:rFonts w:ascii="Times New Roman" w:hAnsi="Times New Roman"/>
                <w:sz w:val="18"/>
              </w:rPr>
              <w:t xml:space="preserve">Anomalies measured against the most recent non-overlapping period</w:t>
            </w:r>
          </w:p>
        </w:tc>
      </w:tr>
    </w:tbl>
    <w:p>
      <w:r>
        <w:pict>
          <v:rect style="width:0;height:1.5pt" o:hralign="center" o:hrstd="t" o:hr="t"/>
        </w:pict>
      </w:r>
    </w:p>
    <w:p>
      <w:pPr>
        <w:pStyle w:val="FirstParagraph"/>
        <w:pageBreakBefore/>
      </w:pPr>
      <w:r>
        <w:rPr>
          <w:b/>
          <w:bCs/>
        </w:rPr>
        <w:t xml:space="preserve">Table 6.</w:t>
      </w:r>
      <w:r>
        <w:t xml:space="preserve"> </w:t>
      </w: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Group</w:t>
            </w:r>
          </w:p>
        </w:tc>
        <w:tc>
          <w:tcPr>
            <w:tcBorders>
              <w:bottom w:val="single" w:sz="4" w:color="auto"/>
            </w:tcBorders>
            <w:vAlign w:val="center"/>
          </w:tcPr>
          <w:p>
            <w:pPr>
              <w:pStyle w:val="Compact"/>
              <w:spacing w:line="240" w:lineRule="auto" w:after="0"/>
            </w:pPr>
            <w:r>
              <w:rPr>
                <w:rFonts w:ascii="Times New Roman" w:hAnsi="Times New Roman"/>
                <w:b/>
                <w:sz w:val="18"/>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8"/>
              </w:rPr>
              <w:t xml:space="preserve">Warming HR (95% CI)</w:t>
            </w:r>
          </w:p>
        </w:tc>
        <w:tc>
          <w:tcPr>
            <w:tcBorders>
              <w:bottom w:val="single" w:sz="4" w:color="auto"/>
            </w:tcBorders>
            <w:vAlign w:val="center"/>
          </w:tcPr>
          <w:p>
            <w:pPr>
              <w:pStyle w:val="Compact"/>
              <w:spacing w:line="240" w:lineRule="auto" w:after="0"/>
            </w:pPr>
            <w:r>
              <w:rPr>
                <w:rFonts w:ascii="Times New Roman" w:hAnsi="Times New Roman"/>
                <w:b/>
                <w:sz w:val="18"/>
              </w:rPr>
              <w:t xml:space="preserve">Effort HR (95% CI)</w:t>
            </w:r>
          </w:p>
        </w:tc>
        <w:tc>
          <w:tcPr>
            <w:tcBorders>
              <w:bottom w:val="single" w:sz="4" w:color="auto"/>
            </w:tcBorders>
            <w:vAlign w:val="center"/>
          </w:tcPr>
          <w:p>
            <w:pPr>
              <w:pStyle w:val="Compact"/>
              <w:spacing w:line="240" w:lineRule="auto" w:after="0"/>
            </w:pPr>
            <w:r>
              <w:rPr>
                <w:rFonts w:ascii="Times New Roman" w:hAnsi="Times New Roman"/>
                <w:b/>
                <w:sz w:val="18"/>
              </w:rPr>
              <w:t xml:space="preserve">Warming × effort HR</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P</w:t>
            </w:r>
          </w:p>
        </w:tc>
      </w:tr>
      <w:tr>
        <w:tc>
          <w:tcPr>
            <w:vAlign w:val="center"/>
          </w:tcPr>
          <w:p>
            <w:pPr>
              <w:pStyle w:val="Compact"/>
              <w:spacing w:line="240" w:lineRule="auto" w:after="0"/>
            </w:pPr>
            <w:r>
              <w:rPr>
                <w:rFonts w:ascii="Times New Roman" w:hAnsi="Times New Roman"/>
                <w:sz w:val="18"/>
              </w:rPr>
              <w:t xml:space="preserve">Resident</w:t>
            </w:r>
          </w:p>
        </w:tc>
        <w:tc>
          <w:tcPr>
            <w:vAlign w:val="center"/>
          </w:tcPr>
          <w:p>
            <w:pPr>
              <w:pStyle w:val="Compact"/>
              <w:spacing w:line="240" w:lineRule="auto" w:after="0"/>
            </w:pPr>
            <w:r>
              <w:rPr>
                <w:rFonts w:ascii="Times New Roman" w:hAnsi="Times New Roman"/>
                <w:sz w:val="18"/>
              </w:rPr>
              <w:t xml:space="preserve">218</w:t>
            </w:r>
          </w:p>
        </w:tc>
        <w:tc>
          <w:tcPr>
            <w:vAlign w:val="center"/>
          </w:tcPr>
          <w:p>
            <w:pPr>
              <w:pStyle w:val="Compact"/>
              <w:spacing w:line="240" w:lineRule="auto" w:after="0"/>
            </w:pPr>
            <w:r>
              <w:rPr>
                <w:rFonts w:ascii="Times New Roman" w:hAnsi="Times New Roman"/>
                <w:sz w:val="18"/>
              </w:rPr>
              <w:t xml:space="preserve">1.363 (1.158–1.604)</w:t>
            </w:r>
          </w:p>
        </w:tc>
        <w:tc>
          <w:tcPr>
            <w:vAlign w:val="center"/>
          </w:tcPr>
          <w:p>
            <w:pPr>
              <w:pStyle w:val="Compact"/>
              <w:spacing w:line="240" w:lineRule="auto" w:after="0"/>
            </w:pPr>
            <w:r>
              <w:rPr>
                <w:rFonts w:ascii="Times New Roman" w:hAnsi="Times New Roman"/>
                <w:sz w:val="18"/>
              </w:rPr>
              <w:t xml:space="preserve">1.287 (1.105–1.499)</w:t>
            </w:r>
          </w:p>
        </w:tc>
        <w:tc>
          <w:tcPr>
            <w:vAlign w:val="center"/>
          </w:tcPr>
          <w:p>
            <w:pPr>
              <w:pStyle w:val="Compact"/>
              <w:spacing w:line="240" w:lineRule="auto" w:after="0"/>
            </w:pPr>
            <w:r>
              <w:rPr>
                <w:rFonts w:ascii="Times New Roman" w:hAnsi="Times New Roman"/>
                <w:sz w:val="18"/>
              </w:rPr>
              <w:t xml:space="preserve">0.941</w:t>
            </w:r>
          </w:p>
        </w:tc>
        <w:tc>
          <w:tcPr>
            <w:vAlign w:val="center"/>
          </w:tcPr>
          <w:p>
            <w:pPr>
              <w:pStyle w:val="Compact"/>
              <w:spacing w:line="240" w:lineRule="auto" w:after="0"/>
            </w:pPr>
            <w:r>
              <w:rPr>
                <w:rFonts w:ascii="Times New Roman" w:hAnsi="Times New Roman"/>
                <w:sz w:val="18"/>
              </w:rPr>
              <w:t xml:space="preserve">0.53</w:t>
            </w:r>
          </w:p>
        </w:tc>
      </w:tr>
      <w:tr>
        <w:tc>
          <w:tcPr>
            <w:vAlign w:val="center"/>
          </w:tcPr>
          <w:p>
            <w:pPr>
              <w:pStyle w:val="Compact"/>
              <w:spacing w:line="240" w:lineRule="auto" w:after="0"/>
            </w:pPr>
            <w:r>
              <w:rPr>
                <w:rFonts w:ascii="Times New Roman" w:hAnsi="Times New Roman"/>
                <w:sz w:val="18"/>
              </w:rPr>
              <w:t xml:space="preserve">Partial migrant</w:t>
            </w:r>
          </w:p>
        </w:tc>
        <w:tc>
          <w:tcPr>
            <w:vAlign w:val="center"/>
          </w:tcPr>
          <w:p>
            <w:pPr>
              <w:pStyle w:val="Compact"/>
              <w:spacing w:line="240" w:lineRule="auto" w:after="0"/>
            </w:pPr>
            <w:r>
              <w:rPr>
                <w:rFonts w:ascii="Times New Roman" w:hAnsi="Times New Roman"/>
                <w:sz w:val="18"/>
              </w:rPr>
              <w:t xml:space="preserve">156</w:t>
            </w:r>
          </w:p>
        </w:tc>
        <w:tc>
          <w:tcPr>
            <w:vAlign w:val="center"/>
          </w:tcPr>
          <w:p>
            <w:pPr>
              <w:pStyle w:val="Compact"/>
              <w:spacing w:line="240" w:lineRule="auto" w:after="0"/>
            </w:pPr>
            <w:r>
              <w:rPr>
                <w:rFonts w:ascii="Times New Roman" w:hAnsi="Times New Roman"/>
                <w:sz w:val="18"/>
              </w:rPr>
              <w:t xml:space="preserve">1.511 (1.243–1.837)</w:t>
            </w:r>
          </w:p>
        </w:tc>
        <w:tc>
          <w:tcPr>
            <w:vAlign w:val="center"/>
          </w:tcPr>
          <w:p>
            <w:pPr>
              <w:pStyle w:val="Compact"/>
              <w:spacing w:line="240" w:lineRule="auto" w:after="0"/>
            </w:pPr>
            <w:r>
              <w:rPr>
                <w:rFonts w:ascii="Times New Roman" w:hAnsi="Times New Roman"/>
                <w:sz w:val="18"/>
              </w:rPr>
              <w:t xml:space="preserve">1.338 (1.084–1.651)</w:t>
            </w:r>
          </w:p>
        </w:tc>
        <w:tc>
          <w:tcPr>
            <w:vAlign w:val="center"/>
          </w:tcPr>
          <w:p>
            <w:pPr>
              <w:pStyle w:val="Compact"/>
              <w:spacing w:line="240" w:lineRule="auto" w:after="0"/>
            </w:pPr>
            <w:r>
              <w:rPr>
                <w:rFonts w:ascii="Times New Roman" w:hAnsi="Times New Roman"/>
                <w:sz w:val="18"/>
              </w:rPr>
              <w:t xml:space="preserve">1.029</w:t>
            </w:r>
          </w:p>
        </w:tc>
        <w:tc>
          <w:tcPr>
            <w:vAlign w:val="center"/>
          </w:tcPr>
          <w:p>
            <w:pPr>
              <w:pStyle w:val="Compact"/>
              <w:spacing w:line="240" w:lineRule="auto" w:after="0"/>
            </w:pPr>
            <w:r>
              <w:rPr>
                <w:rFonts w:ascii="Times New Roman" w:hAnsi="Times New Roman"/>
                <w:sz w:val="18"/>
              </w:rPr>
              <w:t xml:space="preserve">0.78</w:t>
            </w:r>
          </w:p>
        </w:tc>
      </w:tr>
      <w:tr>
        <w:tc>
          <w:tcPr>
            <w:vAlign w:val="center"/>
          </w:tcPr>
          <w:p>
            <w:pPr>
              <w:pStyle w:val="Compact"/>
              <w:spacing w:line="240" w:lineRule="auto" w:after="0"/>
            </w:pPr>
            <w:r>
              <w:rPr>
                <w:rFonts w:ascii="Times New Roman" w:hAnsi="Times New Roman"/>
                <w:sz w:val="18"/>
              </w:rPr>
              <w:t xml:space="preserve">Long-distance migrant</w:t>
            </w:r>
          </w:p>
        </w:tc>
        <w:tc>
          <w:tcPr>
            <w:vAlign w:val="center"/>
          </w:tcPr>
          <w:p>
            <w:pPr>
              <w:pStyle w:val="Compact"/>
              <w:spacing w:line="240" w:lineRule="auto" w:after="0"/>
            </w:pPr>
            <w:r>
              <w:rPr>
                <w:rFonts w:ascii="Times New Roman" w:hAnsi="Times New Roman"/>
                <w:sz w:val="18"/>
              </w:rPr>
              <w:t xml:space="preserve">175</w:t>
            </w:r>
          </w:p>
        </w:tc>
        <w:tc>
          <w:tcPr>
            <w:vAlign w:val="center"/>
          </w:tcPr>
          <w:p>
            <w:pPr>
              <w:pStyle w:val="Compact"/>
              <w:spacing w:line="240" w:lineRule="auto" w:after="0"/>
            </w:pPr>
            <w:r>
              <w:rPr>
                <w:rFonts w:ascii="Times New Roman" w:hAnsi="Times New Roman"/>
                <w:sz w:val="18"/>
              </w:rPr>
              <w:t xml:space="preserve">1.512 (1.264–1.809)</w:t>
            </w:r>
          </w:p>
        </w:tc>
        <w:tc>
          <w:tcPr>
            <w:vAlign w:val="center"/>
          </w:tcPr>
          <w:p>
            <w:pPr>
              <w:pStyle w:val="Compact"/>
              <w:spacing w:line="240" w:lineRule="auto" w:after="0"/>
            </w:pPr>
            <w:r>
              <w:rPr>
                <w:rFonts w:ascii="Times New Roman" w:hAnsi="Times New Roman"/>
                <w:sz w:val="18"/>
              </w:rPr>
              <w:t xml:space="preserve">1.333 (1.122–1.584)</w:t>
            </w:r>
          </w:p>
        </w:tc>
        <w:tc>
          <w:tcPr>
            <w:vAlign w:val="center"/>
          </w:tcPr>
          <w:p>
            <w:pPr>
              <w:pStyle w:val="Compact"/>
              <w:spacing w:line="240" w:lineRule="auto" w:after="0"/>
            </w:pPr>
            <w:r>
              <w:rPr>
                <w:rFonts w:ascii="Times New Roman" w:hAnsi="Times New Roman"/>
                <w:sz w:val="18"/>
              </w:rPr>
              <w:t xml:space="preserve">0.752</w:t>
            </w:r>
          </w:p>
        </w:tc>
        <w:tc>
          <w:tcPr>
            <w:vAlign w:val="center"/>
          </w:tcPr>
          <w:p>
            <w:pPr>
              <w:pStyle w:val="Compact"/>
              <w:spacing w:line="240" w:lineRule="auto" w:after="0"/>
            </w:pPr>
            <w:r>
              <w:rPr>
                <w:rFonts w:ascii="Times New Roman" w:hAnsi="Times New Roman"/>
                <w:sz w:val="18"/>
              </w:rPr>
              <w:t xml:space="preserve">0.0022</w:t>
            </w:r>
          </w:p>
        </w:tc>
      </w:tr>
      <w:tr>
        <w:tc>
          <w:tcPr>
            <w:vAlign w:val="center"/>
          </w:tcPr>
          <w:p>
            <w:pPr>
              <w:pStyle w:val="Compact"/>
              <w:spacing w:line="240" w:lineRule="auto" w:after="0"/>
            </w:pPr>
            <w:r>
              <w:rPr>
                <w:rFonts w:ascii="Times New Roman" w:hAnsi="Times New Roman"/>
                <w:i/>
                <w:iCs/>
                <w:sz w:val="18"/>
              </w:rPr>
              <w:t xml:space="preserve">Moderation tests</w:t>
            </w:r>
          </w:p>
        </w:tc>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8"/>
              </w:rPr>
              <w:t xml:space="preserve">LR</w:t>
            </w:r>
            <w:r>
              <w:rPr>
                <w:rFonts w:ascii="Times New Roman" w:hAnsi="Times New Roman"/>
                <w:sz w:val="18"/>
              </w:rPr>
              <w:t xml:space="preserve"> </w:t>
            </w:r>
            <w:r>
              <w:rPr>
                <w:rFonts w:ascii="Times New Roman" w:hAnsi="Times New Roman"/>
                <w:i/>
                <w:iCs/>
                <w:sz w:val="18"/>
              </w:rPr>
              <w:t xml:space="preserve">P</w:t>
            </w:r>
            <w:r>
              <w:rPr>
                <w:rFonts w:ascii="Times New Roman" w:hAnsi="Times New Roman"/>
                <w:sz w:val="18"/>
              </w:rPr>
              <w:t xml:space="preserve"> </w:t>
            </w:r>
            <w:r>
              <w:rPr>
                <w:rFonts w:ascii="Times New Roman" w:hAnsi="Times New Roman"/>
                <w:sz w:val="18"/>
              </w:rPr>
              <w:t xml:space="preserve">= 0.692</w:t>
            </w:r>
          </w:p>
        </w:tc>
        <w:tc>
          <w:tcPr>
            <w:vAlign w:val="center"/>
          </w:tcPr>
          <w:p>
            <w:pPr>
              <w:pStyle w:val="Compact"/>
              <w:spacing w:line="240" w:lineRule="auto" w:after="0"/>
            </w:pPr>
            <w:r>
              <w:rPr>
                <w:rFonts w:ascii="Times New Roman" w:hAnsi="Times New Roman"/>
                <w:sz w:val="18"/>
              </w:rPr>
              <w:t xml:space="preserve">LR</w:t>
            </w:r>
            <w:r>
              <w:rPr>
                <w:rFonts w:ascii="Times New Roman" w:hAnsi="Times New Roman"/>
                <w:sz w:val="18"/>
              </w:rPr>
              <w:t xml:space="preserve"> </w:t>
            </w:r>
            <w:r>
              <w:rPr>
                <w:rFonts w:ascii="Times New Roman" w:hAnsi="Times New Roman"/>
                <w:i/>
                <w:iCs/>
                <w:sz w:val="18"/>
              </w:rPr>
              <w:t xml:space="preserve">P</w:t>
            </w:r>
            <w:r>
              <w:rPr>
                <w:rFonts w:ascii="Times New Roman" w:hAnsi="Times New Roman"/>
                <w:sz w:val="18"/>
              </w:rPr>
              <w:t xml:space="preserve"> </w:t>
            </w:r>
            <w:r>
              <w:rPr>
                <w:rFonts w:ascii="Times New Roman" w:hAnsi="Times New Roman"/>
                <w:sz w:val="18"/>
              </w:rPr>
              <w:t xml:space="preserve">= 0.638</w:t>
            </w:r>
          </w:p>
        </w:tc>
        <w:tc>
          <w:tcPr>
            <w:vAlign w:val="center"/>
          </w:tcPr>
          <w:p>
            <w:pPr>
              <w:pStyle w:val="Compact"/>
              <w:spacing w:line="240" w:lineRule="auto" w:after="0"/>
            </w:pPr>
            <w:r>
              <w:rPr>
                <w:rFonts w:ascii="Times New Roman" w:hAnsi="Times New Roman"/>
                <w:sz w:val="18"/>
              </w:rPr>
              <w:t xml:space="preserve">three-way LR</w:t>
            </w:r>
            <w:r>
              <w:rPr>
                <w:rFonts w:ascii="Times New Roman" w:hAnsi="Times New Roman"/>
                <w:sz w:val="18"/>
              </w:rPr>
              <w:t xml:space="preserve"> </w:t>
            </w:r>
            <w:r>
              <w:rPr>
                <w:rFonts w:ascii="Times New Roman" w:hAnsi="Times New Roman"/>
                <w:i/>
                <w:iCs/>
                <w:sz w:val="18"/>
              </w:rPr>
              <w:t xml:space="preserve">P</w:t>
            </w:r>
            <w:r>
              <w:rPr>
                <w:rFonts w:ascii="Times New Roman" w:hAnsi="Times New Roman"/>
                <w:sz w:val="18"/>
              </w:rPr>
              <w:t xml:space="preserve"> </w:t>
            </w:r>
            <w:r>
              <w:rPr>
                <w:rFonts w:ascii="Times New Roman" w:hAnsi="Times New Roman"/>
                <w:sz w:val="18"/>
              </w:rPr>
              <w:t xml:space="preserve">= 0.260</w:t>
            </w:r>
          </w:p>
        </w:tc>
        <w:tc>
          <w:tcPr>
            <w:vAlign w:val="center"/>
          </w:tcPr>
          <w:p>
            <w:pPr>
              <w:pStyle w:val="Compact"/>
              <w:spacing w:line="240" w:lineRule="auto" w:after="0"/>
            </w:pPr>
          </w:p>
        </w:tc>
      </w:tr>
    </w:tbl>
    <w:p>
      <w:pPr>
        <w:pStyle w:val="BodyText"/>
        <w:pageBreakBefore/>
      </w:pPr>
      <w:r>
        <w:rPr>
          <w:b/>
          <w:bCs/>
        </w:rPr>
        <w:t xml:space="preserve">Table 7.</w:t>
      </w:r>
      <w:r>
        <w:t xml:space="preserve"> </w:t>
      </w: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584"/>
        <w:gridCol w:w="1584"/>
        <w:gridCol w:w="1584"/>
        <w:gridCol w:w="1584"/>
        <w:gridCol w:w="1584"/>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Measure</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n</w:t>
            </w:r>
          </w:p>
        </w:tc>
        <w:tc>
          <w:tcPr>
            <w:tcBorders>
              <w:bottom w:val="single" w:sz="4" w:color="auto"/>
            </w:tcBorders>
            <w:vAlign w:val="center"/>
          </w:tcPr>
          <w:p>
            <w:pPr>
              <w:pStyle w:val="Compact"/>
              <w:spacing w:line="240" w:lineRule="auto" w:after="0"/>
            </w:pPr>
            <w:r>
              <w:rPr>
                <w:rFonts w:ascii="Times New Roman" w:hAnsi="Times New Roman"/>
                <w:b/>
                <w:sz w:val="18"/>
              </w:rPr>
              <w:t xml:space="preserve">Species with a record</w:t>
            </w:r>
          </w:p>
        </w:tc>
        <w:tc>
          <w:tcPr>
            <w:tcBorders>
              <w:bottom w:val="single" w:sz="4" w:color="auto"/>
            </w:tcBorders>
            <w:vAlign w:val="center"/>
          </w:tcPr>
          <w:p>
            <w:pPr>
              <w:pStyle w:val="Compact"/>
              <w:spacing w:line="240" w:lineRule="auto" w:after="0"/>
            </w:pPr>
            <w:r>
              <w:rPr>
                <w:rFonts w:ascii="Times New Roman" w:hAnsi="Times New Roman"/>
                <w:b/>
                <w:sz w:val="18"/>
              </w:rPr>
              <w:t xml:space="preserve">OR per SD (95% CI)</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P</w:t>
            </w:r>
          </w:p>
        </w:tc>
      </w:tr>
      <w:tr>
        <w:tc>
          <w:tcPr>
            <w:vAlign w:val="center"/>
          </w:tcPr>
          <w:p>
            <w:pPr>
              <w:pStyle w:val="Compact"/>
              <w:spacing w:line="240" w:lineRule="auto" w:after="0"/>
            </w:pPr>
            <w:r>
              <w:rPr>
                <w:rFonts w:ascii="Times New Roman" w:hAnsi="Times New Roman"/>
                <w:sz w:val="18"/>
              </w:rPr>
              <w:t xml:space="preserve">Global range area (AVONET)</w:t>
            </w:r>
          </w:p>
        </w:tc>
        <w:tc>
          <w:tcPr>
            <w:vAlign w:val="center"/>
          </w:tcPr>
          <w:p>
            <w:pPr>
              <w:pStyle w:val="Compact"/>
              <w:spacing w:line="240" w:lineRule="auto" w:after="0"/>
            </w:pPr>
            <w:r>
              <w:rPr>
                <w:rFonts w:ascii="Times New Roman" w:hAnsi="Times New Roman"/>
                <w:sz w:val="18"/>
              </w:rPr>
              <w:t xml:space="preserve">1,298</w:t>
            </w:r>
          </w:p>
        </w:tc>
        <w:tc>
          <w:tcPr>
            <w:vAlign w:val="center"/>
          </w:tcPr>
          <w:p>
            <w:pPr>
              <w:pStyle w:val="Compact"/>
              <w:spacing w:line="240" w:lineRule="auto" w:after="0"/>
            </w:pPr>
            <w:r>
              <w:rPr>
                <w:rFonts w:ascii="Times New Roman" w:hAnsi="Times New Roman"/>
                <w:sz w:val="18"/>
              </w:rPr>
              <w:t xml:space="preserve">334</w:t>
            </w:r>
          </w:p>
        </w:tc>
        <w:tc>
          <w:tcPr>
            <w:vAlign w:val="center"/>
          </w:tcPr>
          <w:p>
            <w:pPr>
              <w:pStyle w:val="Compact"/>
              <w:spacing w:line="240" w:lineRule="auto" w:after="0"/>
            </w:pPr>
            <w:r>
              <w:rPr>
                <w:rFonts w:ascii="Times New Roman" w:hAnsi="Times New Roman"/>
                <w:sz w:val="18"/>
              </w:rPr>
              <w:t xml:space="preserve">1.456 (1.204–1.762)</w:t>
            </w:r>
          </w:p>
        </w:tc>
        <w:tc>
          <w:tcPr>
            <w:vAlign w:val="center"/>
          </w:tcPr>
          <w:p>
            <w:pPr>
              <w:pStyle w:val="Compact"/>
              <w:spacing w:line="240" w:lineRule="auto" w:after="0"/>
            </w:pPr>
            <w:r>
              <w:rPr>
                <w:rFonts w:ascii="Times New Roman" w:hAnsi="Times New Roman"/>
                <w:sz w:val="18"/>
              </w:rPr>
              <w:t xml:space="preserve">1.1 × 10⁻⁴</w:t>
            </w:r>
          </w:p>
        </w:tc>
      </w:tr>
      <w:tr>
        <w:tc>
          <w:tcPr>
            <w:vAlign w:val="center"/>
          </w:tcPr>
          <w:p>
            <w:pPr>
              <w:pStyle w:val="Compact"/>
              <w:spacing w:line="240" w:lineRule="auto" w:after="0"/>
            </w:pPr>
            <w:r>
              <w:rPr>
                <w:rFonts w:ascii="Times New Roman" w:hAnsi="Times New Roman"/>
                <w:sz w:val="18"/>
              </w:rPr>
              <w:t xml:space="preserve">China range area (BirdLife, clipped)</w:t>
            </w:r>
          </w:p>
        </w:tc>
        <w:tc>
          <w:tcPr>
            <w:vAlign w:val="center"/>
          </w:tcPr>
          <w:p>
            <w:pPr>
              <w:pStyle w:val="Compact"/>
              <w:spacing w:line="240" w:lineRule="auto" w:after="0"/>
            </w:pPr>
            <w:r>
              <w:rPr>
                <w:rFonts w:ascii="Times New Roman" w:hAnsi="Times New Roman"/>
                <w:sz w:val="18"/>
              </w:rPr>
              <w:t xml:space="preserve">1,003</w:t>
            </w:r>
          </w:p>
        </w:tc>
        <w:tc>
          <w:tcPr>
            <w:vAlign w:val="center"/>
          </w:tcPr>
          <w:p>
            <w:pPr>
              <w:pStyle w:val="Compact"/>
              <w:spacing w:line="240" w:lineRule="auto" w:after="0"/>
            </w:pPr>
            <w:r>
              <w:rPr>
                <w:rFonts w:ascii="Times New Roman" w:hAnsi="Times New Roman"/>
                <w:sz w:val="18"/>
              </w:rPr>
              <w:t xml:space="preserve">312</w:t>
            </w:r>
          </w:p>
        </w:tc>
        <w:tc>
          <w:tcPr>
            <w:vAlign w:val="center"/>
          </w:tcPr>
          <w:p>
            <w:pPr>
              <w:pStyle w:val="Compact"/>
              <w:spacing w:line="240" w:lineRule="auto" w:after="0"/>
            </w:pPr>
            <w:r>
              <w:rPr>
                <w:rFonts w:ascii="Times New Roman" w:hAnsi="Times New Roman"/>
                <w:sz w:val="18"/>
              </w:rPr>
              <w:t xml:space="preserve">1.653 (1.420–1.925)</w:t>
            </w:r>
          </w:p>
        </w:tc>
        <w:tc>
          <w:tcPr>
            <w:vAlign w:val="center"/>
          </w:tcPr>
          <w:p>
            <w:pPr>
              <w:pStyle w:val="Compact"/>
              <w:spacing w:line="240" w:lineRule="auto" w:after="0"/>
            </w:pPr>
            <w:r>
              <w:rPr>
                <w:rFonts w:ascii="Times New Roman" w:hAnsi="Times New Roman"/>
                <w:sz w:val="18"/>
              </w:rPr>
              <w:t xml:space="preserve">9.0 × 10⁻¹¹</w:t>
            </w:r>
          </w:p>
        </w:tc>
      </w:tr>
      <w:tr>
        <w:tc>
          <w:tcPr>
            <w:vAlign w:val="center"/>
          </w:tcPr>
          <w:p>
            <w:pPr>
              <w:pStyle w:val="Compact"/>
              <w:spacing w:line="240" w:lineRule="auto" w:after="0"/>
            </w:pPr>
            <w:r>
              <w:rPr>
                <w:rFonts w:ascii="Times New Roman" w:hAnsi="Times New Roman"/>
                <w:sz w:val="18"/>
              </w:rPr>
              <w:t xml:space="preserve">Provinces occupied (</w:t>
            </w:r>
            <w:r>
              <w:rPr>
                <w:rFonts w:ascii="Times New Roman" w:hAnsi="Times New Roman"/>
                <w:i/>
                <w:iCs/>
                <w:sz w:val="18"/>
              </w:rPr>
              <w:t xml:space="preserve">not reported as a result</w:t>
            </w:r>
            <w:r>
              <w:rPr>
                <w:rFonts w:ascii="Times New Roman" w:hAnsi="Times New Roman"/>
                <w:sz w:val="18"/>
              </w:rPr>
              <w:t xml:space="preserve">)</w:t>
            </w:r>
          </w:p>
        </w:tc>
        <w:tc>
          <w:tcPr>
            <w:vAlign w:val="center"/>
          </w:tcPr>
          <w:p>
            <w:pPr>
              <w:pStyle w:val="Compact"/>
              <w:spacing w:line="240" w:lineRule="auto" w:after="0"/>
            </w:pPr>
            <w:r>
              <w:rPr>
                <w:rFonts w:ascii="Times New Roman" w:hAnsi="Times New Roman"/>
                <w:sz w:val="18"/>
              </w:rPr>
              <w:t xml:space="preserve">1,298</w:t>
            </w:r>
          </w:p>
        </w:tc>
        <w:tc>
          <w:tcPr>
            <w:vAlign w:val="center"/>
          </w:tcPr>
          <w:p>
            <w:pPr>
              <w:pStyle w:val="Compact"/>
              <w:spacing w:line="240" w:lineRule="auto" w:after="0"/>
            </w:pPr>
            <w:r>
              <w:rPr>
                <w:rFonts w:ascii="Times New Roman" w:hAnsi="Times New Roman"/>
                <w:sz w:val="18"/>
              </w:rPr>
              <w:t xml:space="preserve">334</w:t>
            </w:r>
          </w:p>
        </w:tc>
        <w:tc>
          <w:tcPr>
            <w:vAlign w:val="center"/>
          </w:tcPr>
          <w:p>
            <w:pPr>
              <w:pStyle w:val="Compact"/>
              <w:spacing w:line="240" w:lineRule="auto" w:after="0"/>
            </w:pPr>
            <w:r>
              <w:rPr>
                <w:rFonts w:ascii="Times New Roman" w:hAnsi="Times New Roman"/>
                <w:sz w:val="18"/>
              </w:rPr>
              <w:t xml:space="preserve">2.09</w:t>
            </w:r>
          </w:p>
        </w:tc>
        <w:tc>
          <w:tcPr>
            <w:vAlign w:val="center"/>
          </w:tcPr>
          <w:p>
            <w:pPr>
              <w:pStyle w:val="Compact"/>
              <w:spacing w:line="240" w:lineRule="auto" w:after="0"/>
            </w:pPr>
            <w:r>
              <w:rPr>
                <w:rFonts w:ascii="Times New Roman" w:hAnsi="Times New Roman"/>
                <w:sz w:val="18"/>
              </w:rPr>
              <w:t xml:space="preserve">5 × 10⁻¹⁵</w:t>
            </w:r>
          </w:p>
        </w:tc>
      </w:tr>
    </w:tbl>
    <w:p>
      <w:pPr>
        <w:pStyle w:val="BodyText"/>
        <w:pageBreakBefore/>
      </w:pPr>
      <w:r>
        <w:rPr>
          <w:b/>
          <w:bCs/>
        </w:rPr>
        <w:t xml:space="preserve">Table 8.</w:t>
      </w:r>
      <w:r>
        <w:t xml:space="preserve"> </w:t>
      </w: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980"/>
        <w:gridCol w:w="1980"/>
        <w:gridCol w:w="1980"/>
        <w:gridCol w:w="198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Model</w:t>
            </w:r>
          </w:p>
        </w:tc>
        <w:tc>
          <w:tcPr>
            <w:tcBorders>
              <w:bottom w:val="single" w:sz="4" w:color="auto"/>
            </w:tcBorders>
            <w:vAlign w:val="center"/>
          </w:tcPr>
          <w:p>
            <w:pPr>
              <w:pStyle w:val="Compact"/>
              <w:spacing w:line="240" w:lineRule="auto" w:after="0"/>
            </w:pPr>
            <w:r>
              <w:rPr>
                <w:rFonts w:ascii="Times New Roman" w:hAnsi="Times New Roman"/>
                <w:b/>
                <w:sz w:val="18"/>
              </w:rPr>
              <w:t xml:space="preserve">Dispersion</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P</w:t>
            </w:r>
          </w:p>
        </w:tc>
        <w:tc>
          <w:tcPr>
            <w:tcBorders>
              <w:bottom w:val="single" w:sz="4" w:color="auto"/>
            </w:tcBorders>
            <w:vAlign w:val="center"/>
          </w:tcPr>
          <w:p>
            <w:pPr>
              <w:pStyle w:val="Compact"/>
              <w:spacing w:line="240" w:lineRule="auto" w:after="0"/>
            </w:pPr>
            <w:r>
              <w:rPr>
                <w:rFonts w:ascii="Times New Roman" w:hAnsi="Times New Roman"/>
                <w:b/>
                <w:sz w:val="18"/>
              </w:rPr>
              <w:t xml:space="preserve">AICc</w:t>
            </w:r>
          </w:p>
        </w:tc>
      </w:tr>
      <w:tr>
        <w:tc>
          <w:tcPr>
            <w:vAlign w:val="center"/>
          </w:tcPr>
          <w:p>
            <w:pPr>
              <w:pStyle w:val="Compact"/>
              <w:spacing w:line="240" w:lineRule="auto" w:after="0"/>
            </w:pPr>
            <w:r>
              <w:rPr>
                <w:rFonts w:ascii="Times New Roman" w:hAnsi="Times New Roman"/>
                <w:sz w:val="18"/>
              </w:rPr>
              <w:t xml:space="preserve">Poisson</w:t>
            </w:r>
          </w:p>
        </w:tc>
        <w:tc>
          <w:tcPr>
            <w:vAlign w:val="center"/>
          </w:tcPr>
          <w:p>
            <w:pPr>
              <w:pStyle w:val="Compact"/>
              <w:spacing w:line="240" w:lineRule="auto" w:after="0"/>
            </w:pPr>
            <w:r>
              <w:rPr>
                <w:rFonts w:ascii="Times New Roman" w:hAnsi="Times New Roman"/>
                <w:sz w:val="18"/>
              </w:rPr>
              <w:t xml:space="preserve">5.59</w:t>
            </w:r>
          </w:p>
        </w:tc>
        <w:tc>
          <w:tcPr>
            <w:vAlign w:val="center"/>
          </w:tcPr>
          <w:p>
            <w:pPr>
              <w:pStyle w:val="Compact"/>
              <w:spacing w:line="240" w:lineRule="auto" w:after="0"/>
            </w:pPr>
            <w:r>
              <w:rPr>
                <w:rFonts w:ascii="Times New Roman" w:hAnsi="Times New Roman"/>
                <w:sz w:val="18"/>
              </w:rPr>
              <w:t xml:space="preserve">2.8 × 10⁻¹⁷</w:t>
            </w:r>
          </w:p>
        </w:tc>
        <w:tc>
          <w:tcPr>
            <w:vAlign w:val="center"/>
          </w:tcPr>
          <w:p>
            <w:pPr>
              <w:pStyle w:val="Compact"/>
              <w:spacing w:line="240" w:lineRule="auto" w:after="0"/>
            </w:pPr>
            <w:r>
              <w:rPr>
                <w:rFonts w:ascii="Times New Roman" w:hAnsi="Times New Roman"/>
                <w:sz w:val="18"/>
              </w:rPr>
              <w:t xml:space="preserve">302.1</w:t>
            </w:r>
          </w:p>
        </w:tc>
      </w:tr>
      <w:tr>
        <w:tc>
          <w:tcPr>
            <w:vAlign w:val="center"/>
          </w:tcPr>
          <w:p>
            <w:pPr>
              <w:pStyle w:val="Compact"/>
              <w:spacing w:line="240" w:lineRule="auto" w:after="0"/>
            </w:pPr>
            <w:r>
              <w:rPr>
                <w:rFonts w:ascii="Times New Roman" w:hAnsi="Times New Roman"/>
                <w:sz w:val="18"/>
              </w:rPr>
              <w:t xml:space="preserve">Negative binomial</w:t>
            </w:r>
          </w:p>
        </w:tc>
        <w:tc>
          <w:tcPr>
            <w:vAlign w:val="center"/>
          </w:tcPr>
          <w:p>
            <w:pPr>
              <w:pStyle w:val="Compact"/>
              <w:spacing w:line="240" w:lineRule="auto" w:after="0"/>
            </w:pPr>
            <w:r>
              <w:rPr>
                <w:rFonts w:ascii="Times New Roman" w:hAnsi="Times New Roman"/>
                <w:sz w:val="18"/>
              </w:rPr>
              <w:t xml:space="preserve">1.23</w:t>
            </w:r>
          </w:p>
        </w:tc>
        <w:tc>
          <w:tcPr>
            <w:vAlign w:val="center"/>
          </w:tcPr>
          <w:p>
            <w:pPr>
              <w:pStyle w:val="Compact"/>
              <w:spacing w:line="240" w:lineRule="auto" w:after="0"/>
            </w:pPr>
            <w:r>
              <w:rPr>
                <w:rFonts w:ascii="Times New Roman" w:hAnsi="Times New Roman"/>
                <w:sz w:val="18"/>
              </w:rPr>
              <w:t xml:space="preserve">0.20</w:t>
            </w:r>
          </w:p>
        </w:tc>
        <w:tc>
          <w:tcPr>
            <w:vAlign w:val="center"/>
          </w:tcPr>
          <w:p>
            <w:pPr>
              <w:pStyle w:val="Compact"/>
              <w:spacing w:line="240" w:lineRule="auto" w:after="0"/>
            </w:pPr>
            <w:r>
              <w:rPr>
                <w:rFonts w:ascii="Times New Roman" w:hAnsi="Times New Roman"/>
                <w:sz w:val="18"/>
              </w:rPr>
              <w:t xml:space="preserve">246.5</w:t>
            </w:r>
          </w:p>
        </w:tc>
      </w:tr>
      <w:tr>
        <w:tc>
          <w:tcPr>
            <w:vAlign w:val="center"/>
          </w:tcPr>
          <w:p>
            <w:pPr>
              <w:pStyle w:val="Compact"/>
              <w:spacing w:line="240" w:lineRule="auto" w:after="0"/>
            </w:pPr>
            <w:r>
              <w:rPr>
                <w:rFonts w:ascii="Times New Roman" w:hAnsi="Times New Roman"/>
                <w:sz w:val="18"/>
              </w:rPr>
              <w:t xml:space="preserve">Negative binomial, recent effort as offset</w:t>
            </w:r>
          </w:p>
        </w:tc>
        <w:tc>
          <w:tcPr>
            <w:vAlign w:val="center"/>
          </w:tcPr>
          <w:p>
            <w:pPr>
              <w:pStyle w:val="Compact"/>
              <w:spacing w:line="240" w:lineRule="auto" w:after="0"/>
            </w:pPr>
            <w:r>
              <w:rPr>
                <w:rFonts w:ascii="Times New Roman" w:hAnsi="Times New Roman"/>
                <w:sz w:val="18"/>
              </w:rPr>
              <w:t xml:space="preserve">1.56</w:t>
            </w:r>
          </w:p>
        </w:tc>
        <w:tc>
          <w:tcPr>
            <w:vAlign w:val="center"/>
          </w:tcPr>
          <w:p>
            <w:pPr>
              <w:pStyle w:val="Compact"/>
              <w:spacing w:line="240" w:lineRule="auto" w:after="0"/>
            </w:pPr>
            <w:r>
              <w:rPr>
                <w:rFonts w:ascii="Times New Roman" w:hAnsi="Times New Roman"/>
                <w:sz w:val="18"/>
              </w:rPr>
              <w:t xml:space="preserve">—</w:t>
            </w:r>
          </w:p>
        </w:tc>
        <w:tc>
          <w:tcPr>
            <w:vAlign w:val="center"/>
          </w:tcPr>
          <w:p>
            <w:pPr>
              <w:pStyle w:val="Compact"/>
              <w:spacing w:line="240" w:lineRule="auto" w:after="0"/>
            </w:pPr>
            <w:r>
              <w:rPr>
                <w:rFonts w:ascii="Times New Roman" w:hAnsi="Times New Roman"/>
                <w:sz w:val="18"/>
              </w:rPr>
              <w:t xml:space="preserve">266.4</w:t>
            </w:r>
          </w:p>
        </w:tc>
      </w:tr>
    </w:tbl>
    <w:p/>
    <w:tbl>
      <w:tblPr>
        <w:tblStyle w:val="Table"/>
        <w:tblW w:type="auto" w:w="0"/>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2640"/>
        <w:gridCol w:w="2640"/>
        <w:gridCol w:w="264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Term</w:t>
            </w:r>
          </w:p>
        </w:tc>
        <w:tc>
          <w:tcPr>
            <w:tcBorders>
              <w:bottom w:val="single" w:sz="4" w:color="auto"/>
            </w:tcBorders>
            <w:vAlign w:val="center"/>
          </w:tcPr>
          <w:p>
            <w:pPr>
              <w:pStyle w:val="Compact"/>
              <w:spacing w:line="240" w:lineRule="auto" w:after="0"/>
            </w:pPr>
            <w:r>
              <w:rPr>
                <w:rFonts w:ascii="Times New Roman" w:hAnsi="Times New Roman"/>
                <w:b/>
                <w:sz w:val="18"/>
              </w:rPr>
              <w:t xml:space="preserve">Counts, IRR</w:t>
            </w:r>
          </w:p>
        </w:tc>
        <w:tc>
          <w:tcPr>
            <w:tcBorders>
              <w:bottom w:val="single" w:sz="4" w:color="auto"/>
            </w:tcBorders>
            <w:vAlign w:val="center"/>
          </w:tcPr>
          <w:p>
            <w:pPr>
              <w:pStyle w:val="Compact"/>
              <w:spacing w:line="240" w:lineRule="auto" w:after="0"/>
            </w:pPr>
            <w:r>
              <w:rPr>
                <w:rFonts w:ascii="Times New Roman" w:hAnsi="Times New Roman"/>
                <w:b/>
                <w:sz w:val="18"/>
              </w:rPr>
              <w:t xml:space="preserve">Rate per unit of effort, IRR</w:t>
            </w:r>
          </w:p>
        </w:tc>
      </w:tr>
      <w:tr>
        <w:tc>
          <w:tcPr>
            <w:vAlign w:val="center"/>
          </w:tcPr>
          <w:p>
            <w:pPr>
              <w:pStyle w:val="Compact"/>
              <w:spacing w:line="240" w:lineRule="auto" w:after="0"/>
            </w:pPr>
            <w:r>
              <w:rPr>
                <w:rFonts w:ascii="Times New Roman" w:hAnsi="Times New Roman"/>
                <w:sz w:val="18"/>
              </w:rPr>
              <w:t xml:space="preserve">Regional species richness</w:t>
            </w:r>
          </w:p>
        </w:tc>
        <w:tc>
          <w:tcPr>
            <w:vAlign w:val="center"/>
          </w:tcPr>
          <w:p>
            <w:pPr>
              <w:pStyle w:val="Compact"/>
              <w:spacing w:line="240" w:lineRule="auto" w:after="0"/>
            </w:pPr>
            <w:r>
              <w:rPr>
                <w:rFonts w:ascii="Times New Roman" w:hAnsi="Times New Roman"/>
                <w:b/>
                <w:bCs/>
                <w:sz w:val="18"/>
              </w:rPr>
              <w:t xml:space="preserve">1.27</w:t>
            </w:r>
            <w:r>
              <w:rPr>
                <w:rFonts w:ascii="Times New Roman" w:hAnsi="Times New Roman"/>
                <w:sz w:val="18"/>
              </w:rPr>
              <w:t xml:space="preserve"> </w:t>
            </w:r>
            <w:r>
              <w:rPr>
                <w:rFonts w:ascii="Times New Roman" w:hAnsi="Times New Roman"/>
                <w:sz w:val="18"/>
              </w:rPr>
              <w:t xml:space="preserve">(</w:t>
            </w:r>
            <w:r>
              <w:rPr>
                <w:rFonts w:ascii="Times New Roman" w:hAnsi="Times New Roman"/>
                <w:i/>
                <w:iCs/>
                <w:sz w:val="18"/>
              </w:rPr>
              <w:t xml:space="preserve">P</w:t>
            </w:r>
            <w:r>
              <w:rPr>
                <w:rFonts w:ascii="Times New Roman" w:hAnsi="Times New Roman"/>
                <w:sz w:val="18"/>
              </w:rPr>
              <w:t xml:space="preserve"> </w:t>
            </w:r>
            <w:r>
              <w:rPr>
                <w:rFonts w:ascii="Times New Roman" w:hAnsi="Times New Roman"/>
                <w:sz w:val="18"/>
              </w:rPr>
              <w:t xml:space="preserve">= 0.035)</w:t>
            </w:r>
          </w:p>
        </w:tc>
        <w:tc>
          <w:tcPr>
            <w:vAlign w:val="center"/>
          </w:tcPr>
          <w:p>
            <w:pPr>
              <w:pStyle w:val="Compact"/>
              <w:spacing w:line="240" w:lineRule="auto" w:after="0"/>
            </w:pPr>
            <w:r>
              <w:rPr>
                <w:rFonts w:ascii="Times New Roman" w:hAnsi="Times New Roman"/>
                <w:sz w:val="18"/>
              </w:rPr>
              <w:t xml:space="preserve">0.88</w:t>
            </w:r>
          </w:p>
        </w:tc>
      </w:tr>
      <w:tr>
        <w:tc>
          <w:tcPr>
            <w:vAlign w:val="center"/>
          </w:tcPr>
          <w:p>
            <w:pPr>
              <w:pStyle w:val="Compact"/>
              <w:spacing w:line="240" w:lineRule="auto" w:after="0"/>
            </w:pPr>
            <w:r>
              <w:rPr>
                <w:rFonts w:ascii="Times New Roman" w:hAnsi="Times New Roman"/>
                <w:sz w:val="18"/>
              </w:rPr>
              <w:t xml:space="preserve">Early survey effort (2002–2008)</w:t>
            </w:r>
          </w:p>
        </w:tc>
        <w:tc>
          <w:tcPr>
            <w:vAlign w:val="center"/>
          </w:tcPr>
          <w:p>
            <w:pPr>
              <w:pStyle w:val="Compact"/>
              <w:spacing w:line="240" w:lineRule="auto" w:after="0"/>
            </w:pPr>
            <w:r>
              <w:rPr>
                <w:rFonts w:ascii="Times New Roman" w:hAnsi="Times New Roman"/>
                <w:sz w:val="18"/>
              </w:rPr>
              <w:t xml:space="preserve">0.92</w:t>
            </w:r>
          </w:p>
        </w:tc>
        <w:tc>
          <w:tcPr>
            <w:vAlign w:val="center"/>
          </w:tcPr>
          <w:p>
            <w:pPr>
              <w:pStyle w:val="Compact"/>
              <w:spacing w:line="240" w:lineRule="auto" w:after="0"/>
            </w:pPr>
            <w:r>
              <w:rPr>
                <w:rFonts w:ascii="Times New Roman" w:hAnsi="Times New Roman"/>
                <w:b/>
                <w:bCs/>
                <w:sz w:val="18"/>
              </w:rPr>
              <w:t xml:space="preserve">0.70</w:t>
            </w:r>
            <w:r>
              <w:rPr>
                <w:rFonts w:ascii="Times New Roman" w:hAnsi="Times New Roman"/>
                <w:sz w:val="18"/>
              </w:rPr>
              <w:t xml:space="preserve"> </w:t>
            </w:r>
            <w:r>
              <w:rPr>
                <w:rFonts w:ascii="Times New Roman" w:hAnsi="Times New Roman"/>
                <w:sz w:val="18"/>
              </w:rPr>
              <w:t xml:space="preserve">(</w:t>
            </w:r>
            <w:r>
              <w:rPr>
                <w:rFonts w:ascii="Times New Roman" w:hAnsi="Times New Roman"/>
                <w:i/>
                <w:iCs/>
                <w:sz w:val="18"/>
              </w:rPr>
              <w:t xml:space="preserve">P</w:t>
            </w:r>
            <w:r>
              <w:rPr>
                <w:rFonts w:ascii="Times New Roman" w:hAnsi="Times New Roman"/>
                <w:sz w:val="18"/>
              </w:rPr>
              <w:t xml:space="preserve"> </w:t>
            </w:r>
            <w:r>
              <w:rPr>
                <w:rFonts w:ascii="Times New Roman" w:hAnsi="Times New Roman"/>
                <w:sz w:val="18"/>
              </w:rPr>
              <w:t xml:space="preserve">= 0.023)</w:t>
            </w:r>
          </w:p>
        </w:tc>
      </w:tr>
      <w:tr>
        <w:tc>
          <w:tcPr>
            <w:vAlign w:val="center"/>
          </w:tcPr>
          <w:p>
            <w:pPr>
              <w:pStyle w:val="Compact"/>
              <w:spacing w:line="240" w:lineRule="auto" w:after="0"/>
            </w:pPr>
            <w:r>
              <w:rPr>
                <w:rFonts w:ascii="Times New Roman" w:hAnsi="Times New Roman"/>
                <w:sz w:val="18"/>
              </w:rPr>
              <w:t xml:space="preserve">Recent survey effort (2009–2024)</w:t>
            </w:r>
          </w:p>
        </w:tc>
        <w:tc>
          <w:tcPr>
            <w:vAlign w:val="center"/>
          </w:tcPr>
          <w:p>
            <w:pPr>
              <w:pStyle w:val="Compact"/>
              <w:spacing w:line="240" w:lineRule="auto" w:after="0"/>
            </w:pPr>
            <w:r>
              <w:rPr>
                <w:rFonts w:ascii="Times New Roman" w:hAnsi="Times New Roman"/>
                <w:sz w:val="18"/>
              </w:rPr>
              <w:t xml:space="preserve">0.92</w:t>
            </w:r>
          </w:p>
        </w:tc>
        <w:tc>
          <w:tcPr>
            <w:vAlign w:val="center"/>
          </w:tcPr>
          <w:p>
            <w:pPr>
              <w:pStyle w:val="Compact"/>
              <w:spacing w:line="240" w:lineRule="auto" w:after="0"/>
            </w:pPr>
            <w:r>
              <w:rPr>
                <w:rFonts w:ascii="Times New Roman" w:hAnsi="Times New Roman"/>
                <w:i/>
                <w:iCs/>
                <w:sz w:val="18"/>
              </w:rPr>
              <w:t xml:space="preserve">offset</w:t>
            </w:r>
          </w:p>
        </w:tc>
      </w:tr>
      <w:tr>
        <w:tc>
          <w:tcPr>
            <w:vAlign w:val="center"/>
          </w:tcPr>
          <w:p>
            <w:pPr>
              <w:pStyle w:val="Compact"/>
              <w:spacing w:line="240" w:lineRule="auto" w:after="0"/>
            </w:pPr>
            <w:r>
              <w:rPr>
                <w:rFonts w:ascii="Times New Roman" w:hAnsi="Times New Roman"/>
                <w:sz w:val="18"/>
              </w:rPr>
              <w:t xml:space="preserve">GDP per capita</w:t>
            </w:r>
          </w:p>
        </w:tc>
        <w:tc>
          <w:tcPr>
            <w:vAlign w:val="center"/>
          </w:tcPr>
          <w:p>
            <w:pPr>
              <w:pStyle w:val="Compact"/>
              <w:spacing w:line="240" w:lineRule="auto" w:after="0"/>
            </w:pPr>
            <w:r>
              <w:rPr>
                <w:rFonts w:ascii="Times New Roman" w:hAnsi="Times New Roman"/>
                <w:sz w:val="18"/>
              </w:rPr>
              <w:t xml:space="preserve">1.10</w:t>
            </w:r>
          </w:p>
        </w:tc>
        <w:tc>
          <w:tcPr>
            <w:vAlign w:val="center"/>
          </w:tcPr>
          <w:p>
            <w:pPr>
              <w:pStyle w:val="Compact"/>
              <w:spacing w:line="240" w:lineRule="auto" w:after="0"/>
            </w:pPr>
            <w:r>
              <w:rPr>
                <w:rFonts w:ascii="Times New Roman" w:hAnsi="Times New Roman"/>
                <w:b/>
                <w:bCs/>
                <w:sz w:val="18"/>
              </w:rPr>
              <w:t xml:space="preserve">0.61</w:t>
            </w:r>
            <w:r>
              <w:rPr>
                <w:rFonts w:ascii="Times New Roman" w:hAnsi="Times New Roman"/>
                <w:sz w:val="18"/>
              </w:rPr>
              <w:t xml:space="preserve"> </w:t>
            </w:r>
            <w:r>
              <w:rPr>
                <w:rFonts w:ascii="Times New Roman" w:hAnsi="Times New Roman"/>
                <w:sz w:val="18"/>
              </w:rPr>
              <w:t xml:space="preserve">(</w:t>
            </w:r>
            <w:r>
              <w:rPr>
                <w:rFonts w:ascii="Times New Roman" w:hAnsi="Times New Roman"/>
                <w:i/>
                <w:iCs/>
                <w:sz w:val="18"/>
              </w:rPr>
              <w:t xml:space="preserve">P</w:t>
            </w:r>
            <w:r>
              <w:rPr>
                <w:rFonts w:ascii="Times New Roman" w:hAnsi="Times New Roman"/>
                <w:sz w:val="18"/>
              </w:rPr>
              <w:t xml:space="preserve"> </w:t>
            </w:r>
            <w:r>
              <w:rPr>
                <w:rFonts w:ascii="Times New Roman" w:hAnsi="Times New Roman"/>
                <w:sz w:val="18"/>
              </w:rPr>
              <w:t xml:space="preserve">= 0.0026)</w:t>
            </w:r>
          </w:p>
        </w:tc>
      </w:tr>
      <w:tr>
        <w:tc>
          <w:tcPr>
            <w:vAlign w:val="center"/>
          </w:tcPr>
          <w:p>
            <w:pPr>
              <w:pStyle w:val="Compact"/>
              <w:spacing w:line="240" w:lineRule="auto" w:after="0"/>
            </w:pPr>
            <w:r>
              <w:rPr>
                <w:rFonts w:ascii="Times New Roman" w:hAnsi="Times New Roman"/>
                <w:sz w:val="18"/>
              </w:rPr>
              <w:t xml:space="preserve">Administrative area</w:t>
            </w:r>
          </w:p>
        </w:tc>
        <w:tc>
          <w:tcPr>
            <w:vAlign w:val="center"/>
          </w:tcPr>
          <w:p>
            <w:pPr>
              <w:pStyle w:val="Compact"/>
              <w:spacing w:line="240" w:lineRule="auto" w:after="0"/>
            </w:pPr>
            <w:r>
              <w:rPr>
                <w:rFonts w:ascii="Times New Roman" w:hAnsi="Times New Roman"/>
                <w:sz w:val="18"/>
              </w:rPr>
              <w:t xml:space="preserve">1.17</w:t>
            </w:r>
          </w:p>
        </w:tc>
        <w:tc>
          <w:tcPr>
            <w:vAlign w:val="center"/>
          </w:tcPr>
          <w:p>
            <w:pPr>
              <w:pStyle w:val="Compact"/>
              <w:spacing w:line="240" w:lineRule="auto" w:after="0"/>
            </w:pPr>
            <w:r>
              <w:rPr>
                <w:rFonts w:ascii="Times New Roman" w:hAnsi="Times New Roman"/>
                <w:sz w:val="18"/>
              </w:rPr>
              <w:t xml:space="preserve">1.22</w:t>
            </w:r>
          </w:p>
        </w:tc>
      </w:tr>
      <w:tr>
        <w:tc>
          <w:tcPr>
            <w:vAlign w:val="center"/>
          </w:tcPr>
          <w:p>
            <w:pPr>
              <w:pStyle w:val="Compact"/>
              <w:spacing w:line="240" w:lineRule="auto" w:after="0"/>
            </w:pPr>
            <w:r>
              <w:rPr>
                <w:rFonts w:ascii="Times New Roman" w:hAnsi="Times New Roman"/>
                <w:sz w:val="18"/>
              </w:rPr>
              <w:t xml:space="preserve">Habitat heterogeneity</w:t>
            </w:r>
          </w:p>
        </w:tc>
        <w:tc>
          <w:tcPr>
            <w:vAlign w:val="center"/>
          </w:tcPr>
          <w:p>
            <w:pPr>
              <w:pStyle w:val="Compact"/>
              <w:spacing w:line="240" w:lineRule="auto" w:after="0"/>
            </w:pPr>
            <w:r>
              <w:rPr>
                <w:rFonts w:ascii="Times New Roman" w:hAnsi="Times New Roman"/>
                <w:sz w:val="18"/>
              </w:rPr>
              <w:t xml:space="preserve">0.99</w:t>
            </w:r>
          </w:p>
        </w:tc>
        <w:tc>
          <w:tcPr>
            <w:vAlign w:val="center"/>
          </w:tcPr>
          <w:p>
            <w:pPr>
              <w:pStyle w:val="Compact"/>
              <w:spacing w:line="240" w:lineRule="auto" w:after="0"/>
            </w:pPr>
            <w:r>
              <w:rPr>
                <w:rFonts w:ascii="Times New Roman" w:hAnsi="Times New Roman"/>
                <w:sz w:val="18"/>
              </w:rPr>
              <w:t xml:space="preserve">1.03</w:t>
            </w:r>
          </w:p>
        </w:tc>
      </w:tr>
    </w:tbl>
    <w:p>
      <w:pPr>
        <w:pStyle w:val="BodyText"/>
        <w:pageBreakBefore/>
      </w:pPr>
      <w:r>
        <w:rPr>
          <w:b/>
          <w:bCs/>
        </w:rPr>
        <w:t xml:space="preserve">Table 9.</w:t>
      </w:r>
      <w:r>
        <w:t xml:space="preserve"> </w:t>
      </w: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584"/>
        <w:gridCol w:w="1584"/>
        <w:gridCol w:w="1584"/>
        <w:gridCol w:w="1584"/>
        <w:gridCol w:w="1584"/>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8"/>
              </w:rPr>
              <w:t xml:space="preserve">Grouping</w:t>
            </w:r>
          </w:p>
        </w:tc>
        <w:tc>
          <w:tcPr>
            <w:tcBorders>
              <w:bottom w:val="single" w:sz="4" w:color="auto"/>
            </w:tcBorders>
            <w:vAlign w:val="center"/>
          </w:tcPr>
          <w:p>
            <w:pPr>
              <w:pStyle w:val="Compact"/>
              <w:spacing w:line="240" w:lineRule="auto" w:after="0"/>
            </w:pPr>
            <w:r>
              <w:rPr>
                <w:rFonts w:ascii="Times New Roman" w:hAnsi="Times New Roman"/>
                <w:b/>
                <w:sz w:val="18"/>
              </w:rPr>
              <w:t xml:space="preserve">Group</w:t>
            </w:r>
          </w:p>
        </w:tc>
        <w:tc>
          <w:tcPr>
            <w:tcBorders>
              <w:bottom w:val="single" w:sz="4" w:color="auto"/>
            </w:tcBorders>
            <w:vAlign w:val="center"/>
          </w:tcPr>
          <w:p>
            <w:pPr>
              <w:pStyle w:val="Compact"/>
              <w:spacing w:line="240" w:lineRule="auto" w:after="0"/>
            </w:pPr>
            <w:r>
              <w:rPr>
                <w:rFonts w:ascii="Times New Roman" w:hAnsi="Times New Roman"/>
                <w:b/>
                <w:i/>
                <w:iCs/>
                <w:sz w:val="18"/>
              </w:rPr>
              <w:t xml:space="preserve">n</w:t>
            </w:r>
            <w:r>
              <w:rPr>
                <w:rFonts w:ascii="Times New Roman" w:hAnsi="Times New Roman"/>
                <w:b/>
                <w:sz w:val="18"/>
              </w:rPr>
              <w:t xml:space="preserve"> </w:t>
            </w:r>
            <w:r>
              <w:rPr>
                <w:rFonts w:ascii="Times New Roman" w:hAnsi="Times New Roman"/>
                <w:b/>
                <w:sz w:val="18"/>
              </w:rPr>
              <w:t xml:space="preserve">species</w:t>
            </w:r>
          </w:p>
        </w:tc>
        <w:tc>
          <w:tcPr>
            <w:tcBorders>
              <w:bottom w:val="single" w:sz="4" w:color="auto"/>
            </w:tcBorders>
            <w:vAlign w:val="center"/>
          </w:tcPr>
          <w:p>
            <w:pPr>
              <w:pStyle w:val="Compact"/>
              <w:spacing w:line="240" w:lineRule="auto" w:after="0"/>
            </w:pPr>
            <w:r>
              <w:rPr>
                <w:rFonts w:ascii="Times New Roman" w:hAnsi="Times New Roman"/>
                <w:b/>
                <w:sz w:val="18"/>
              </w:rPr>
              <w:t xml:space="preserve">With records</w:t>
            </w:r>
          </w:p>
        </w:tc>
        <w:tc>
          <w:tcPr>
            <w:tcBorders>
              <w:bottom w:val="single" w:sz="4" w:color="auto"/>
            </w:tcBorders>
            <w:vAlign w:val="center"/>
          </w:tcPr>
          <w:p>
            <w:pPr>
              <w:pStyle w:val="Compact"/>
              <w:spacing w:line="240" w:lineRule="auto" w:after="0"/>
            </w:pPr>
            <w:r>
              <w:rPr>
                <w:rFonts w:ascii="Times New Roman" w:hAnsi="Times New Roman"/>
                <w:b/>
                <w:sz w:val="18"/>
              </w:rPr>
              <w:t xml:space="preserve">Significant terms (OR,</w:t>
            </w:r>
            <w:r>
              <w:rPr>
                <w:rFonts w:ascii="Times New Roman" w:hAnsi="Times New Roman"/>
                <w:b/>
                <w:sz w:val="18"/>
              </w:rPr>
              <w:t xml:space="preserve"> </w:t>
            </w:r>
            <w:r>
              <w:rPr>
                <w:rFonts w:ascii="Times New Roman" w:hAnsi="Times New Roman"/>
                <w:b/>
                <w:i/>
                <w:iCs/>
                <w:sz w:val="18"/>
              </w:rPr>
              <w:t xml:space="preserve">P</w:t>
            </w:r>
            <w:r>
              <w:rPr>
                <w:rFonts w:ascii="Times New Roman" w:hAnsi="Times New Roman"/>
                <w:b/>
                <w:sz w:val="18"/>
              </w:rPr>
              <w:t xml:space="preserve">)</w:t>
            </w:r>
          </w:p>
        </w:tc>
      </w:tr>
      <w:tr>
        <w:tc>
          <w:tcPr>
            <w:vAlign w:val="center"/>
          </w:tcPr>
          <w:p>
            <w:pPr>
              <w:pStyle w:val="Compact"/>
              <w:spacing w:line="240" w:lineRule="auto" w:after="0"/>
            </w:pPr>
            <w:r>
              <w:rPr>
                <w:rFonts w:ascii="Times New Roman" w:hAnsi="Times New Roman"/>
                <w:sz w:val="18"/>
              </w:rPr>
              <w:t xml:space="preserve">Taxonomic</w:t>
            </w:r>
          </w:p>
        </w:tc>
        <w:tc>
          <w:tcPr>
            <w:vAlign w:val="center"/>
          </w:tcPr>
          <w:p>
            <w:pPr>
              <w:pStyle w:val="Compact"/>
              <w:spacing w:line="240" w:lineRule="auto" w:after="0"/>
            </w:pPr>
            <w:r>
              <w:rPr>
                <w:rFonts w:ascii="Times New Roman" w:hAnsi="Times New Roman"/>
                <w:sz w:val="18"/>
              </w:rPr>
              <w:t xml:space="preserve">Passeriformes</w:t>
            </w:r>
          </w:p>
        </w:tc>
        <w:tc>
          <w:tcPr>
            <w:vAlign w:val="center"/>
          </w:tcPr>
          <w:p>
            <w:pPr>
              <w:pStyle w:val="Compact"/>
              <w:spacing w:line="240" w:lineRule="auto" w:after="0"/>
            </w:pPr>
            <w:r>
              <w:rPr>
                <w:rFonts w:ascii="Times New Roman" w:hAnsi="Times New Roman"/>
                <w:sz w:val="18"/>
              </w:rPr>
              <w:t xml:space="preserve">710</w:t>
            </w:r>
          </w:p>
        </w:tc>
        <w:tc>
          <w:tcPr>
            <w:vAlign w:val="center"/>
          </w:tcPr>
          <w:p>
            <w:pPr>
              <w:pStyle w:val="Compact"/>
              <w:spacing w:line="240" w:lineRule="auto" w:after="0"/>
            </w:pPr>
            <w:r>
              <w:rPr>
                <w:rFonts w:ascii="Times New Roman" w:hAnsi="Times New Roman"/>
                <w:sz w:val="18"/>
              </w:rPr>
              <w:t xml:space="preserve">203</w:t>
            </w:r>
          </w:p>
        </w:tc>
        <w:tc>
          <w:tcPr>
            <w:vAlign w:val="center"/>
          </w:tcPr>
          <w:p>
            <w:pPr>
              <w:pStyle w:val="Compact"/>
              <w:spacing w:line="240" w:lineRule="auto" w:after="0"/>
            </w:pPr>
            <w:r>
              <w:rPr>
                <w:rFonts w:ascii="Times New Roman" w:hAnsi="Times New Roman"/>
                <w:sz w:val="18"/>
              </w:rPr>
              <w:t xml:space="preserve">Range size 1.53 (0.0020); partial migrant 2.01 (0.0081)</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8"/>
              </w:rPr>
              <w:t xml:space="preserve">Non-passerines</w:t>
            </w:r>
          </w:p>
        </w:tc>
        <w:tc>
          <w:tcPr>
            <w:vAlign w:val="center"/>
          </w:tcPr>
          <w:p>
            <w:pPr>
              <w:pStyle w:val="Compact"/>
              <w:spacing w:line="240" w:lineRule="auto" w:after="0"/>
            </w:pPr>
            <w:r>
              <w:rPr>
                <w:rFonts w:ascii="Times New Roman" w:hAnsi="Times New Roman"/>
                <w:sz w:val="18"/>
              </w:rPr>
              <w:t xml:space="preserve">588</w:t>
            </w:r>
          </w:p>
        </w:tc>
        <w:tc>
          <w:tcPr>
            <w:vAlign w:val="center"/>
          </w:tcPr>
          <w:p>
            <w:pPr>
              <w:pStyle w:val="Compact"/>
              <w:spacing w:line="240" w:lineRule="auto" w:after="0"/>
            </w:pPr>
            <w:r>
              <w:rPr>
                <w:rFonts w:ascii="Times New Roman" w:hAnsi="Times New Roman"/>
                <w:sz w:val="18"/>
              </w:rPr>
              <w:t xml:space="preserve">131</w:t>
            </w:r>
          </w:p>
        </w:tc>
        <w:tc>
          <w:tcPr>
            <w:vAlign w:val="center"/>
          </w:tcPr>
          <w:p>
            <w:pPr>
              <w:pStyle w:val="Compact"/>
              <w:spacing w:line="240" w:lineRule="auto" w:after="0"/>
            </w:pPr>
            <w:r>
              <w:rPr>
                <w:rFonts w:ascii="Times New Roman" w:hAnsi="Times New Roman"/>
                <w:sz w:val="18"/>
              </w:rPr>
              <w:t xml:space="preserve">Partial migrant 3.19 (3.3 × 10⁻⁴)</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8"/>
              </w:rPr>
              <w:t xml:space="preserve">All species</w:t>
            </w:r>
          </w:p>
        </w:tc>
        <w:tc>
          <w:tcPr>
            <w:vAlign w:val="center"/>
          </w:tcPr>
          <w:p>
            <w:pPr>
              <w:pStyle w:val="Compact"/>
              <w:spacing w:line="240" w:lineRule="auto" w:after="0"/>
            </w:pPr>
            <w:r>
              <w:rPr>
                <w:rFonts w:ascii="Times New Roman" w:hAnsi="Times New Roman"/>
                <w:sz w:val="18"/>
              </w:rPr>
              <w:t xml:space="preserve">1,298</w:t>
            </w:r>
          </w:p>
        </w:tc>
        <w:tc>
          <w:tcPr>
            <w:vAlign w:val="center"/>
          </w:tcPr>
          <w:p>
            <w:pPr>
              <w:pStyle w:val="Compact"/>
              <w:spacing w:line="240" w:lineRule="auto" w:after="0"/>
            </w:pPr>
            <w:r>
              <w:rPr>
                <w:rFonts w:ascii="Times New Roman" w:hAnsi="Times New Roman"/>
                <w:sz w:val="18"/>
              </w:rPr>
              <w:t xml:space="preserve">334</w:t>
            </w:r>
          </w:p>
        </w:tc>
        <w:tc>
          <w:tcPr>
            <w:vAlign w:val="center"/>
          </w:tcPr>
          <w:p>
            <w:pPr>
              <w:pStyle w:val="Compact"/>
              <w:spacing w:line="240" w:lineRule="auto" w:after="0"/>
            </w:pPr>
            <w:r>
              <w:rPr>
                <w:rFonts w:ascii="Times New Roman" w:hAnsi="Times New Roman"/>
                <w:sz w:val="18"/>
              </w:rPr>
              <w:t xml:space="preserve">Range size 1.44; partial migrant 1.91; open habitat 0.55</w:t>
            </w:r>
          </w:p>
        </w:tc>
      </w:tr>
      <w:tr>
        <w:tc>
          <w:tcPr>
            <w:vAlign w:val="center"/>
          </w:tcPr>
          <w:p>
            <w:pPr>
              <w:pStyle w:val="Compact"/>
              <w:spacing w:line="240" w:lineRule="auto" w:after="0"/>
            </w:pPr>
            <w:r>
              <w:rPr>
                <w:rFonts w:ascii="Times New Roman" w:hAnsi="Times New Roman"/>
                <w:sz w:val="18"/>
              </w:rPr>
              <w:t xml:space="preserve">Migratory</w:t>
            </w:r>
          </w:p>
        </w:tc>
        <w:tc>
          <w:tcPr>
            <w:vAlign w:val="center"/>
          </w:tcPr>
          <w:p>
            <w:pPr>
              <w:pStyle w:val="Compact"/>
              <w:spacing w:line="240" w:lineRule="auto" w:after="0"/>
            </w:pPr>
            <w:r>
              <w:rPr>
                <w:rFonts w:ascii="Times New Roman" w:hAnsi="Times New Roman"/>
                <w:sz w:val="18"/>
              </w:rPr>
              <w:t xml:space="preserve">Resident</w:t>
            </w:r>
          </w:p>
        </w:tc>
        <w:tc>
          <w:tcPr>
            <w:vAlign w:val="center"/>
          </w:tcPr>
          <w:p>
            <w:pPr>
              <w:pStyle w:val="Compact"/>
              <w:spacing w:line="240" w:lineRule="auto" w:after="0"/>
            </w:pPr>
            <w:r>
              <w:rPr>
                <w:rFonts w:ascii="Times New Roman" w:hAnsi="Times New Roman"/>
                <w:sz w:val="18"/>
              </w:rPr>
              <w:t xml:space="preserve">567</w:t>
            </w:r>
          </w:p>
        </w:tc>
        <w:tc>
          <w:tcPr>
            <w:vAlign w:val="center"/>
          </w:tcPr>
          <w:p>
            <w:pPr>
              <w:pStyle w:val="Compact"/>
              <w:spacing w:line="240" w:lineRule="auto" w:after="0"/>
            </w:pPr>
            <w:r>
              <w:rPr>
                <w:rFonts w:ascii="Times New Roman" w:hAnsi="Times New Roman"/>
                <w:sz w:val="18"/>
              </w:rPr>
              <w:t xml:space="preserve">116</w:t>
            </w:r>
          </w:p>
        </w:tc>
        <w:tc>
          <w:tcPr>
            <w:vAlign w:val="center"/>
          </w:tcPr>
          <w:p>
            <w:pPr>
              <w:pStyle w:val="Compact"/>
              <w:spacing w:line="240" w:lineRule="auto" w:after="0"/>
            </w:pPr>
            <w:r>
              <w:rPr>
                <w:rFonts w:ascii="Times New Roman" w:hAnsi="Times New Roman"/>
                <w:sz w:val="18"/>
              </w:rPr>
              <w:t xml:space="preserve">Range size 1.60 (0.0042)</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8"/>
              </w:rPr>
              <w:t xml:space="preserve">Partial migrant</w:t>
            </w:r>
          </w:p>
        </w:tc>
        <w:tc>
          <w:tcPr>
            <w:vAlign w:val="center"/>
          </w:tcPr>
          <w:p>
            <w:pPr>
              <w:pStyle w:val="Compact"/>
              <w:spacing w:line="240" w:lineRule="auto" w:after="0"/>
            </w:pPr>
            <w:r>
              <w:rPr>
                <w:rFonts w:ascii="Times New Roman" w:hAnsi="Times New Roman"/>
                <w:sz w:val="18"/>
              </w:rPr>
              <w:t xml:space="preserve">228</w:t>
            </w:r>
          </w:p>
        </w:tc>
        <w:tc>
          <w:tcPr>
            <w:vAlign w:val="center"/>
          </w:tcPr>
          <w:p>
            <w:pPr>
              <w:pStyle w:val="Compact"/>
              <w:spacing w:line="240" w:lineRule="auto" w:after="0"/>
            </w:pPr>
            <w:r>
              <w:rPr>
                <w:rFonts w:ascii="Times New Roman" w:hAnsi="Times New Roman"/>
                <w:sz w:val="18"/>
              </w:rPr>
              <w:t xml:space="preserve">91</w:t>
            </w:r>
          </w:p>
        </w:tc>
        <w:tc>
          <w:tcPr>
            <w:vAlign w:val="center"/>
          </w:tcPr>
          <w:p>
            <w:pPr>
              <w:pStyle w:val="Compact"/>
              <w:spacing w:line="240" w:lineRule="auto" w:after="0"/>
            </w:pPr>
            <w:r>
              <w:rPr>
                <w:rFonts w:ascii="Times New Roman" w:hAnsi="Times New Roman"/>
                <w:sz w:val="18"/>
              </w:rPr>
              <w:t xml:space="preserve">Granivore 0.28 (0.044)</w:t>
            </w:r>
          </w:p>
        </w:tc>
      </w:tr>
      <w:tr>
        <w:tc>
          <w:tcPr>
            <w:vAlign w:val="center"/>
          </w:tcPr>
          <w:p>
            <w:pPr>
              <w:pStyle w:val="Compact"/>
              <w:spacing w:line="240" w:lineRule="auto" w:after="0"/>
            </w:pPr>
          </w:p>
        </w:tc>
        <w:tc>
          <w:tcPr>
            <w:vAlign w:val="center"/>
          </w:tcPr>
          <w:p>
            <w:pPr>
              <w:pStyle w:val="Compact"/>
              <w:spacing w:line="240" w:lineRule="auto" w:after="0"/>
            </w:pPr>
            <w:r>
              <w:rPr>
                <w:rFonts w:ascii="Times New Roman" w:hAnsi="Times New Roman"/>
                <w:sz w:val="18"/>
              </w:rPr>
              <w:t xml:space="preserve">Migratory</w:t>
            </w:r>
          </w:p>
        </w:tc>
        <w:tc>
          <w:tcPr>
            <w:vAlign w:val="center"/>
          </w:tcPr>
          <w:p>
            <w:pPr>
              <w:pStyle w:val="Compact"/>
              <w:spacing w:line="240" w:lineRule="auto" w:after="0"/>
            </w:pPr>
            <w:r>
              <w:rPr>
                <w:rFonts w:ascii="Times New Roman" w:hAnsi="Times New Roman"/>
                <w:sz w:val="18"/>
              </w:rPr>
              <w:t xml:space="preserve">503</w:t>
            </w:r>
          </w:p>
        </w:tc>
        <w:tc>
          <w:tcPr>
            <w:vAlign w:val="center"/>
          </w:tcPr>
          <w:p>
            <w:pPr>
              <w:pStyle w:val="Compact"/>
              <w:spacing w:line="240" w:lineRule="auto" w:after="0"/>
            </w:pPr>
            <w:r>
              <w:rPr>
                <w:rFonts w:ascii="Times New Roman" w:hAnsi="Times New Roman"/>
                <w:sz w:val="18"/>
              </w:rPr>
              <w:t xml:space="preserve">127</w:t>
            </w:r>
          </w:p>
        </w:tc>
        <w:tc>
          <w:tcPr>
            <w:vAlign w:val="center"/>
          </w:tcPr>
          <w:p>
            <w:pPr>
              <w:pStyle w:val="Compact"/>
              <w:spacing w:line="240" w:lineRule="auto" w:after="0"/>
            </w:pPr>
            <w:r>
              <w:rPr>
                <w:rFonts w:ascii="Times New Roman" w:hAnsi="Times New Roman"/>
                <w:sz w:val="18"/>
              </w:rPr>
              <w:t xml:space="preserve">Hand-wing index 0.51 (3.8 × 10⁻⁴); body mass 1.74 (0.0037); open habitat 0.42 (0.013)</w:t>
            </w:r>
          </w:p>
        </w:tc>
      </w:tr>
    </w:tbl>
    <w:bookmarkEnd w:id="9"/>
    <w:bookmarkStart w:id="10" w:name="figure-legends"/>
    <w:p>
      <w:pPr>
        <w:pStyle w:val="Heading2"/>
      </w:pPr>
      <w:r>
        <w:t xml:space="preserve">Figure legends</w:t>
      </w:r>
    </w:p>
    <w:p>
      <w:pPr>
        <w:pStyle w:val="FirstParagraph"/>
      </w:pPr>
      <w:r>
        <w:rPr>
          <w:b/>
          <w:bCs/>
        </w:rPr>
        <w:t xml:space="preserve">Fig. 1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175,640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0.95–0.96 for the interaction (Extended Data Fig. 5a),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rPr>
          <w:b/>
          <w:bCs/>
        </w:rPr>
        <w:t xml:space="preserve">Fig. 2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rPr>
          <w:b/>
          <w:bCs/>
        </w:rPr>
        <w:t xml:space="preserve">Fig. 3 | The result does not depend on any freely chosen analytical decision.</w:t>
      </w:r>
      <w:r>
        <w:t xml:space="preserve"> </w:t>
      </w:r>
      <w:r>
        <w:rPr>
          <w:b/>
          <w:bCs/>
        </w:rPr>
        <w:t xml:space="preserve">a</w:t>
      </w:r>
      <w:r>
        <w:t xml:space="preserve">, Hazard ratio for accumulated warming across four climate indicators and four accumulation windows; asterisks denote two-sided Wald</w:t>
      </w:r>
      <w:r>
        <w:t xml:space="preserve"> </w:t>
      </w:r>
      <w:r>
        <w:rPr>
          <w:i/>
          <w:iCs/>
        </w:rPr>
        <w:t xml:space="preserve">P</w:t>
      </w:r>
      <w:r>
        <w:t xml:space="preserve"> </w:t>
      </w:r>
      <w:r>
        <w:t xml:space="preserve">&lt; 0.05 (</w:t>
      </w:r>
      <w:r>
        <w:rPr>
          <w:i/>
          <w:iCs/>
        </w:rPr>
        <w:t xml:space="preserve">), &lt; 0.01 (</w:t>
      </w:r>
      <w:r>
        <w:rPr>
          <w:b/>
          <w:bCs/>
          <w:i/>
          <w:iCs/>
        </w:rPr>
        <w:t xml:space="preserve">) and &lt; 0.001 (</w:t>
      </w:r>
      <w:r>
        <w:t xml:space="preserve">).</w:t>
      </w:r>
      <w:r>
        <w:t xml:space="preserve"> </w:t>
      </w:r>
      <w:r>
        <w:rPr>
          <w:b/>
          <w:bCs/>
        </w:rPr>
        <w:t xml:space="preserve">b</w:t>
      </w:r>
      <w:r>
        <w:t xml:space="preserve">, ΔAIC across the same grid, all cells fitted on identical rows.</w:t>
      </w:r>
      <w:r>
        <w:t xml:space="preserve"> </w:t>
      </w:r>
      <w:r>
        <w:rPr>
          <w:b/>
          <w:bCs/>
        </w:rPr>
        <w:t xml:space="preserve">c</w:t>
      </w:r>
      <w:r>
        <w:t xml:space="preserve">, Hazard ratios with 95% Wald confidence intervals for survey effort (triangles) and accumulated warming (circles) across four effort proxies and three treatments of the 24 implausible zero cells. AIC is not comparable across missing-data rules because the sample sizes differ, so only coefficients are shown.</w:t>
      </w:r>
    </w:p>
    <w:p>
      <w:pPr>
        <w:pStyle w:val="BodyText"/>
      </w:pPr>
      <w:r>
        <w:rPr>
          <w:b/>
          <w:bCs/>
        </w:rPr>
        <w:t xml:space="preserve">Fig. 4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rPr>
          <w:b/>
          <w:bCs/>
        </w:rPr>
        <w:t xml:space="preserve">Fig. 5 | Anatomy of the model, in units a reader can picture.</w:t>
      </w:r>
      <w:r>
        <w:t xml:space="preserve"> </w:t>
      </w:r>
      <w:r>
        <w:rPr>
          <w:b/>
          <w:bCs/>
        </w:rPr>
        <w:t xml:space="preserve">a</w:t>
      </w:r>
      <w:r>
        <w:t xml:space="preserve">, Construction of the species-referenced climate gradient, shown as 15-year trailing means for one province and two species. Yunnan has warmed more than the Chinese range of</w:t>
      </w:r>
      <w:r>
        <w:t xml:space="preserve"> </w:t>
      </w:r>
      <w:r>
        <w:rPr>
          <w:i/>
          <w:iCs/>
        </w:rPr>
        <w:t xml:space="preserve">Aethopyga christinae</w:t>
      </w:r>
      <w:r>
        <w:t xml:space="preserve"> </w:t>
      </w:r>
      <w:r>
        <w:t xml:space="preserve">and less than that of</w:t>
      </w:r>
      <w:r>
        <w:t xml:space="preserve"> </w:t>
      </w:r>
      <w:r>
        <w:rPr>
          <w:i/>
          <w:iCs/>
        </w:rPr>
        <w:t xml:space="preserve">Coracias garrulus</w:t>
      </w:r>
      <w:r>
        <w:t xml:space="preserve">, so the same province in the same year yields opposite values of</w:t>
      </w:r>
      <w:r>
        <w:t xml:space="preserve"> </w:t>
      </w:r>
      <w:r>
        <w:rPr>
          <w:i/>
          <w:iCs/>
        </w:rPr>
        <w:t xml:space="preserve">x</w:t>
      </w:r>
      <w:r>
        <w:t xml:space="preserve"> </w:t>
      </w:r>
      <w:r>
        <w:t xml:space="preserve">for the two species.</w:t>
      </w:r>
      <w:r>
        <w:t xml:space="preserve"> </w:t>
      </w:r>
      <w:r>
        <w:rPr>
          <w:b/>
          <w:bCs/>
        </w:rPr>
        <w:t xml:space="preserve">b</w:t>
      </w:r>
      <w:r>
        <w:t xml:space="preserve">, Variance of each climate term partitioned into variation between province-years and variation within a province-year, the latter arising purely from differences among species.</w:t>
      </w:r>
      <w:r>
        <w:t xml:space="preserve"> </w:t>
      </w:r>
      <w:r>
        <w:rPr>
          <w:b/>
          <w:bCs/>
        </w:rPr>
        <w:t xml:space="preserve">c</w:t>
      </w:r>
      <w:r>
        <w:t xml:space="preserve">, Partial effects in natural units: annual hazard against how much more the province has warmed than the species’ range, at three levels of survey effort expressed as annual visits.</w:t>
      </w:r>
      <w:r>
        <w:t xml:space="preserve"> </w:t>
      </w:r>
      <w:r>
        <w:rPr>
          <w:b/>
          <w:bCs/>
        </w:rPr>
        <w:t xml:space="preserve">d</w:t>
      </w:r>
      <w:r>
        <w:t xml:space="preserve">, Every variance component and both focal fixed effects expressed as the hazard multiplier per one standard deviation, on a common axis.</w:t>
      </w:r>
    </w:p>
    <w:p>
      <w:pPr>
        <w:pStyle w:val="BodyText"/>
      </w:pPr>
      <w:r>
        <w:rPr>
          <w:b/>
          <w:bCs/>
        </w:rPr>
        <w:t xml:space="preserve">Fig. 6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2.1 × 10⁻³).</w:t>
      </w:r>
    </w:p>
    <w:p>
      <w:pPr>
        <w:pStyle w:val="BodyText"/>
      </w:pPr>
      <w:r>
        <w:rPr>
          <w:b/>
          <w:bCs/>
        </w:rPr>
        <w:t xml:space="preserve">Fig. 7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rPr>
          <w:b/>
          <w:bCs/>
        </w:rPr>
        <w:t xml:space="preserve">Fig. 8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rPr>
          <w:b/>
          <w:bCs/>
        </w:rPr>
        <w:t xml:space="preserve">Fig. 9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rPr>
          <w:b/>
          <w:bCs/>
        </w:rPr>
        <w:t xml:space="preserve">Fig. 10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rPr>
          <w:b/>
          <w:bCs/>
        </w:rPr>
        <w:t xml:space="preserve">Fig. 11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26.8,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rPr>
          <w:b/>
          <w:bCs/>
        </w:rPr>
        <w:t xml:space="preserve">Fig. M1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rPr>
          <w:b/>
          <w:bCs/>
        </w:rPr>
        <w:t xml:space="preserve">Fig. M2 | Machine-learning projection under identical inputs and the same support mask.</w:t>
      </w:r>
      <w:r>
        <w:t xml:space="preserve"> </w:t>
      </w:r>
      <w:r>
        <w:t xml:space="preserve">Provincial hazard relative to 2024 from the gradient-boosted model under the same SSP scenarios, horizons and 1st–99th-percentile support mask as the mechanistic projection; the percentage on each panel is the share of qualifying cells.</w:t>
      </w:r>
    </w:p>
    <w:p>
      <w:pPr>
        <w:pStyle w:val="BodyText"/>
      </w:pPr>
      <w:r>
        <w:rPr>
          <w:b/>
          <w:bCs/>
        </w:rPr>
        <w:t xml:space="preserve">Fig. M3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p>
      <w:pPr>
        <w:pStyle w:val="BodyText"/>
      </w:pPr>
      <w:r>
        <w:rPr>
          <w:b/>
          <w:bCs/>
        </w:rPr>
        <w:t xml:space="preserve">Fig. M4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0.56).</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p>
      <w:pPr>
        <w:pStyle w:val="BodyText"/>
      </w:pPr>
      <w:r>
        <w:rPr>
          <w:b/>
          <w:bCs/>
        </w:rPr>
        <w:t xml:space="preserve">Extended Data Fig. 1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rPr>
          <w:b/>
          <w:bCs/>
        </w:rPr>
        <w:t xml:space="preserve">Extended Data Fig. 3 | The same mechanistic projection without the support mask</w:t>
      </w:r>
      <w:r>
        <w:t xml:space="preserve">, shown to indicate the magnitude of the extrapolation.</w:t>
      </w:r>
    </w:p>
    <w:p>
      <w:pPr>
        <w:pStyle w:val="BodyText"/>
      </w:pPr>
      <w:r>
        <w:rPr>
          <w:b/>
          <w:bCs/>
        </w:rPr>
        <w:t xml:space="preserve">Extended Data Fig. 5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rPr>
          <w:b/>
          <w:bCs/>
        </w:rPr>
        <w:t xml:space="preserve">Extended Data Fig. 6 | Spatial and temporal pattern of the released compilation.</w:t>
      </w:r>
      <w:r>
        <w:t xml:space="preserve"> </w:t>
      </w:r>
      <w:r>
        <w:rPr>
          <w:b/>
          <w:bCs/>
        </w:rPr>
        <w:t xml:space="preserve">a</w:t>
      </w:r>
      <w:r>
        <w:t xml:space="preserve">, All 1,029 records of CBNR v2, coloured by year of report.</w:t>
      </w:r>
      <w:r>
        <w:t xml:space="preserve"> </w:t>
      </w:r>
      <w:r>
        <w:rPr>
          <w:b/>
          <w:bCs/>
        </w:rPr>
        <w:t xml:space="preserve">b</w:t>
      </w:r>
      <w:r>
        <w:t xml:space="preserve">, Cumulative records per province.</w:t>
      </w:r>
      <w:r>
        <w:t xml:space="preserve"> </w:t>
      </w:r>
      <w:r>
        <w:rPr>
          <w:b/>
          <w:bCs/>
        </w:rPr>
        <w:t xml:space="preserve">c</w:t>
      </w:r>
      <w:r>
        <w:t xml:space="preserve">, Annual counts by reported year (bars) and, for the modelled subset, by discovery year (line); their offset motivates the dating correction.</w:t>
      </w:r>
      <w:r>
        <w:t xml:space="preserve"> </w:t>
      </w:r>
      <w:r>
        <w:rPr>
          <w:b/>
          <w:bCs/>
        </w:rPr>
        <w:t xml:space="preserve">d</w:t>
      </w:r>
      <w:r>
        <w:t xml:space="preserve">, Latitude and longitude of records against year with loess fits. Data: CBNR v2, Zenodo record 20809949 (CC-BY-4.0).</w:t>
      </w:r>
    </w:p>
    <w:p>
      <w:pPr>
        <w:pStyle w:val="BodyText"/>
      </w:pPr>
      <w:r>
        <w:rPr>
          <w:b/>
          <w:bCs/>
        </w:rPr>
        <w:t xml:space="preserve">Extended Data Fig. 7 | Future scenarios with climate and survey effort as independent axes.</w:t>
      </w:r>
      <w:r>
        <w:t xml:space="preserve"> </w:t>
      </w:r>
      <w:r>
        <w:t xml:space="preserve">Predicted number of first records per province under SSP2-4.5 and SSP5-8.5, with effort frozen at 2024 or growing at 0.6 SD per decade, for</w:t>
      </w:r>
      <w:r>
        <w:t xml:space="preserve"> </w:t>
      </w:r>
      <w:r>
        <w:rPr>
          <w:b/>
          <w:bCs/>
        </w:rPr>
        <w:t xml:space="preserve">a</w:t>
      </w:r>
      <w:r>
        <w:t xml:space="preserve"> </w:t>
      </w:r>
      <w:r>
        <w:t xml:space="preserve">2030 and</w:t>
      </w:r>
      <w:r>
        <w:t xml:space="preserve"> </w:t>
      </w:r>
      <w:r>
        <w:rPr>
          <w:b/>
          <w:bCs/>
        </w:rPr>
        <w:t xml:space="preserve">b</w:t>
      </w:r>
      <w:r>
        <w:t xml:space="preserve"> </w:t>
      </w:r>
      <w:r>
        <w:t xml:space="preserve">2050;</w:t>
      </w:r>
      <w:r>
        <w:t xml:space="preserve"> </w:t>
      </w:r>
      <w:r>
        <w:rPr>
          <w:b/>
          <w:bCs/>
        </w:rPr>
        <w:t xml:space="preserve">c</w:t>
      </w:r>
      <w:r>
        <w:t xml:space="preserve">, county surfaces for 2050 under fixed 2024 allocation shares. Colour is log10 of the expected number; transparency encodes the fraction of species–province cells inside the fitted covariate support; national totals and support fractions are given per panel.</w:t>
      </w:r>
    </w:p>
    <w:p>
      <w:pPr>
        <w:pStyle w:val="BodyText"/>
      </w:pPr>
      <w:r>
        <w:rPr>
          <w:b/>
          <w:bCs/>
        </w:rPr>
        <w:t xml:space="preserve">Extended Data Fig. 8 | Skill of three model families across validation designs.</w:t>
      </w:r>
      <w:r>
        <w:t xml:space="preserve"> </w:t>
      </w:r>
      <w:r>
        <w:rPr>
          <w:b/>
          <w:bCs/>
        </w:rPr>
        <w:t xml:space="preserve">a</w:t>
      </w:r>
      <w:r>
        <w:t xml:space="preserve">, Province-level PR-AUC for the mechanistic model, a random forest and XGBoost under random, leave-species, leave-province and temporal folds (event rate 0.370%; error bars fold SD).</w:t>
      </w:r>
      <w:r>
        <w:t xml:space="preserve"> </w:t>
      </w:r>
      <w:r>
        <w:rPr>
          <w:b/>
          <w:bCs/>
        </w:rPr>
        <w:t xml:space="preserve">b</w:t>
      </w:r>
      <w:r>
        <w:t xml:space="preserve">, Rank skill of the same families in prefecture- and county-level allocation under temporal forward-prediction and leave-one-province splits (0.5 = random).</w:t>
      </w:r>
    </w:p>
    <w:p>
      <w:pPr>
        <w:pStyle w:val="BodyText"/>
      </w:pPr>
      <w:r>
        <w:rPr>
          <w:b/>
          <w:bCs/>
        </w:rPr>
        <w:t xml:space="preserve">Extended Data Fig. 9 | Prediction surfaces of three model families at three administrative scales, 2024.</w:t>
      </w:r>
      <w:r>
        <w:t xml:space="preserve"> </w:t>
      </w:r>
      <w:r>
        <w:t xml:space="preserve">Rows: province, prefecture, county; columns: mechanistic two-stage model, random forest, XGBoost. Each column is internally consistent (its own province stage times its own within-province allocation); colour scales are shared within rows (log10 expected number of records). Basemap GS(2019)1822.</w:t>
      </w:r>
    </w:p>
    <w:p>
      <w:pPr>
        <w:pStyle w:val="BodyText"/>
      </w:pPr>
      <w:r>
        <w:rPr>
          <w:b/>
          <w:bCs/>
        </w:rPr>
        <w:t xml:space="preserve">Extended Data Fig. 10 | Future projections under the scenario grid, by model family.</w:t>
      </w:r>
      <w:r>
        <w:t xml:space="preserve"> </w:t>
      </w:r>
      <w:r>
        <w:rPr>
          <w:b/>
          <w:bCs/>
        </w:rPr>
        <w:t xml:space="preserve">a</w:t>
      </w:r>
      <w:r>
        <w:t xml:space="preserve">–</w:t>
      </w:r>
      <w:r>
        <w:rPr>
          <w:b/>
          <w:bCs/>
        </w:rPr>
        <w:t xml:space="preserve">c</w:t>
      </w:r>
      <w:r>
        <w:t xml:space="preserve">, Predicted first records per province in 2050 for the mechanistic model (</w:t>
      </w:r>
      <w:r>
        <w:rPr>
          <w:b/>
          <w:bCs/>
        </w:rPr>
        <w:t xml:space="preserve">a</w:t>
      </w:r>
      <w:r>
        <w:t xml:space="preserve">), a random forest (</w:t>
      </w:r>
      <w:r>
        <w:rPr>
          <w:b/>
          <w:bCs/>
        </w:rPr>
        <w:t xml:space="preserve">b</w:t>
      </w:r>
      <w:r>
        <w:t xml:space="preserve">) and XGBoost (</w:t>
      </w:r>
      <w:r>
        <w:rPr>
          <w:b/>
          <w:bCs/>
        </w:rPr>
        <w:t xml:space="preserve">c</w:t>
      </w:r>
      <w:r>
        <w:t xml:space="preserve">) under SSP2-4.5 and SSP5-8.5 crossed with effort frozen at 2024 or growing at 0.6 SD per decade. Colour is log10 of the expected number, shared across all twelve maps; transparency encodes the fraction of species–province cells inside the fitted covariate support; national totals and support fractions are given per panel.</w:t>
      </w:r>
      <w:r>
        <w:t xml:space="preserve"> </w:t>
      </w:r>
      <w:r>
        <w:rPr>
          <w:b/>
          <w:bCs/>
        </w:rPr>
        <w:t xml:space="preserve">d</w:t>
      </w:r>
      <w:r>
        <w:t xml:space="preserve">, National totals across all eight scenarios and both horizons; all three families are calibrated to the same 2024 baseline (24.4 records per year), so the scenario slopes are each family’s own.</w:t>
      </w:r>
    </w:p>
    <w:p>
      <w:pPr>
        <w:pStyle w:val="BodyText"/>
      </w:pPr>
      <w:r>
        <w:rPr>
          <w:b/>
          <w:bCs/>
        </w:rPr>
        <w:t xml:space="preserve">Extended Data Fig. 11 | Multi-scale prediction surfaces under one future scenario (SSP2-4.5, continued effort growth, 2050).</w:t>
      </w:r>
      <w:r>
        <w:t xml:space="preserve"> </w:t>
      </w:r>
      <w:r>
        <w:t xml:space="preserve">Rows: province, prefecture, county; columns: mechanistic model, random forest, XGBoost. Each column is internally consistent (its own provincial expectation times its own within-province allocation shares); prefecture and county surfaces hold the 2024 allocation shares fixed. Colour scales are shared within rows (log10); transparency encodes the in-support fraction. Basemap GS(2019)1822.</w:t>
      </w:r>
    </w:p>
    <w:bookmarkEnd w:id="10"/>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2026-10-14T01:34:33Z</dcterms:created>
  <dcterms:modified xsi:type="dcterms:W3CDTF">2026-10-14T01:34:33Z</dcterms:modified>
</cp:coreProperties>
</file>