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B4" w:rsidRDefault="00D008B4" w:rsidP="00D008B4">
      <w:pPr>
        <w:pStyle w:val="3"/>
        <w:spacing w:before="156"/>
        <w:rPr>
          <w:b/>
          <w:bCs/>
        </w:rPr>
      </w:pPr>
      <w:r>
        <w:rPr>
          <w:rFonts w:ascii="宋体" w:eastAsia="宋体" w:hAnsi="宋体" w:cs="宋体" w:hint="eastAsia"/>
          <w:b/>
          <w:bCs/>
        </w:rPr>
        <w:t>使用注解装配属性值</w:t>
      </w:r>
    </w:p>
    <w:p w:rsidR="00D008B4" w:rsidRDefault="00D008B4" w:rsidP="00D008B4">
      <w:r>
        <w:rPr>
          <w:rFonts w:ascii="宋体" w:hAnsi="宋体" w:hint="eastAsia"/>
        </w:rPr>
        <w:tab/>
        <w:t>可以使用</w:t>
      </w:r>
      <w:r>
        <w:t>@</w:t>
      </w:r>
      <w:proofErr w:type="spellStart"/>
      <w:r>
        <w:t>Autowired</w:t>
      </w:r>
      <w:proofErr w:type="spellEnd"/>
      <w:r>
        <w:rPr>
          <w:rFonts w:ascii="宋体" w:hAnsi="宋体"/>
        </w:rPr>
        <w:t>注解实现多个</w:t>
      </w:r>
      <w:r>
        <w:t>Bean</w:t>
      </w:r>
      <w:r>
        <w:rPr>
          <w:rFonts w:ascii="宋体" w:hAnsi="宋体"/>
        </w:rPr>
        <w:t>之间的自动装配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如下</w:t>
      </w:r>
      <w:r>
        <w:rPr>
          <w:rFonts w:ascii="宋体" w:hAnsi="宋体" w:hint="eastAsia"/>
        </w:rPr>
        <w:t>：</w:t>
      </w:r>
    </w:p>
    <w:p w:rsidR="00D008B4" w:rsidRDefault="00D008B4" w:rsidP="00D008B4">
      <w:pPr>
        <w:ind w:firstLine="0"/>
      </w:pPr>
      <w:r>
        <w:t>StudentServiceImpl</w:t>
      </w:r>
      <w:r>
        <w:rPr>
          <w:rFonts w:ascii="宋体" w:hAnsi="宋体" w:hint="eastAsia"/>
        </w:rPr>
        <w:t>.java</w:t>
      </w:r>
    </w:p>
    <w:tbl>
      <w:tblPr>
        <w:tblW w:w="8522" w:type="dxa"/>
        <w:tblLayout w:type="fixed"/>
        <w:tblLook w:val="04A0"/>
      </w:tblPr>
      <w:tblGrid>
        <w:gridCol w:w="8522"/>
      </w:tblGrid>
      <w:tr w:rsidR="00D008B4" w:rsidTr="00D008B4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@Service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studentService</w:t>
            </w:r>
            <w:proofErr w:type="spellEnd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StudentServiceImpl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implements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IStudentService</w:t>
            </w:r>
            <w:proofErr w:type="spellEnd"/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{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nsolas"/>
                <w:color w:val="3F7F5F"/>
                <w:kern w:val="0"/>
                <w:sz w:val="22"/>
                <w:szCs w:val="22"/>
              </w:rPr>
              <w:t>//@</w:t>
            </w:r>
            <w:proofErr w:type="spellStart"/>
            <w:r>
              <w:rPr>
                <w:rFonts w:ascii="Courier New" w:hAnsi="Courier New" w:cs="Consolas"/>
                <w:color w:val="3F7F5F"/>
                <w:kern w:val="0"/>
                <w:sz w:val="22"/>
                <w:szCs w:val="22"/>
              </w:rPr>
              <w:t>Autowired</w:t>
            </w:r>
            <w:proofErr w:type="spellEnd"/>
            <w:r>
              <w:rPr>
                <w:rFonts w:ascii="宋体" w:hAnsi="宋体" w:cs="Consolas"/>
                <w:color w:val="3F7F5F"/>
                <w:kern w:val="0"/>
                <w:sz w:val="22"/>
                <w:szCs w:val="22"/>
              </w:rPr>
              <w:t>标识的属性</w:t>
            </w:r>
            <w:r>
              <w:rPr>
                <w:rFonts w:ascii="Courier New" w:hAnsi="Courier New" w:cs="Consolas" w:hint="eastAsia"/>
                <w:color w:val="3F7F5F"/>
                <w:kern w:val="0"/>
                <w:sz w:val="22"/>
                <w:szCs w:val="22"/>
              </w:rPr>
              <w:t>，</w:t>
            </w:r>
            <w:r>
              <w:rPr>
                <w:rFonts w:ascii="Courier New" w:hAnsi="Courier New" w:cs="Consolas"/>
                <w:color w:val="3F7F5F"/>
                <w:kern w:val="0"/>
                <w:sz w:val="22"/>
                <w:szCs w:val="22"/>
              </w:rPr>
              <w:t>默认</w:t>
            </w:r>
            <w:r>
              <w:rPr>
                <w:rFonts w:ascii="Courier New" w:hAnsi="Courier New" w:cs="Consolas" w:hint="eastAsia"/>
                <w:color w:val="3F7F5F"/>
                <w:kern w:val="0"/>
                <w:sz w:val="22"/>
                <w:szCs w:val="22"/>
              </w:rPr>
              <w:t>会按“属性类型”自动装配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b/>
                <w:bCs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b/>
                <w:bCs/>
                <w:color w:val="646464"/>
                <w:kern w:val="0"/>
                <w:sz w:val="22"/>
                <w:szCs w:val="22"/>
              </w:rPr>
              <w:t>@</w:t>
            </w:r>
            <w:proofErr w:type="spellStart"/>
            <w:r>
              <w:rPr>
                <w:rFonts w:ascii="Courier New" w:hAnsi="Courier New" w:cs="Consolas"/>
                <w:b/>
                <w:bCs/>
                <w:color w:val="646464"/>
                <w:kern w:val="0"/>
                <w:sz w:val="22"/>
                <w:szCs w:val="22"/>
              </w:rPr>
              <w:t>Autowired</w:t>
            </w:r>
            <w:proofErr w:type="spellEnd"/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C0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setStudentDao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6A3E3E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nsolas"/>
                <w:color w:val="0000C0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nsolas"/>
                <w:color w:val="6A3E3E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@Override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addStudent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(Student </w:t>
            </w:r>
            <w:r>
              <w:rPr>
                <w:rFonts w:ascii="Courier New" w:hAnsi="Courier New" w:cs="Consolas"/>
                <w:color w:val="6A3E3E"/>
                <w:kern w:val="0"/>
                <w:sz w:val="22"/>
                <w:szCs w:val="22"/>
              </w:rPr>
              <w:t>student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nsolas"/>
                <w:color w:val="0000C0"/>
                <w:kern w:val="0"/>
                <w:sz w:val="22"/>
                <w:szCs w:val="22"/>
              </w:rPr>
              <w:t>studentDao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.addStudent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nsolas"/>
                <w:color w:val="6A3E3E"/>
                <w:kern w:val="0"/>
                <w:sz w:val="22"/>
                <w:szCs w:val="22"/>
              </w:rPr>
              <w:t>student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D008B4" w:rsidRDefault="00D008B4" w:rsidP="00D008B4">
      <w:r>
        <w:rPr>
          <w:rFonts w:ascii="宋体" w:hAnsi="宋体" w:hint="eastAsia"/>
        </w:rPr>
        <w:tab/>
        <w:t>通过</w:t>
      </w:r>
      <w:r>
        <w:t>@Service</w:t>
      </w:r>
      <w:r>
        <w:rPr>
          <w:rFonts w:ascii="宋体" w:hAnsi="宋体"/>
        </w:rPr>
        <w:t>标识了一个业务</w:t>
      </w:r>
      <w:r>
        <w:t>Bean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并且使用</w:t>
      </w:r>
      <w:r>
        <w:t>@</w:t>
      </w:r>
      <w:proofErr w:type="spellStart"/>
      <w:r>
        <w:t>Autowired</w:t>
      </w:r>
      <w:proofErr w:type="spellEnd"/>
      <w:r>
        <w:rPr>
          <w:rFonts w:ascii="宋体" w:hAnsi="宋体"/>
        </w:rPr>
        <w:t>为</w:t>
      </w:r>
      <w:proofErr w:type="spellStart"/>
      <w:r>
        <w:t>studentDao</w:t>
      </w:r>
      <w:proofErr w:type="spellEnd"/>
      <w:r>
        <w:rPr>
          <w:rFonts w:ascii="宋体" w:hAnsi="宋体"/>
        </w:rPr>
        <w:t>属性自动装配</w:t>
      </w:r>
      <w:r>
        <w:rPr>
          <w:rFonts w:ascii="宋体" w:hAnsi="宋体" w:hint="eastAsia"/>
        </w:rPr>
        <w:t>。</w:t>
      </w:r>
      <w:r>
        <w:t>@</w:t>
      </w:r>
      <w:proofErr w:type="spellStart"/>
      <w:r>
        <w:t>Autowired</w:t>
      </w:r>
      <w:proofErr w:type="spellEnd"/>
      <w:r>
        <w:rPr>
          <w:rFonts w:ascii="宋体" w:hAnsi="宋体"/>
        </w:rPr>
        <w:t>默认采用</w:t>
      </w:r>
      <w:r>
        <w:rPr>
          <w:rFonts w:ascii="宋体" w:hAnsi="宋体" w:hint="eastAsia"/>
        </w:rPr>
        <w:t>按“属性类型”自动装配，可以通过</w:t>
      </w:r>
      <w:r>
        <w:t>@Qualifier</w:t>
      </w:r>
      <w:r>
        <w:rPr>
          <w:rFonts w:ascii="宋体" w:hAnsi="宋体"/>
        </w:rPr>
        <w:t>设置为</w:t>
      </w:r>
      <w:r>
        <w:rPr>
          <w:rFonts w:ascii="宋体" w:hAnsi="宋体" w:hint="eastAsia"/>
        </w:rPr>
        <w:t>按“属性名”自动装配，如下：</w:t>
      </w:r>
    </w:p>
    <w:p w:rsidR="00D008B4" w:rsidRDefault="00D008B4" w:rsidP="00D008B4">
      <w:pPr>
        <w:ind w:firstLine="0"/>
      </w:pPr>
      <w:r>
        <w:t>StudentServiceImpl</w:t>
      </w:r>
      <w:r>
        <w:rPr>
          <w:rFonts w:ascii="宋体" w:hAnsi="宋体" w:hint="eastAsia"/>
        </w:rPr>
        <w:t>.java</w:t>
      </w:r>
    </w:p>
    <w:tbl>
      <w:tblPr>
        <w:tblW w:w="8522" w:type="dxa"/>
        <w:tblLayout w:type="fixed"/>
        <w:tblLook w:val="04A0"/>
      </w:tblPr>
      <w:tblGrid>
        <w:gridCol w:w="8522"/>
      </w:tblGrid>
      <w:tr w:rsidR="00D008B4" w:rsidTr="00D008B4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@Service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studentService</w:t>
            </w:r>
            <w:proofErr w:type="spellEnd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StudentServiceImpl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implements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IStudentService</w:t>
            </w:r>
            <w:proofErr w:type="spellEnd"/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{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 w:hint="eastAsia"/>
                <w:color w:val="000000"/>
                <w:kern w:val="0"/>
                <w:sz w:val="22"/>
                <w:szCs w:val="22"/>
              </w:rPr>
              <w:t xml:space="preserve">     </w:t>
            </w:r>
            <w:r>
              <w:rPr>
                <w:rFonts w:ascii="Courier New" w:hAnsi="Courier New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宋体" w:hAnsi="宋体" w:cs="Consolas"/>
                <w:color w:val="3F7F5F"/>
                <w:kern w:val="0"/>
                <w:sz w:val="22"/>
                <w:szCs w:val="22"/>
              </w:rPr>
              <w:t>指定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szCs w:val="22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2"/>
                <w:szCs w:val="22"/>
              </w:rPr>
              <w:t>Autowired</w:t>
            </w:r>
            <w:proofErr w:type="spellEnd"/>
            <w:r>
              <w:rPr>
                <w:rFonts w:ascii="宋体" w:hAnsi="宋体" w:cs="Consolas"/>
                <w:color w:val="3F7F5F"/>
                <w:kern w:val="0"/>
                <w:sz w:val="22"/>
                <w:szCs w:val="22"/>
              </w:rPr>
              <w:t>标识的属性</w:t>
            </w:r>
            <w:r>
              <w:rPr>
                <w:rFonts w:ascii="Courier New" w:hAnsi="Courier New" w:cs="Consolas" w:hint="eastAsia"/>
                <w:color w:val="3F7F5F"/>
                <w:kern w:val="0"/>
                <w:sz w:val="22"/>
                <w:szCs w:val="22"/>
              </w:rPr>
              <w:t>，按“属性名”自动装配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@</w:t>
            </w:r>
            <w:proofErr w:type="spellStart"/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Autowired</w:t>
            </w:r>
            <w:proofErr w:type="spellEnd"/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@Qualifier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C0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kern w:val="0"/>
                <w:sz w:val="22"/>
                <w:szCs w:val="22"/>
              </w:rPr>
              <w:t>…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D008B4" w:rsidRDefault="00D008B4" w:rsidP="00D008B4">
      <w:r>
        <w:t>@</w:t>
      </w:r>
      <w:proofErr w:type="spellStart"/>
      <w:r>
        <w:t>Autowired</w:t>
      </w:r>
      <w:proofErr w:type="spellEnd"/>
      <w:r>
        <w:rPr>
          <w:rFonts w:ascii="宋体" w:hAnsi="宋体"/>
        </w:rPr>
        <w:t>除了可以对属性标识以外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还可以对</w:t>
      </w:r>
      <w:r>
        <w:rPr>
          <w:rFonts w:ascii="宋体" w:hAnsi="宋体" w:hint="eastAsia"/>
        </w:rPr>
        <w:t>setter方法进行标识，作用与对属性标识是相同的，如下：</w:t>
      </w:r>
    </w:p>
    <w:p w:rsidR="00D008B4" w:rsidRDefault="00D008B4" w:rsidP="00D008B4">
      <w:pPr>
        <w:ind w:firstLine="0"/>
      </w:pPr>
      <w:r>
        <w:t>StudentServiceImpl</w:t>
      </w:r>
      <w:r>
        <w:rPr>
          <w:rFonts w:ascii="宋体" w:hAnsi="宋体" w:hint="eastAsia"/>
        </w:rPr>
        <w:t>.java</w:t>
      </w:r>
    </w:p>
    <w:tbl>
      <w:tblPr>
        <w:tblW w:w="8522" w:type="dxa"/>
        <w:tblLayout w:type="fixed"/>
        <w:tblLook w:val="04A0"/>
      </w:tblPr>
      <w:tblGrid>
        <w:gridCol w:w="8522"/>
      </w:tblGrid>
      <w:tr w:rsidR="00D008B4" w:rsidTr="00D008B4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@Service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studentService</w:t>
            </w:r>
            <w:proofErr w:type="spellEnd"/>
            <w:r>
              <w:rPr>
                <w:rFonts w:ascii="Courier New" w:hAnsi="Courier New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StudentServiceImpl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implements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IStudentService</w:t>
            </w:r>
            <w:proofErr w:type="spellEnd"/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{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C0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;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@</w:t>
            </w:r>
            <w:proofErr w:type="spellStart"/>
            <w:r>
              <w:rPr>
                <w:rFonts w:ascii="Courier New" w:hAnsi="Courier New" w:cs="Consolas"/>
                <w:color w:val="646464"/>
                <w:kern w:val="0"/>
                <w:sz w:val="22"/>
                <w:szCs w:val="22"/>
              </w:rPr>
              <w:t>Autowired</w:t>
            </w:r>
            <w:proofErr w:type="spellEnd"/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 </w:t>
            </w:r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setStudentDao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IStudentDao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nsolas"/>
                <w:color w:val="6A3E3E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)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nsolas"/>
                <w:color w:val="0000C0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nsolas"/>
                <w:color w:val="6A3E3E"/>
                <w:kern w:val="0"/>
                <w:sz w:val="22"/>
                <w:szCs w:val="22"/>
              </w:rPr>
              <w:t>studentDao</w:t>
            </w:r>
            <w:proofErr w:type="spellEnd"/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nsolas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…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D008B4" w:rsidRDefault="00D008B4" w:rsidP="00D008B4">
      <w:pPr>
        <w:pStyle w:val="3"/>
        <w:spacing w:before="156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067560" cy="6985"/>
            <wp:effectExtent l="0" t="0" r="0" b="0"/>
            <wp:docPr id="1" name="图片 1" descr="C:\Users\YANQUN\AppData\Local\Temp\ksohtml\wps12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QUN\AppData\Local\Temp\ksohtml\wps1272.tm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8.8.3  </w:t>
      </w:r>
      <w:r>
        <w:rPr>
          <w:rFonts w:ascii="宋体" w:eastAsia="宋体" w:hAnsi="宋体" w:cs="宋体" w:hint="eastAsia"/>
          <w:b/>
          <w:bCs/>
        </w:rPr>
        <w:t>扫描注解定义的</w:t>
      </w:r>
      <w:r>
        <w:rPr>
          <w:b/>
          <w:bCs/>
        </w:rPr>
        <w:t>Bean</w:t>
      </w:r>
    </w:p>
    <w:p w:rsidR="00D008B4" w:rsidRDefault="00D008B4" w:rsidP="00D008B4">
      <w:r>
        <w:rPr>
          <w:rFonts w:ascii="宋体" w:hAnsi="宋体" w:hint="eastAsia"/>
        </w:rPr>
        <w:t>使用</w:t>
      </w:r>
      <w:r>
        <w:t>@Controller</w:t>
      </w:r>
      <w:r>
        <w:rPr>
          <w:rFonts w:ascii="宋体" w:hAnsi="宋体" w:hint="eastAsia"/>
        </w:rPr>
        <w:t>、</w:t>
      </w:r>
      <w:r>
        <w:t>@Service</w:t>
      </w:r>
      <w:r>
        <w:rPr>
          <w:rFonts w:ascii="宋体" w:hAnsi="宋体" w:hint="eastAsia"/>
        </w:rPr>
        <w:t>、</w:t>
      </w:r>
      <w:r>
        <w:t>@Repository</w:t>
      </w:r>
      <w:r>
        <w:rPr>
          <w:rFonts w:ascii="宋体" w:hAnsi="宋体" w:hint="eastAsia"/>
        </w:rPr>
        <w:t>、</w:t>
      </w:r>
      <w:r>
        <w:t>@Component</w:t>
      </w:r>
      <w:r>
        <w:rPr>
          <w:rFonts w:ascii="宋体" w:hAnsi="宋体"/>
        </w:rPr>
        <w:t>等</w:t>
      </w:r>
      <w:proofErr w:type="gramStart"/>
      <w:r>
        <w:rPr>
          <w:rFonts w:ascii="宋体" w:hAnsi="宋体"/>
        </w:rPr>
        <w:t>标识完类</w:t>
      </w:r>
      <w:proofErr w:type="gramEnd"/>
      <w:r>
        <w:rPr>
          <w:rFonts w:ascii="宋体" w:hAnsi="宋体" w:hint="eastAsia"/>
        </w:rPr>
        <w:t>(Bean)</w:t>
      </w:r>
      <w:r>
        <w:rPr>
          <w:rFonts w:ascii="宋体" w:hAnsi="宋体"/>
        </w:rPr>
        <w:t>以后</w:t>
      </w:r>
      <w:r>
        <w:rPr>
          <w:rFonts w:ascii="宋体" w:hAnsi="宋体" w:hint="eastAsia"/>
        </w:rPr>
        <w:t>，还需要将这些</w:t>
      </w:r>
      <w:proofErr w:type="gramStart"/>
      <w:r>
        <w:rPr>
          <w:rFonts w:ascii="宋体" w:hAnsi="宋体" w:hint="eastAsia"/>
        </w:rPr>
        <w:t>类所在</w:t>
      </w:r>
      <w:proofErr w:type="gramEnd"/>
      <w:r>
        <w:rPr>
          <w:rFonts w:ascii="宋体" w:hAnsi="宋体" w:hint="eastAsia"/>
        </w:rPr>
        <w:t>的包通过</w:t>
      </w:r>
      <w:r>
        <w:t>component-scan</w:t>
      </w:r>
      <w:r>
        <w:rPr>
          <w:rFonts w:ascii="宋体" w:hAnsi="宋体"/>
        </w:rPr>
        <w:t>扫描后才能加载到</w:t>
      </w:r>
      <w:r>
        <w:t>Spring</w:t>
      </w: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IoC</w:t>
      </w:r>
      <w:proofErr w:type="spellEnd"/>
      <w:r>
        <w:rPr>
          <w:rFonts w:ascii="宋体" w:hAnsi="宋体" w:hint="eastAsia"/>
        </w:rPr>
        <w:t>容器之中，如下：</w:t>
      </w:r>
    </w:p>
    <w:p w:rsidR="00D008B4" w:rsidRDefault="00D008B4" w:rsidP="00D008B4">
      <w:pPr>
        <w:ind w:firstLine="0"/>
      </w:pPr>
      <w:r>
        <w:t>application</w:t>
      </w:r>
      <w:r>
        <w:rPr>
          <w:rFonts w:ascii="宋体" w:hAnsi="宋体" w:hint="eastAsia"/>
        </w:rPr>
        <w:t>Context.xml</w:t>
      </w:r>
    </w:p>
    <w:tbl>
      <w:tblPr>
        <w:tblW w:w="8522" w:type="dxa"/>
        <w:tblLayout w:type="fixed"/>
        <w:tblLook w:val="04A0"/>
      </w:tblPr>
      <w:tblGrid>
        <w:gridCol w:w="8522"/>
      </w:tblGrid>
      <w:tr w:rsidR="00D008B4" w:rsidTr="00D008B4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hideMark/>
          </w:tcPr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&lt;</w:t>
            </w:r>
            <w:proofErr w:type="gramStart"/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beans</w:t>
            </w:r>
            <w:proofErr w:type="gramEnd"/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…</w:t>
            </w:r>
            <w:r>
              <w:rPr>
                <w:rFonts w:ascii="Courier New" w:hAnsi="Courier New" w:cs="Consolas" w:hint="eastAsia"/>
                <w:color w:val="3F7F7F"/>
                <w:kern w:val="0"/>
                <w:sz w:val="22"/>
                <w:szCs w:val="22"/>
              </w:rPr>
              <w:t>&gt;</w:t>
            </w:r>
          </w:p>
          <w:p w:rsidR="00D008B4" w:rsidRDefault="00D008B4">
            <w:pPr>
              <w:autoSpaceDE w:val="0"/>
              <w:autoSpaceDN w:val="0"/>
              <w:ind w:firstLineChars="200" w:firstLine="440"/>
              <w:jc w:val="left"/>
              <w:rPr>
                <w:rFonts w:ascii="Courier New" w:hAnsi="Courier New" w:cs="Consolas"/>
                <w:i/>
                <w:iCs/>
                <w:color w:val="2A00FF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&lt;</w:t>
            </w:r>
            <w:proofErr w:type="spellStart"/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context:component</w:t>
            </w:r>
            <w:proofErr w:type="spellEnd"/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-scan</w:t>
            </w:r>
            <w:r>
              <w:rPr>
                <w:rFonts w:ascii="Courier New" w:hAnsi="Courier New" w:cs="Consolas"/>
                <w:kern w:val="0"/>
                <w:sz w:val="22"/>
                <w:szCs w:val="22"/>
              </w:rPr>
              <w:t> </w:t>
            </w:r>
            <w:r>
              <w:rPr>
                <w:rFonts w:ascii="Courier New" w:hAnsi="Courier New" w:cs="Consolas"/>
                <w:color w:val="7F007F"/>
                <w:kern w:val="0"/>
                <w:sz w:val="22"/>
                <w:szCs w:val="22"/>
              </w:rPr>
              <w:t>base-package</w:t>
            </w:r>
            <w:r>
              <w:rPr>
                <w:rFonts w:ascii="Courier New" w:hAnsi="Courier New" w:cs="Consolas"/>
                <w:color w:val="000000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nsolas"/>
                <w:i/>
                <w:iCs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nsolas"/>
                <w:i/>
                <w:iCs/>
                <w:color w:val="2A00FF"/>
                <w:kern w:val="0"/>
                <w:sz w:val="22"/>
                <w:szCs w:val="22"/>
              </w:rPr>
              <w:t>org.lanqiao.dao</w:t>
            </w:r>
            <w:proofErr w:type="spellEnd"/>
            <w:r>
              <w:rPr>
                <w:rFonts w:ascii="Courier New" w:hAnsi="Courier New" w:cs="Consolas"/>
                <w:i/>
                <w:iCs/>
                <w:color w:val="2A00FF"/>
                <w:kern w:val="0"/>
                <w:sz w:val="22"/>
                <w:szCs w:val="22"/>
              </w:rPr>
              <w:t>,</w:t>
            </w:r>
          </w:p>
          <w:p w:rsidR="00D008B4" w:rsidRDefault="00D008B4">
            <w:pPr>
              <w:autoSpaceDE w:val="0"/>
              <w:autoSpaceDN w:val="0"/>
              <w:ind w:firstLineChars="2450" w:firstLine="5390"/>
              <w:jc w:val="left"/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nsolas"/>
                <w:i/>
                <w:iCs/>
                <w:color w:val="2A00FF"/>
                <w:kern w:val="0"/>
                <w:sz w:val="22"/>
                <w:szCs w:val="22"/>
              </w:rPr>
              <w:t>org.lanqiao.service</w:t>
            </w:r>
            <w:proofErr w:type="spellEnd"/>
            <w:r>
              <w:rPr>
                <w:rFonts w:ascii="Courier New" w:hAnsi="Courier New" w:cs="Consolas"/>
                <w:i/>
                <w:iCs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008B4" w:rsidRDefault="00D008B4">
            <w:pPr>
              <w:autoSpaceDE w:val="0"/>
              <w:autoSpaceDN w:val="0"/>
              <w:ind w:firstLineChars="200" w:firstLine="440"/>
              <w:jc w:val="left"/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&lt;/</w:t>
            </w:r>
            <w:proofErr w:type="spellStart"/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context:component</w:t>
            </w:r>
            <w:proofErr w:type="spellEnd"/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-scan</w:t>
            </w: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&gt;</w:t>
            </w:r>
          </w:p>
          <w:p w:rsidR="00D008B4" w:rsidRDefault="00D008B4">
            <w:pPr>
              <w:autoSpaceDE w:val="0"/>
              <w:autoSpaceDN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nsolas" w:hint="eastAsia"/>
                <w:color w:val="008080"/>
                <w:kern w:val="0"/>
                <w:sz w:val="22"/>
                <w:szCs w:val="22"/>
              </w:rPr>
              <w:t>/</w:t>
            </w:r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beans</w:t>
            </w:r>
            <w:r>
              <w:rPr>
                <w:rFonts w:ascii="Courier New" w:hAnsi="Courier New" w:cs="Consolas" w:hint="eastAsia"/>
                <w:color w:val="3F7F7F"/>
                <w:kern w:val="0"/>
                <w:sz w:val="22"/>
                <w:szCs w:val="22"/>
              </w:rPr>
              <w:t>&gt;</w:t>
            </w:r>
          </w:p>
        </w:tc>
      </w:tr>
    </w:tbl>
    <w:p w:rsidR="00D008B4" w:rsidRDefault="00D008B4" w:rsidP="00D008B4">
      <w:r>
        <w:rPr>
          <w:rFonts w:ascii="宋体" w:hAnsi="宋体" w:hint="eastAsia"/>
        </w:rPr>
        <w:tab/>
      </w:r>
    </w:p>
    <w:p w:rsidR="00BE5DA9" w:rsidRDefault="00BE5DA9"/>
    <w:sectPr w:rsidR="00BE5DA9" w:rsidSect="00BE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准圆_GBK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08B4"/>
    <w:rsid w:val="00BE5DA9"/>
    <w:rsid w:val="00D0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B4"/>
    <w:pPr>
      <w:widowControl w:val="0"/>
      <w:topLinePunct/>
      <w:adjustRightInd w:val="0"/>
      <w:ind w:firstLine="425"/>
      <w:jc w:val="both"/>
      <w:textAlignment w:val="center"/>
    </w:pPr>
    <w:rPr>
      <w:rFonts w:ascii="Times New Roman" w:eastAsia="宋体" w:hAnsi="Times New Roman" w:cs="Times New Roman"/>
      <w:kern w:val="21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D008B4"/>
    <w:pPr>
      <w:keepNext/>
      <w:keepLines/>
      <w:spacing w:beforeLines="50" w:after="100" w:afterAutospacing="1" w:line="480" w:lineRule="auto"/>
      <w:ind w:firstLine="0"/>
      <w:outlineLvl w:val="2"/>
    </w:pPr>
    <w:rPr>
      <w:rFonts w:ascii="Arial" w:eastAsia="方正准圆_GBK" w:hAnsi="Arial" w:cs="Arial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D008B4"/>
    <w:rPr>
      <w:rFonts w:ascii="Arial" w:eastAsia="方正准圆_GBK" w:hAnsi="Arial" w:cs="Arial"/>
      <w:kern w:val="21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D008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8B4"/>
    <w:rPr>
      <w:rFonts w:ascii="Times New Roman" w:eastAsia="宋体" w:hAnsi="Times New Roman" w:cs="Times New Roman"/>
      <w:kern w:val="2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2018-06-01T05:12:00Z</dcterms:created>
  <dcterms:modified xsi:type="dcterms:W3CDTF">2018-06-01T05:12:00Z</dcterms:modified>
</cp:coreProperties>
</file>