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面向对象：结构体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【1】结构体赋值的四种方式：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1531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【2】结构体是用户单独定义的类型，和其他类型进行转换时需要有完全相同的字段（名字，个数和类型）</w:t>
      </w:r>
    </w:p>
    <w:p>
      <w:pPr>
        <w:jc w:val="left"/>
      </w:pPr>
      <w:r>
        <w:drawing>
          <wp:inline distT="0" distB="0" distL="114300" distR="114300">
            <wp:extent cx="5269865" cy="271018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问题：只能单方面转换，不能完全转换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65375"/>
            <wp:effectExtent l="0" t="0" r="508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结构体进行type重新定义（相当于取别名），go会认为是新的数据类型，但是相互间可以强制转换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28260" cy="2644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【4】方法是作用在指定的数据类型上，和指定的数据类型绑定，因此自定义类型，都可以有方法，而不仅仅是struct。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方法的声明和调用格式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044190" cy="31584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test方法中参数名字可以自定义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结构体person和test方法绑定，调用test方法必须靠指定的类型：person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test方法已经确定，如果用其他类型变量调用test方法一定会报错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结构体对象传入test方法中，是值传递，和函数参数传递一致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4701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（5）如果程序员希望在方法中，改变结构体变量的值，可以通过结构体指针的方式实现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38550" cy="39966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通过指针改变结构体变量的方式可以简化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10150" cy="39471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Ps：因为底层编译器做了优化，会自动转化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golang中的方法作用在指定的数据类型上，和指定的数据类型绑定，因此自定义类型都可以有方法，而不仅仅是struct，比如int，float32等都可以有方法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31970" cy="353568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Ps：这种格式要注意与struct格式的差异点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3060700"/>
            <wp:effectExtent l="0" t="0" r="0" b="25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3197225"/>
            <wp:effectExtent l="0" t="0" r="1270" b="317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方法的访问范围控制的规则，和函数一样。方法首字母大写，可以在本包和其他包访问，方法首字母小写，只能在本包访问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如果一个类型实现了string()这个方法，那么fmt.println默认会调用这个变量的string()进行输出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940050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Ps：以后定义结构体的话，常定义string()作为输出结构体信息的方法，在fmt.println会自动调用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方法和函数的区别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【1】绑定指定类型：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方法：需要绑定指定数据类型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函数：不需要绑定指定数据类型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【2】调用方式不一样：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函数的调用方式：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函数名（实参列表）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方法的调用方式：变量.方法名（实参列表）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3178175"/>
            <wp:effectExtent l="0" t="0" r="3175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对于函数来说，参数类型对应是什么就要传入什么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870835"/>
            <wp:effectExtent l="0" t="0" r="6350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对于方法来说，接受者为值类型，可以传入指针类型，接收者为指针类型，可以传入值类型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02585"/>
            <wp:effectExtent l="0" t="0" r="127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创建结构体实例时指定字段值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【1】方式1：按照顺序赋值操作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1652270"/>
            <wp:effectExtent l="0" t="0" r="4445" b="12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【2】方式2：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032510"/>
            <wp:effectExtent l="0" t="0" r="3810" b="381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 xml:space="preserve">返回结构体对应的指针类型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304290"/>
            <wp:effectExtent l="0" t="0" r="2540" b="635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工厂模式：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>工厂模式主要用于对结构体进行操作，可以在不影响原本结构体的前提下，通过重新命名对本来的结构体进行调用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1704975"/>
            <wp:effectExtent l="0" t="0" r="6985" b="190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1898650"/>
            <wp:effectExtent l="0" t="0" r="6350" b="635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封装的实现：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【1】什么是</w:t>
      </w:r>
      <w:bookmarkStart w:id="0" w:name="_GoBack"/>
      <w:bookmarkEnd w:id="0"/>
      <w:r>
        <w:rPr>
          <w:rFonts w:hint="eastAsia"/>
          <w:lang w:val="en-US" w:eastAsia="zh-CN"/>
        </w:rPr>
        <w:t>封装：</w:t>
      </w:r>
    </w:p>
    <w:p>
      <w:pPr>
        <w:numPr>
          <w:ilvl w:val="0"/>
          <w:numId w:val="0"/>
        </w:numPr>
        <w:ind w:left="840" w:leftChars="0" w:hanging="840" w:hanging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封装就是把抽象的字段和对字段的操作封装在一起，数据被保护在内部，程序的其它包只能在通过被授权的操作方法，才能对字段进行操作</w:t>
      </w:r>
    </w:p>
    <w:p>
      <w:pPr>
        <w:numPr>
          <w:ilvl w:val="0"/>
          <w:numId w:val="0"/>
        </w:numPr>
        <w:ind w:left="840" w:leftChars="0" w:hanging="840" w:hanging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【2】封装的好处：</w:t>
      </w:r>
    </w:p>
    <w:p>
      <w:pPr>
        <w:numPr>
          <w:ilvl w:val="0"/>
          <w:numId w:val="2"/>
        </w:numPr>
        <w:ind w:left="52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隐藏实现细节</w:t>
      </w:r>
    </w:p>
    <w:p>
      <w:pPr>
        <w:numPr>
          <w:ilvl w:val="0"/>
          <w:numId w:val="2"/>
        </w:numPr>
        <w:ind w:left="52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可以对数据进行验证，保证安全合理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38880"/>
            <wp:effectExtent l="0" t="0" r="3175" b="254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1908810"/>
            <wp:effectExtent l="0" t="0" r="6985" b="381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继承的引入：</w:t>
      </w:r>
    </w:p>
    <w:p>
      <w:pPr>
        <w:numPr>
          <w:ilvl w:val="0"/>
          <w:numId w:val="0"/>
        </w:numPr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【1】继承</w:t>
      </w:r>
    </w:p>
    <w:p>
      <w:pPr>
        <w:numPr>
          <w:ilvl w:val="0"/>
          <w:numId w:val="0"/>
        </w:numPr>
        <w:ind w:left="52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多个结构体存在相同的属性（字段）和方法时，可以从这些结构体中抽象出结构体，在该结构体中定义这些相同的属性和方法，其他的结构体不需要重新定义这些属性和方法，只需嵌套一个匿名结构体即可。也就是说：在golang中，如果一个struct嵌套了另一个匿名结构体，那么这个结构体可以直接访问匿名结构体的字段和方法，从而实现了继承特性。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525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274820"/>
            <wp:effectExtent l="0" t="0" r="127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继承的注意事项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【1】结构体可以使用嵌套匿名结构体所有的字段和方法，即：首字母大写或者小写的字段，方法，都可以使用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【2】匿名结构体字段访问可以简化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216025"/>
            <wp:effectExtent l="0" t="0" r="2540" b="317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s.Name---&gt;（s:=&amp;cat）s对应的结构体中找是否有Name字段，如果有直接使用，如果没有就去嵌入的结构体类型中的Name。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【3】当结构体和匿名结构体有相同的字段或者方法时，编译器采用就近访问原则，如希望访问匿名结构体的字段和方法，可以通过匿名结构体来区分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4015740"/>
            <wp:effectExtent l="0" t="0" r="317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golang中支持多继承，如一个结构体嵌套了多个匿名结构体，那么该结构体可以直接访问嵌套的匿名结构体的字段和方法，从而实现了多重继承，为了保证代码的简洁性，不建议使用多重继承，很多语言已将多重继承去除了，但是go中仍有保留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如嵌入的匿名结构体有相同的字段名或者方法名，则在访问时，需要通过匿名结构体类型名来区分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【6】结构体的匿名字段可以是基本数据类型，如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36770" cy="2739390"/>
            <wp:effectExtent l="0" t="0" r="3810" b="381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嵌套匿名结构体后，也可以在创建结构体变量（实例）时，直接指定各个匿名结构体字段的值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6015990"/>
            <wp:effectExtent l="0" t="0" r="6350" b="38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【8】嵌入匿名结构体的指针也是可以的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388745"/>
            <wp:effectExtent l="0" t="0" r="635" b="571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【9】结构体的字段可以是结构体类型的。（组合模式）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29990"/>
            <wp:effectExtent l="0" t="0" r="635" b="381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C44CC5"/>
    <w:multiLevelType w:val="singleLevel"/>
    <w:tmpl w:val="1AC44CC5"/>
    <w:lvl w:ilvl="0" w:tentative="0">
      <w:start w:val="1"/>
      <w:numFmt w:val="decimal"/>
      <w:suff w:val="nothing"/>
      <w:lvlText w:val="（%1）"/>
      <w:lvlJc w:val="left"/>
      <w:pPr>
        <w:ind w:left="525" w:leftChars="0" w:firstLine="0" w:firstLineChars="0"/>
      </w:pPr>
    </w:lvl>
  </w:abstractNum>
  <w:abstractNum w:abstractNumId="1">
    <w:nsid w:val="41A6A90E"/>
    <w:multiLevelType w:val="singleLevel"/>
    <w:tmpl w:val="41A6A90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NmNGUyMTg1YmMxMmMxYjZmNmQ4OWQyNDc0NWI0NDgifQ=="/>
  </w:docVars>
  <w:rsids>
    <w:rsidRoot w:val="504A50B0"/>
    <w:rsid w:val="0C41124B"/>
    <w:rsid w:val="1437276B"/>
    <w:rsid w:val="504A50B0"/>
    <w:rsid w:val="56683C07"/>
    <w:rsid w:val="639B5253"/>
    <w:rsid w:val="6E28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2695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2024-01-29T06:29:00Z</dcterms:created>
  <dc:creator>小艾</dc:creator>
  <cp:lastModifiedBy>小艾</cp:lastModifiedBy>
  <dcterms:modified xsi:type="dcterms:W3CDTF">2024-03-16T03:59:10Z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972C155323E2456992DB2514F57E8801_11</vt:lpwstr>
  </property>
</Properties>
</file>