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E3337" w14:textId="77777777" w:rsidR="00D1672B" w:rsidRDefault="00D1672B" w:rsidP="00203FA7">
      <w:pPr>
        <w:pStyle w:val="a5"/>
        <w:spacing w:beforeLines="50" w:before="156" w:afterLines="50" w:after="156"/>
      </w:pPr>
    </w:p>
    <w:p w14:paraId="2D5FB154" w14:textId="77777777" w:rsidR="00EB4C41" w:rsidRDefault="006A0059" w:rsidP="00203FA7">
      <w:pPr>
        <w:pStyle w:val="a5"/>
        <w:spacing w:beforeLines="50" w:before="156" w:afterLines="50" w:after="156"/>
      </w:pPr>
      <w:r>
        <w:rPr>
          <w:rFonts w:hint="eastAsia"/>
        </w:rPr>
        <w:t>重庆迪帕数字传媒有限公司</w:t>
      </w:r>
    </w:p>
    <w:p w14:paraId="4B22B02B" w14:textId="77777777" w:rsidR="00EB4C41" w:rsidRDefault="00C95574" w:rsidP="00203FA7">
      <w:pPr>
        <w:pStyle w:val="a5"/>
        <w:spacing w:beforeLines="50" w:before="156" w:afterLines="50" w:after="156"/>
      </w:pPr>
      <w:r>
        <w:t>数字化课程</w:t>
      </w:r>
      <w:r>
        <w:rPr>
          <w:rFonts w:hint="eastAsia"/>
        </w:rPr>
        <w:t>采购</w:t>
      </w:r>
      <w:r>
        <w:t>协议</w:t>
      </w:r>
    </w:p>
    <w:p w14:paraId="0CCD347F" w14:textId="77777777" w:rsidR="00EB4C41" w:rsidRDefault="00EB4C41" w:rsidP="00203FA7">
      <w:pPr>
        <w:spacing w:beforeLines="50" w:before="156" w:afterLines="50" w:after="156"/>
      </w:pPr>
    </w:p>
    <w:p w14:paraId="37639B91" w14:textId="77777777" w:rsidR="00EB4C41" w:rsidRDefault="00EB4C41" w:rsidP="00203FA7">
      <w:pPr>
        <w:spacing w:beforeLines="50" w:before="156" w:afterLines="50" w:after="156"/>
      </w:pPr>
    </w:p>
    <w:p w14:paraId="0353E2B2" w14:textId="77777777" w:rsidR="00EB4C41" w:rsidRDefault="00C95574" w:rsidP="00203FA7">
      <w:pPr>
        <w:spacing w:beforeLines="50" w:before="156" w:afterLines="50" w:after="156"/>
        <w:rPr>
          <w:b/>
          <w:bCs/>
          <w:sz w:val="24"/>
        </w:rPr>
      </w:pPr>
      <w:r>
        <w:rPr>
          <w:rFonts w:hint="eastAsia"/>
          <w:b/>
          <w:bCs/>
          <w:sz w:val="24"/>
        </w:rPr>
        <w:t>甲方：</w:t>
      </w:r>
      <w:r w:rsidR="002603F6">
        <w:rPr>
          <w:b/>
          <w:bCs/>
          <w:sz w:val="24"/>
        </w:rPr>
        <w:t xml:space="preserve">　</w:t>
      </w:r>
      <w:r>
        <w:rPr>
          <w:rFonts w:hint="eastAsia"/>
          <w:b/>
          <w:bCs/>
          <w:sz w:val="24"/>
        </w:rPr>
        <w:t>（以下简称“甲方”）</w:t>
      </w:r>
    </w:p>
    <w:p w14:paraId="442C720C" w14:textId="77777777" w:rsidR="002603F6" w:rsidRDefault="00C95574" w:rsidP="00203FA7">
      <w:pPr>
        <w:spacing w:beforeLines="50" w:before="156" w:afterLines="50" w:after="156"/>
        <w:ind w:firstLineChars="400" w:firstLine="960"/>
        <w:rPr>
          <w:bCs/>
          <w:sz w:val="24"/>
        </w:rPr>
      </w:pPr>
      <w:r>
        <w:rPr>
          <w:rFonts w:hint="eastAsia"/>
          <w:bCs/>
          <w:sz w:val="24"/>
        </w:rPr>
        <w:t>联系人</w:t>
      </w:r>
      <w:r>
        <w:rPr>
          <w:bCs/>
          <w:sz w:val="24"/>
        </w:rPr>
        <w:t>：</w:t>
      </w:r>
      <w:r w:rsidR="009A77C0">
        <w:rPr>
          <w:bCs/>
          <w:sz w:val="24"/>
        </w:rPr>
        <w:t xml:space="preserve"> </w:t>
      </w:r>
    </w:p>
    <w:p w14:paraId="782016B7" w14:textId="77777777" w:rsidR="00EB4C41" w:rsidRDefault="00C95574" w:rsidP="00203FA7">
      <w:pPr>
        <w:spacing w:beforeLines="50" w:before="156" w:afterLines="50" w:after="156"/>
        <w:ind w:firstLineChars="400" w:firstLine="960"/>
        <w:rPr>
          <w:bCs/>
          <w:sz w:val="24"/>
          <w:szCs w:val="24"/>
        </w:rPr>
      </w:pPr>
      <w:r>
        <w:rPr>
          <w:rFonts w:hint="eastAsia"/>
          <w:bCs/>
          <w:sz w:val="24"/>
        </w:rPr>
        <w:t>电话：</w:t>
      </w:r>
      <w:r w:rsidR="009A77C0">
        <w:rPr>
          <w:bCs/>
          <w:sz w:val="24"/>
          <w:szCs w:val="24"/>
        </w:rPr>
        <w:t xml:space="preserve"> </w:t>
      </w:r>
    </w:p>
    <w:p w14:paraId="021471F4" w14:textId="77777777" w:rsidR="00EB4C41" w:rsidRDefault="00C95574" w:rsidP="00203FA7">
      <w:pPr>
        <w:spacing w:beforeLines="50" w:before="156" w:afterLines="50" w:after="156"/>
        <w:rPr>
          <w:b/>
          <w:bCs/>
          <w:sz w:val="24"/>
          <w:szCs w:val="24"/>
        </w:rPr>
      </w:pPr>
      <w:r>
        <w:rPr>
          <w:rFonts w:hint="eastAsia"/>
          <w:b/>
          <w:bCs/>
          <w:sz w:val="24"/>
          <w:szCs w:val="24"/>
        </w:rPr>
        <w:t>乙方：</w:t>
      </w:r>
      <w:r w:rsidR="00F6469F" w:rsidRPr="00F6469F">
        <w:rPr>
          <w:rFonts w:hint="eastAsia"/>
          <w:b/>
          <w:bCs/>
          <w:sz w:val="24"/>
          <w:szCs w:val="24"/>
        </w:rPr>
        <w:t>北京睿格致科技有限公司</w:t>
      </w:r>
      <w:r>
        <w:rPr>
          <w:b/>
          <w:bCs/>
          <w:sz w:val="24"/>
          <w:szCs w:val="24"/>
        </w:rPr>
        <w:t>（</w:t>
      </w:r>
      <w:r>
        <w:rPr>
          <w:rFonts w:hint="eastAsia"/>
          <w:b/>
          <w:bCs/>
          <w:sz w:val="24"/>
          <w:szCs w:val="24"/>
        </w:rPr>
        <w:t>以下简称“乙方”）</w:t>
      </w:r>
    </w:p>
    <w:p w14:paraId="656460B3" w14:textId="77777777" w:rsidR="00EB4C41" w:rsidRDefault="00C95574" w:rsidP="00203FA7">
      <w:pPr>
        <w:spacing w:beforeLines="50" w:before="156" w:afterLines="50" w:after="156"/>
        <w:ind w:firstLineChars="400" w:firstLine="960"/>
        <w:rPr>
          <w:bCs/>
          <w:sz w:val="24"/>
        </w:rPr>
      </w:pPr>
      <w:r>
        <w:rPr>
          <w:rFonts w:hint="eastAsia"/>
          <w:bCs/>
          <w:sz w:val="24"/>
        </w:rPr>
        <w:t>联系人：</w:t>
      </w:r>
      <w:r w:rsidR="00C64404">
        <w:rPr>
          <w:bCs/>
          <w:sz w:val="24"/>
        </w:rPr>
        <w:t>刘姹</w:t>
      </w:r>
    </w:p>
    <w:p w14:paraId="56DEA2AC" w14:textId="77777777" w:rsidR="00EB4C41" w:rsidRDefault="00C95574" w:rsidP="00203FA7">
      <w:pPr>
        <w:spacing w:beforeLines="50" w:before="156" w:afterLines="50" w:after="156"/>
        <w:ind w:firstLineChars="400" w:firstLine="960"/>
        <w:rPr>
          <w:bCs/>
          <w:sz w:val="24"/>
        </w:rPr>
      </w:pPr>
      <w:r>
        <w:rPr>
          <w:rFonts w:hint="eastAsia"/>
          <w:bCs/>
          <w:sz w:val="24"/>
        </w:rPr>
        <w:t>电话：</w:t>
      </w:r>
      <w:r w:rsidR="00C64404">
        <w:rPr>
          <w:rFonts w:hint="eastAsia"/>
          <w:bCs/>
          <w:sz w:val="24"/>
        </w:rPr>
        <w:t>18600122694</w:t>
      </w:r>
    </w:p>
    <w:p w14:paraId="361383B1" w14:textId="77777777" w:rsidR="00EB4C41" w:rsidRDefault="00C95574" w:rsidP="00203FA7">
      <w:pPr>
        <w:spacing w:beforeLines="50" w:before="156" w:afterLines="50" w:after="156"/>
        <w:ind w:firstLineChars="400" w:firstLine="960"/>
        <w:rPr>
          <w:bCs/>
          <w:sz w:val="24"/>
        </w:rPr>
      </w:pPr>
      <w:r>
        <w:rPr>
          <w:rFonts w:hint="eastAsia"/>
          <w:bCs/>
          <w:sz w:val="24"/>
        </w:rPr>
        <w:t>传真</w:t>
      </w:r>
      <w:r>
        <w:rPr>
          <w:bCs/>
          <w:sz w:val="24"/>
          <w:szCs w:val="24"/>
        </w:rPr>
        <w:t>：</w:t>
      </w:r>
      <w:r w:rsidR="00C64404">
        <w:rPr>
          <w:rFonts w:hint="eastAsia"/>
          <w:bCs/>
          <w:sz w:val="24"/>
          <w:szCs w:val="24"/>
        </w:rPr>
        <w:t>010-</w:t>
      </w:r>
      <w:r w:rsidR="00C64404">
        <w:rPr>
          <w:bCs/>
          <w:sz w:val="24"/>
          <w:szCs w:val="24"/>
        </w:rPr>
        <w:t>81771804</w:t>
      </w:r>
    </w:p>
    <w:p w14:paraId="25AFE3A9" w14:textId="77777777" w:rsidR="00EB4C41" w:rsidRDefault="002603F6" w:rsidP="00203FA7">
      <w:pPr>
        <w:spacing w:beforeLines="50" w:before="156" w:afterLines="50" w:after="156"/>
        <w:ind w:firstLineChars="400" w:firstLine="960"/>
        <w:rPr>
          <w:bCs/>
          <w:sz w:val="24"/>
        </w:rPr>
      </w:pPr>
      <w:r>
        <w:rPr>
          <w:rFonts w:hint="eastAsia"/>
          <w:bCs/>
          <w:sz w:val="24"/>
        </w:rPr>
        <w:t>地址：</w:t>
      </w:r>
      <w:r w:rsidR="00C64404">
        <w:rPr>
          <w:rFonts w:ascii="宋体" w:hAnsi="宋体" w:cs="宋体" w:hint="eastAsia"/>
          <w:bCs/>
          <w:sz w:val="24"/>
        </w:rPr>
        <w:t>北京昌平区北七家上乘路8号派尔特国际中心</w:t>
      </w:r>
    </w:p>
    <w:p w14:paraId="67BD935F" w14:textId="77777777" w:rsidR="00EB4C41" w:rsidRDefault="00EB4C41" w:rsidP="00203FA7">
      <w:pPr>
        <w:spacing w:beforeLines="50" w:before="156" w:afterLines="50" w:after="156"/>
        <w:rPr>
          <w:rFonts w:ascii="宋体" w:eastAsia="宋体" w:hAnsi="宋体" w:cs="宋体"/>
          <w:kern w:val="0"/>
          <w:sz w:val="24"/>
          <w:szCs w:val="24"/>
        </w:rPr>
      </w:pPr>
    </w:p>
    <w:p w14:paraId="6ECBA091" w14:textId="77777777" w:rsidR="00EB4C41" w:rsidRDefault="00F41498" w:rsidP="00203FA7">
      <w:pPr>
        <w:spacing w:beforeLines="50" w:before="156" w:afterLines="50" w:after="156" w:line="288" w:lineRule="auto"/>
        <w:ind w:firstLineChars="200" w:firstLine="480"/>
        <w:rPr>
          <w:rFonts w:ascii="宋体" w:hAnsi="宋体"/>
          <w:sz w:val="24"/>
        </w:rPr>
      </w:pPr>
      <w:r>
        <w:rPr>
          <w:rFonts w:ascii="宋体" w:hAnsi="宋体" w:hint="eastAsia"/>
          <w:sz w:val="24"/>
        </w:rPr>
        <w:t>甲乙双方</w:t>
      </w:r>
      <w:r w:rsidR="00C95574">
        <w:rPr>
          <w:rFonts w:ascii="宋体" w:hAnsi="宋体"/>
          <w:sz w:val="24"/>
        </w:rPr>
        <w:t>本着友好协作、互惠互利的原则，经</w:t>
      </w:r>
      <w:r w:rsidR="00C95574">
        <w:rPr>
          <w:rFonts w:ascii="宋体" w:hAnsi="宋体" w:hint="eastAsia"/>
          <w:sz w:val="24"/>
        </w:rPr>
        <w:t>甲乙</w:t>
      </w:r>
      <w:r w:rsidR="00C95574">
        <w:rPr>
          <w:rFonts w:ascii="宋体" w:hAnsi="宋体"/>
          <w:sz w:val="24"/>
        </w:rPr>
        <w:t>双方平等协商，就</w:t>
      </w:r>
      <w:r w:rsidR="00C95574">
        <w:rPr>
          <w:rFonts w:ascii="宋体" w:hAnsi="宋体" w:hint="eastAsia"/>
          <w:sz w:val="24"/>
        </w:rPr>
        <w:t>数字化课程</w:t>
      </w:r>
      <w:r w:rsidR="00605148">
        <w:rPr>
          <w:rFonts w:ascii="宋体" w:hAnsi="宋体" w:hint="eastAsia"/>
          <w:sz w:val="24"/>
        </w:rPr>
        <w:t>使用</w:t>
      </w:r>
      <w:r w:rsidR="00C95574">
        <w:rPr>
          <w:rFonts w:ascii="宋体" w:hAnsi="宋体"/>
          <w:sz w:val="24"/>
        </w:rPr>
        <w:t>及版权许可达成如下条款：</w:t>
      </w:r>
    </w:p>
    <w:p w14:paraId="14DBBA96" w14:textId="77777777" w:rsidR="00EB4C41" w:rsidRDefault="00C95574" w:rsidP="00203FA7">
      <w:pPr>
        <w:numPr>
          <w:ilvl w:val="0"/>
          <w:numId w:val="1"/>
        </w:numPr>
        <w:spacing w:beforeLines="50" w:before="156" w:afterLines="50" w:after="156" w:line="288" w:lineRule="auto"/>
        <w:ind w:left="900" w:hanging="900"/>
        <w:rPr>
          <w:rFonts w:ascii="Times New Roman" w:hAnsi="Times New Roman" w:cs="Times New Roman"/>
          <w:b/>
          <w:sz w:val="24"/>
          <w:szCs w:val="24"/>
        </w:rPr>
      </w:pPr>
      <w:r>
        <w:rPr>
          <w:rFonts w:ascii="Times New Roman" w:hAnsi="Times New Roman" w:cs="Times New Roman" w:hint="eastAsia"/>
          <w:b/>
          <w:sz w:val="24"/>
          <w:szCs w:val="24"/>
        </w:rPr>
        <w:t>合同产品</w:t>
      </w:r>
    </w:p>
    <w:p w14:paraId="4C91D326" w14:textId="77777777" w:rsidR="00E06C35" w:rsidRDefault="00C95574" w:rsidP="00203FA7">
      <w:pPr>
        <w:spacing w:beforeLines="50" w:before="156" w:afterLines="50" w:after="156" w:line="288" w:lineRule="auto"/>
        <w:ind w:firstLineChars="200" w:firstLine="480"/>
        <w:rPr>
          <w:rFonts w:ascii="宋体" w:hAnsi="宋体"/>
          <w:sz w:val="24"/>
          <w:u w:val="single"/>
        </w:rPr>
      </w:pPr>
      <w:r>
        <w:rPr>
          <w:rFonts w:ascii="宋体" w:hAnsi="宋体" w:hint="eastAsia"/>
          <w:sz w:val="24"/>
        </w:rPr>
        <w:t>甲方</w:t>
      </w:r>
      <w:r w:rsidR="00605148">
        <w:rPr>
          <w:rFonts w:ascii="宋体" w:hAnsi="宋体" w:hint="eastAsia"/>
          <w:sz w:val="24"/>
        </w:rPr>
        <w:t>与乙方合作开发数字教材，甲方使用</w:t>
      </w:r>
      <w:r>
        <w:rPr>
          <w:rFonts w:ascii="宋体" w:hAnsi="宋体" w:hint="eastAsia"/>
          <w:sz w:val="24"/>
        </w:rPr>
        <w:t>乙方具有自主版权的</w:t>
      </w:r>
      <w:r w:rsidR="009A77C0">
        <w:rPr>
          <w:rFonts w:ascii="宋体" w:hAnsi="宋体" w:hint="eastAsia"/>
          <w:sz w:val="24"/>
          <w:u w:val="single"/>
        </w:rPr>
        <w:t xml:space="preserve">                    </w:t>
      </w:r>
      <w:r>
        <w:rPr>
          <w:rFonts w:ascii="宋体" w:hAnsi="宋体" w:hint="eastAsia"/>
          <w:sz w:val="24"/>
        </w:rPr>
        <w:t>等一批数字化课程</w:t>
      </w:r>
      <w:r w:rsidRPr="00EE54F9">
        <w:rPr>
          <w:rFonts w:ascii="宋体" w:hAnsi="宋体" w:hint="eastAsia"/>
          <w:sz w:val="24"/>
        </w:rPr>
        <w:t>，包括信息网络传播</w:t>
      </w:r>
      <w:r w:rsidR="00AC1838" w:rsidRPr="00EE54F9">
        <w:rPr>
          <w:rFonts w:ascii="宋体" w:hAnsi="宋体" w:hint="eastAsia"/>
          <w:sz w:val="24"/>
        </w:rPr>
        <w:t>权</w:t>
      </w:r>
      <w:r w:rsidRPr="00EE54F9">
        <w:rPr>
          <w:rFonts w:ascii="宋体" w:hAnsi="宋体" w:hint="eastAsia"/>
          <w:sz w:val="24"/>
        </w:rPr>
        <w:t>、汇编权等权利。</w:t>
      </w:r>
      <w:r w:rsidR="00E06C35">
        <w:rPr>
          <w:rFonts w:ascii="宋体" w:hAnsi="宋体" w:hint="eastAsia"/>
          <w:sz w:val="24"/>
        </w:rPr>
        <w:t>用于</w:t>
      </w:r>
      <w:r w:rsidR="00E06C35">
        <w:rPr>
          <w:rFonts w:ascii="宋体" w:hAnsi="宋体" w:hint="eastAsia"/>
          <w:sz w:val="24"/>
          <w:u w:val="single"/>
        </w:rPr>
        <w:t xml:space="preserve">                       </w:t>
      </w:r>
      <w:r w:rsidR="00E06C35" w:rsidRPr="00E06C35">
        <w:rPr>
          <w:rFonts w:ascii="宋体" w:hAnsi="宋体" w:hint="eastAsia"/>
          <w:sz w:val="24"/>
        </w:rPr>
        <w:t>教材</w:t>
      </w:r>
    </w:p>
    <w:p w14:paraId="115E3DA9" w14:textId="77777777" w:rsidR="00EB4C41" w:rsidRDefault="00E06C35" w:rsidP="00E06C35">
      <w:pPr>
        <w:spacing w:beforeLines="50" w:before="156" w:afterLines="50" w:after="156" w:line="288" w:lineRule="auto"/>
        <w:rPr>
          <w:rFonts w:ascii="宋体" w:hAnsi="宋体"/>
          <w:color w:val="000000" w:themeColor="text1"/>
          <w:sz w:val="24"/>
        </w:rPr>
      </w:pPr>
      <w:r>
        <w:rPr>
          <w:rFonts w:ascii="宋体" w:hAnsi="宋体" w:hint="eastAsia"/>
          <w:sz w:val="24"/>
        </w:rPr>
        <w:t xml:space="preserve">ISBN </w:t>
      </w:r>
      <w:r>
        <w:rPr>
          <w:rFonts w:ascii="宋体" w:hAnsi="宋体" w:hint="eastAsia"/>
          <w:sz w:val="24"/>
          <w:u w:val="single"/>
        </w:rPr>
        <w:t xml:space="preserve">             </w:t>
      </w:r>
      <w:r>
        <w:rPr>
          <w:rFonts w:ascii="宋体" w:hAnsi="宋体" w:hint="eastAsia"/>
          <w:color w:val="000000" w:themeColor="text1"/>
          <w:sz w:val="24"/>
          <w:u w:val="single"/>
        </w:rPr>
        <w:t xml:space="preserve"> </w:t>
      </w:r>
      <w:r w:rsidRPr="00E06C35">
        <w:rPr>
          <w:rFonts w:ascii="宋体" w:hAnsi="宋体" w:hint="eastAsia"/>
          <w:color w:val="000000" w:themeColor="text1"/>
          <w:sz w:val="24"/>
        </w:rPr>
        <w:t>数字教材开发；</w:t>
      </w:r>
      <w:r w:rsidR="00626F30" w:rsidRPr="006777E0">
        <w:rPr>
          <w:rFonts w:ascii="宋体" w:hAnsi="宋体"/>
          <w:color w:val="000000" w:themeColor="text1"/>
          <w:sz w:val="24"/>
        </w:rPr>
        <w:t>资源的其他商业</w:t>
      </w:r>
      <w:r w:rsidR="00626F30" w:rsidRPr="006777E0">
        <w:rPr>
          <w:rFonts w:ascii="宋体" w:hAnsi="宋体" w:hint="eastAsia"/>
          <w:color w:val="000000" w:themeColor="text1"/>
          <w:sz w:val="24"/>
        </w:rPr>
        <w:t>运作</w:t>
      </w:r>
      <w:r w:rsidR="00626F30" w:rsidRPr="006777E0">
        <w:rPr>
          <w:rFonts w:ascii="宋体" w:hAnsi="宋体"/>
          <w:color w:val="000000" w:themeColor="text1"/>
          <w:sz w:val="24"/>
        </w:rPr>
        <w:t>，不在</w:t>
      </w:r>
      <w:r w:rsidR="00626F30" w:rsidRPr="006777E0">
        <w:rPr>
          <w:rFonts w:ascii="宋体" w:hAnsi="宋体" w:hint="eastAsia"/>
          <w:color w:val="000000" w:themeColor="text1"/>
          <w:sz w:val="24"/>
        </w:rPr>
        <w:t>此</w:t>
      </w:r>
      <w:r w:rsidR="00626F30" w:rsidRPr="006777E0">
        <w:rPr>
          <w:rFonts w:ascii="宋体" w:hAnsi="宋体"/>
          <w:color w:val="000000" w:themeColor="text1"/>
          <w:sz w:val="24"/>
        </w:rPr>
        <w:t>合同约定范围内，</w:t>
      </w:r>
      <w:r w:rsidR="00626F30" w:rsidRPr="006777E0">
        <w:rPr>
          <w:rFonts w:ascii="宋体" w:hAnsi="宋体" w:hint="eastAsia"/>
          <w:color w:val="000000" w:themeColor="text1"/>
          <w:sz w:val="24"/>
        </w:rPr>
        <w:t>如有</w:t>
      </w:r>
      <w:r w:rsidR="00626F30" w:rsidRPr="006777E0">
        <w:rPr>
          <w:rFonts w:ascii="宋体" w:hAnsi="宋体"/>
          <w:color w:val="000000" w:themeColor="text1"/>
          <w:sz w:val="24"/>
        </w:rPr>
        <w:t>需要双方</w:t>
      </w:r>
      <w:r w:rsidR="008B2C9B" w:rsidRPr="006777E0">
        <w:rPr>
          <w:rFonts w:ascii="宋体" w:hAnsi="宋体" w:hint="eastAsia"/>
          <w:color w:val="000000" w:themeColor="text1"/>
          <w:sz w:val="24"/>
        </w:rPr>
        <w:t>再</w:t>
      </w:r>
      <w:r w:rsidR="00626F30" w:rsidRPr="006777E0">
        <w:rPr>
          <w:rFonts w:ascii="宋体" w:hAnsi="宋体"/>
          <w:color w:val="000000" w:themeColor="text1"/>
          <w:sz w:val="24"/>
        </w:rPr>
        <w:t>另行</w:t>
      </w:r>
      <w:r w:rsidR="00F33CA8" w:rsidRPr="006777E0">
        <w:rPr>
          <w:rFonts w:ascii="宋体" w:hAnsi="宋体" w:hint="eastAsia"/>
          <w:color w:val="000000" w:themeColor="text1"/>
          <w:sz w:val="24"/>
        </w:rPr>
        <w:t>商</w:t>
      </w:r>
      <w:r w:rsidR="00626F30" w:rsidRPr="006777E0">
        <w:rPr>
          <w:rFonts w:ascii="宋体" w:hAnsi="宋体"/>
          <w:color w:val="000000" w:themeColor="text1"/>
          <w:sz w:val="24"/>
        </w:rPr>
        <w:t>定。</w:t>
      </w:r>
    </w:p>
    <w:p w14:paraId="6770429A" w14:textId="77777777" w:rsidR="00FD26CF" w:rsidRPr="006777E0" w:rsidRDefault="00605148" w:rsidP="00FD26CF">
      <w:pPr>
        <w:spacing w:beforeLines="50" w:before="156" w:afterLines="50" w:after="156" w:line="288" w:lineRule="auto"/>
        <w:ind w:firstLineChars="200" w:firstLine="480"/>
        <w:rPr>
          <w:rFonts w:ascii="宋体" w:hAnsi="宋体"/>
          <w:color w:val="000000" w:themeColor="text1"/>
          <w:sz w:val="24"/>
        </w:rPr>
      </w:pPr>
      <w:r>
        <w:rPr>
          <w:rFonts w:ascii="宋体" w:hAnsi="宋体" w:hint="eastAsia"/>
          <w:color w:val="000000" w:themeColor="text1"/>
          <w:sz w:val="24"/>
        </w:rPr>
        <w:t>乙方提供课程数字资源，并提供在线使用环境，满足甲方</w:t>
      </w:r>
      <w:r w:rsidR="00E06C35">
        <w:rPr>
          <w:rFonts w:ascii="宋体" w:hAnsi="宋体" w:hint="eastAsia"/>
          <w:color w:val="000000" w:themeColor="text1"/>
          <w:sz w:val="24"/>
        </w:rPr>
        <w:t>数字教材</w:t>
      </w:r>
      <w:r>
        <w:rPr>
          <w:rFonts w:ascii="宋体" w:hAnsi="宋体" w:hint="eastAsia"/>
          <w:color w:val="000000" w:themeColor="text1"/>
          <w:sz w:val="24"/>
        </w:rPr>
        <w:t>能够在线预览视频课程资源；</w:t>
      </w:r>
      <w:r w:rsidR="00B71BA8">
        <w:rPr>
          <w:rFonts w:ascii="宋体" w:hAnsi="宋体" w:hint="eastAsia"/>
          <w:color w:val="000000" w:themeColor="text1"/>
          <w:sz w:val="24"/>
        </w:rPr>
        <w:t>如甲方针对某一客户</w:t>
      </w:r>
      <w:r w:rsidR="005C1B9E">
        <w:rPr>
          <w:rFonts w:ascii="宋体" w:hAnsi="宋体" w:hint="eastAsia"/>
          <w:color w:val="000000" w:themeColor="text1"/>
          <w:sz w:val="24"/>
        </w:rPr>
        <w:t>销售册书满足一定数量，</w:t>
      </w:r>
      <w:commentRangeStart w:id="0"/>
      <w:r w:rsidR="005C1B9E">
        <w:rPr>
          <w:rFonts w:ascii="宋体" w:hAnsi="宋体" w:hint="eastAsia"/>
          <w:color w:val="000000" w:themeColor="text1"/>
          <w:sz w:val="24"/>
        </w:rPr>
        <w:t>可</w:t>
      </w:r>
      <w:r w:rsidR="005C1B9E" w:rsidRPr="00F47711">
        <w:rPr>
          <w:rFonts w:ascii="宋体" w:hAnsi="宋体" w:hint="eastAsia"/>
          <w:color w:val="000000" w:themeColor="text1"/>
          <w:sz w:val="24"/>
          <w:highlight w:val="yellow"/>
        </w:rPr>
        <w:t>赠与</w:t>
      </w:r>
      <w:r w:rsidR="005C1B9E">
        <w:rPr>
          <w:rFonts w:ascii="宋体" w:hAnsi="宋体" w:hint="eastAsia"/>
          <w:color w:val="000000" w:themeColor="text1"/>
          <w:sz w:val="24"/>
        </w:rPr>
        <w:t>该科目</w:t>
      </w:r>
      <w:r w:rsidR="005C1B9E" w:rsidRPr="00F47711">
        <w:rPr>
          <w:rFonts w:ascii="宋体" w:hAnsi="宋体" w:hint="eastAsia"/>
          <w:color w:val="000000" w:themeColor="text1"/>
          <w:sz w:val="24"/>
          <w:highlight w:val="yellow"/>
        </w:rPr>
        <w:t>虚拟仿真平台</w:t>
      </w:r>
      <w:r w:rsidR="005C1B9E">
        <w:rPr>
          <w:rFonts w:ascii="宋体" w:hAnsi="宋体" w:hint="eastAsia"/>
          <w:color w:val="000000" w:themeColor="text1"/>
          <w:sz w:val="24"/>
        </w:rPr>
        <w:t>免费使用权一年；</w:t>
      </w:r>
      <w:commentRangeEnd w:id="0"/>
      <w:r w:rsidR="00F47711">
        <w:rPr>
          <w:rStyle w:val="a7"/>
        </w:rPr>
        <w:commentReference w:id="0"/>
      </w:r>
    </w:p>
    <w:p w14:paraId="58B7EF5A" w14:textId="77777777" w:rsidR="009A77C0" w:rsidRDefault="00B71BA8" w:rsidP="00203FA7">
      <w:pPr>
        <w:spacing w:beforeLines="50" w:before="156" w:afterLines="50" w:after="156" w:line="288" w:lineRule="auto"/>
        <w:ind w:firstLineChars="200" w:firstLine="480"/>
        <w:rPr>
          <w:rFonts w:ascii="宋体" w:hAnsi="宋体"/>
          <w:sz w:val="24"/>
        </w:rPr>
      </w:pPr>
      <w:r>
        <w:rPr>
          <w:rFonts w:ascii="宋体" w:hAnsi="宋体" w:hint="eastAsia"/>
          <w:sz w:val="24"/>
        </w:rPr>
        <w:t>本</w:t>
      </w:r>
      <w:r w:rsidR="00E45917">
        <w:rPr>
          <w:rFonts w:ascii="宋体" w:hAnsi="宋体"/>
          <w:sz w:val="24"/>
        </w:rPr>
        <w:t>批次</w:t>
      </w:r>
      <w:r w:rsidR="00E45917">
        <w:rPr>
          <w:rFonts w:ascii="宋体" w:hAnsi="宋体" w:hint="eastAsia"/>
          <w:sz w:val="24"/>
        </w:rPr>
        <w:t>数字化课程，全部</w:t>
      </w:r>
      <w:commentRangeStart w:id="1"/>
      <w:r w:rsidR="00E45917" w:rsidRPr="001523AC">
        <w:rPr>
          <w:rFonts w:ascii="宋体" w:hAnsi="宋体" w:hint="eastAsia"/>
          <w:sz w:val="24"/>
          <w:highlight w:val="yellow"/>
        </w:rPr>
        <w:t>采用视频的形式</w:t>
      </w:r>
      <w:commentRangeEnd w:id="1"/>
      <w:r w:rsidR="001523AC">
        <w:rPr>
          <w:rStyle w:val="a7"/>
        </w:rPr>
        <w:commentReference w:id="1"/>
      </w:r>
      <w:r w:rsidR="00E45917">
        <w:rPr>
          <w:rFonts w:ascii="宋体" w:hAnsi="宋体" w:hint="eastAsia"/>
          <w:sz w:val="24"/>
        </w:rPr>
        <w:t>，</w:t>
      </w:r>
      <w:r w:rsidR="009A77C0">
        <w:rPr>
          <w:rFonts w:ascii="宋体" w:hAnsi="宋体" w:hint="eastAsia"/>
          <w:sz w:val="24"/>
        </w:rPr>
        <w:t>使用课程</w:t>
      </w:r>
      <w:r w:rsidR="00E45917">
        <w:rPr>
          <w:rFonts w:ascii="宋体" w:hAnsi="宋体" w:hint="eastAsia"/>
          <w:sz w:val="24"/>
        </w:rPr>
        <w:t>清单详细目录见本协议附件-</w:t>
      </w:r>
      <w:r w:rsidR="00E45917">
        <w:rPr>
          <w:rFonts w:ascii="宋体" w:hAnsi="宋体"/>
          <w:sz w:val="24"/>
        </w:rPr>
        <w:t>-</w:t>
      </w:r>
      <w:r w:rsidR="00E45917" w:rsidRPr="00A626D8">
        <w:rPr>
          <w:rFonts w:hint="eastAsia"/>
          <w:bCs/>
          <w:sz w:val="24"/>
          <w:szCs w:val="24"/>
        </w:rPr>
        <w:t>北京睿格致科技有限公司</w:t>
      </w:r>
      <w:r w:rsidR="00E45917">
        <w:rPr>
          <w:rFonts w:ascii="宋体" w:hAnsi="宋体" w:hint="eastAsia"/>
          <w:sz w:val="24"/>
        </w:rPr>
        <w:t>数字化</w:t>
      </w:r>
      <w:r w:rsidR="00E45917" w:rsidRPr="00A626D8">
        <w:rPr>
          <w:rFonts w:ascii="宋体" w:hAnsi="宋体" w:hint="eastAsia"/>
          <w:sz w:val="24"/>
        </w:rPr>
        <w:t>课程</w:t>
      </w:r>
      <w:r w:rsidR="002847FD">
        <w:rPr>
          <w:rFonts w:ascii="宋体" w:hAnsi="宋体" w:hint="eastAsia"/>
          <w:sz w:val="24"/>
        </w:rPr>
        <w:t>使用</w:t>
      </w:r>
      <w:r w:rsidR="00E45917" w:rsidRPr="00A626D8">
        <w:rPr>
          <w:rFonts w:ascii="宋体" w:hAnsi="宋体" w:hint="eastAsia"/>
          <w:sz w:val="24"/>
        </w:rPr>
        <w:t>清单</w:t>
      </w:r>
      <w:r w:rsidR="00E45917">
        <w:rPr>
          <w:rFonts w:ascii="宋体" w:hAnsi="宋体" w:hint="eastAsia"/>
          <w:sz w:val="24"/>
        </w:rPr>
        <w:t>：</w:t>
      </w:r>
    </w:p>
    <w:p w14:paraId="23662EA2" w14:textId="77777777" w:rsidR="009A77C0" w:rsidRPr="009A77C0" w:rsidRDefault="009A77C0" w:rsidP="005C1B9E">
      <w:pPr>
        <w:spacing w:beforeLines="50" w:before="156" w:afterLines="50" w:after="156" w:line="288" w:lineRule="auto"/>
        <w:ind w:firstLineChars="200" w:firstLine="480"/>
        <w:rPr>
          <w:rFonts w:ascii="宋体" w:hAnsi="宋体"/>
          <w:sz w:val="24"/>
          <w:u w:val="single"/>
        </w:rPr>
      </w:pPr>
      <w:r>
        <w:rPr>
          <w:rFonts w:hint="eastAsia"/>
          <w:bCs/>
          <w:sz w:val="24"/>
          <w:szCs w:val="24"/>
        </w:rPr>
        <w:t>科目</w:t>
      </w:r>
      <w:r>
        <w:rPr>
          <w:rFonts w:hint="eastAsia"/>
          <w:bCs/>
          <w:sz w:val="24"/>
          <w:szCs w:val="24"/>
        </w:rPr>
        <w:t xml:space="preserve">  </w:t>
      </w:r>
      <w:r>
        <w:rPr>
          <w:rFonts w:hint="eastAsia"/>
          <w:bCs/>
          <w:sz w:val="24"/>
          <w:szCs w:val="24"/>
          <w:u w:val="single"/>
        </w:rPr>
        <w:t xml:space="preserve">      </w:t>
      </w:r>
      <w:r>
        <w:rPr>
          <w:rFonts w:hint="eastAsia"/>
          <w:bCs/>
          <w:sz w:val="24"/>
          <w:szCs w:val="24"/>
        </w:rPr>
        <w:t>，</w:t>
      </w:r>
      <w:r w:rsidR="00E45917">
        <w:rPr>
          <w:rFonts w:ascii="宋体" w:hAnsi="宋体" w:hint="eastAsia"/>
          <w:sz w:val="24"/>
        </w:rPr>
        <w:t>总计</w:t>
      </w:r>
      <w:r>
        <w:rPr>
          <w:rFonts w:ascii="宋体" w:hAnsi="宋体" w:hint="eastAsia"/>
          <w:sz w:val="24"/>
          <w:u w:val="single"/>
        </w:rPr>
        <w:t xml:space="preserve">   </w:t>
      </w:r>
      <w:r w:rsidR="00E45917">
        <w:rPr>
          <w:rFonts w:ascii="宋体" w:hAnsi="宋体" w:hint="eastAsia"/>
          <w:sz w:val="24"/>
        </w:rPr>
        <w:t>个视频</w:t>
      </w:r>
      <w:r w:rsidR="00E45917" w:rsidRPr="00F6469F">
        <w:rPr>
          <w:rFonts w:ascii="宋体" w:hAnsi="宋体" w:hint="eastAsia"/>
          <w:sz w:val="24"/>
        </w:rPr>
        <w:t>，</w:t>
      </w:r>
      <w:r w:rsidR="00E45917">
        <w:rPr>
          <w:rFonts w:ascii="宋体" w:hAnsi="宋体" w:hint="eastAsia"/>
          <w:sz w:val="24"/>
        </w:rPr>
        <w:t>共计</w:t>
      </w:r>
      <w:r>
        <w:rPr>
          <w:rFonts w:ascii="宋体" w:hAnsi="宋体" w:hint="eastAsia"/>
          <w:sz w:val="24"/>
          <w:u w:val="single"/>
        </w:rPr>
        <w:t xml:space="preserve">   </w:t>
      </w:r>
      <w:r w:rsidR="00E45917" w:rsidRPr="00F6469F">
        <w:rPr>
          <w:rFonts w:hint="eastAsia"/>
          <w:sz w:val="24"/>
          <w:szCs w:val="24"/>
        </w:rPr>
        <w:t>分钟</w:t>
      </w:r>
      <w:r w:rsidR="00E45917">
        <w:rPr>
          <w:rFonts w:ascii="宋体" w:hAnsi="宋体" w:hint="eastAsia"/>
          <w:sz w:val="24"/>
        </w:rPr>
        <w:t>；</w:t>
      </w:r>
    </w:p>
    <w:p w14:paraId="2217B5A6" w14:textId="77777777" w:rsidR="009A77C0" w:rsidRDefault="009A77C0" w:rsidP="005C1B9E">
      <w:pPr>
        <w:spacing w:beforeLines="50" w:before="156" w:afterLines="50" w:after="156" w:line="288" w:lineRule="auto"/>
        <w:ind w:firstLineChars="200" w:firstLine="480"/>
        <w:rPr>
          <w:rFonts w:ascii="宋体" w:hAnsi="宋体"/>
          <w:sz w:val="24"/>
        </w:rPr>
      </w:pPr>
      <w:r>
        <w:rPr>
          <w:rFonts w:hint="eastAsia"/>
          <w:bCs/>
          <w:sz w:val="24"/>
          <w:szCs w:val="24"/>
        </w:rPr>
        <w:t>科目</w:t>
      </w:r>
      <w:r>
        <w:rPr>
          <w:rFonts w:hint="eastAsia"/>
          <w:bCs/>
          <w:sz w:val="24"/>
          <w:szCs w:val="24"/>
        </w:rPr>
        <w:t xml:space="preserve">  </w:t>
      </w:r>
      <w:r>
        <w:rPr>
          <w:rFonts w:hint="eastAsia"/>
          <w:bCs/>
          <w:sz w:val="24"/>
          <w:szCs w:val="24"/>
          <w:u w:val="single"/>
        </w:rPr>
        <w:t xml:space="preserve">      </w:t>
      </w:r>
      <w:r>
        <w:rPr>
          <w:rFonts w:hint="eastAsia"/>
          <w:bCs/>
          <w:sz w:val="24"/>
          <w:szCs w:val="24"/>
        </w:rPr>
        <w:t>，</w:t>
      </w:r>
      <w:r>
        <w:rPr>
          <w:rFonts w:ascii="宋体" w:hAnsi="宋体" w:hint="eastAsia"/>
          <w:sz w:val="24"/>
        </w:rPr>
        <w:t>总计</w:t>
      </w:r>
      <w:r>
        <w:rPr>
          <w:rFonts w:ascii="宋体" w:hAnsi="宋体" w:hint="eastAsia"/>
          <w:sz w:val="24"/>
          <w:u w:val="single"/>
        </w:rPr>
        <w:t xml:space="preserve">   </w:t>
      </w:r>
      <w:r>
        <w:rPr>
          <w:rFonts w:ascii="宋体" w:hAnsi="宋体" w:hint="eastAsia"/>
          <w:sz w:val="24"/>
        </w:rPr>
        <w:t>个视频</w:t>
      </w:r>
      <w:r w:rsidRPr="00F6469F">
        <w:rPr>
          <w:rFonts w:ascii="宋体" w:hAnsi="宋体" w:hint="eastAsia"/>
          <w:sz w:val="24"/>
        </w:rPr>
        <w:t>，</w:t>
      </w:r>
      <w:r>
        <w:rPr>
          <w:rFonts w:ascii="宋体" w:hAnsi="宋体" w:hint="eastAsia"/>
          <w:sz w:val="24"/>
        </w:rPr>
        <w:t>共计</w:t>
      </w:r>
      <w:r>
        <w:rPr>
          <w:rFonts w:ascii="宋体" w:hAnsi="宋体" w:hint="eastAsia"/>
          <w:sz w:val="24"/>
          <w:u w:val="single"/>
        </w:rPr>
        <w:t xml:space="preserve">   </w:t>
      </w:r>
      <w:r w:rsidRPr="00F6469F">
        <w:rPr>
          <w:rFonts w:hint="eastAsia"/>
          <w:sz w:val="24"/>
          <w:szCs w:val="24"/>
        </w:rPr>
        <w:t>分钟</w:t>
      </w:r>
      <w:r>
        <w:rPr>
          <w:rFonts w:ascii="宋体" w:hAnsi="宋体" w:hint="eastAsia"/>
          <w:sz w:val="24"/>
        </w:rPr>
        <w:t>；</w:t>
      </w:r>
    </w:p>
    <w:p w14:paraId="02A06F02" w14:textId="77777777" w:rsidR="009A77C0" w:rsidRPr="009A77C0" w:rsidRDefault="009A77C0" w:rsidP="005C1B9E">
      <w:pPr>
        <w:spacing w:beforeLines="50" w:before="156" w:afterLines="50" w:after="156" w:line="288" w:lineRule="auto"/>
        <w:ind w:firstLineChars="200" w:firstLine="480"/>
        <w:rPr>
          <w:rFonts w:ascii="宋体" w:hAnsi="宋体"/>
          <w:sz w:val="24"/>
          <w:u w:val="single"/>
        </w:rPr>
      </w:pPr>
      <w:r>
        <w:rPr>
          <w:rFonts w:hint="eastAsia"/>
          <w:bCs/>
          <w:sz w:val="24"/>
          <w:szCs w:val="24"/>
        </w:rPr>
        <w:lastRenderedPageBreak/>
        <w:t>科目</w:t>
      </w:r>
      <w:r>
        <w:rPr>
          <w:rFonts w:hint="eastAsia"/>
          <w:bCs/>
          <w:sz w:val="24"/>
          <w:szCs w:val="24"/>
        </w:rPr>
        <w:t xml:space="preserve">  </w:t>
      </w:r>
      <w:r>
        <w:rPr>
          <w:rFonts w:hint="eastAsia"/>
          <w:bCs/>
          <w:sz w:val="24"/>
          <w:szCs w:val="24"/>
          <w:u w:val="single"/>
        </w:rPr>
        <w:t xml:space="preserve">      </w:t>
      </w:r>
      <w:r>
        <w:rPr>
          <w:rFonts w:hint="eastAsia"/>
          <w:bCs/>
          <w:sz w:val="24"/>
          <w:szCs w:val="24"/>
        </w:rPr>
        <w:t>，</w:t>
      </w:r>
      <w:r>
        <w:rPr>
          <w:rFonts w:ascii="宋体" w:hAnsi="宋体" w:hint="eastAsia"/>
          <w:sz w:val="24"/>
        </w:rPr>
        <w:t>总计</w:t>
      </w:r>
      <w:r>
        <w:rPr>
          <w:rFonts w:ascii="宋体" w:hAnsi="宋体" w:hint="eastAsia"/>
          <w:sz w:val="24"/>
          <w:u w:val="single"/>
        </w:rPr>
        <w:t xml:space="preserve">   </w:t>
      </w:r>
      <w:r>
        <w:rPr>
          <w:rFonts w:ascii="宋体" w:hAnsi="宋体" w:hint="eastAsia"/>
          <w:sz w:val="24"/>
        </w:rPr>
        <w:t>个视频</w:t>
      </w:r>
      <w:r w:rsidRPr="00F6469F">
        <w:rPr>
          <w:rFonts w:ascii="宋体" w:hAnsi="宋体" w:hint="eastAsia"/>
          <w:sz w:val="24"/>
        </w:rPr>
        <w:t>，</w:t>
      </w:r>
      <w:r>
        <w:rPr>
          <w:rFonts w:ascii="宋体" w:hAnsi="宋体" w:hint="eastAsia"/>
          <w:sz w:val="24"/>
        </w:rPr>
        <w:t>共计</w:t>
      </w:r>
      <w:r>
        <w:rPr>
          <w:rFonts w:ascii="宋体" w:hAnsi="宋体" w:hint="eastAsia"/>
          <w:sz w:val="24"/>
          <w:u w:val="single"/>
        </w:rPr>
        <w:t xml:space="preserve">   </w:t>
      </w:r>
      <w:r w:rsidRPr="00F6469F">
        <w:rPr>
          <w:rFonts w:hint="eastAsia"/>
          <w:sz w:val="24"/>
          <w:szCs w:val="24"/>
        </w:rPr>
        <w:t>分钟</w:t>
      </w:r>
      <w:r>
        <w:rPr>
          <w:rFonts w:ascii="宋体" w:hAnsi="宋体" w:hint="eastAsia"/>
          <w:sz w:val="24"/>
        </w:rPr>
        <w:t>；</w:t>
      </w:r>
    </w:p>
    <w:p w14:paraId="5FCF6110" w14:textId="77777777" w:rsidR="009A77C0" w:rsidRPr="009A77C0" w:rsidRDefault="009A77C0" w:rsidP="009A77C0">
      <w:pPr>
        <w:spacing w:beforeLines="50" w:before="156" w:afterLines="50" w:after="156" w:line="288" w:lineRule="auto"/>
        <w:ind w:firstLineChars="800" w:firstLine="1920"/>
        <w:rPr>
          <w:rFonts w:ascii="宋体" w:hAnsi="宋体"/>
          <w:sz w:val="24"/>
          <w:u w:val="single"/>
        </w:rPr>
      </w:pPr>
    </w:p>
    <w:p w14:paraId="31CB8BA4" w14:textId="77777777" w:rsidR="00E45917" w:rsidRDefault="00E45917" w:rsidP="00203FA7">
      <w:pPr>
        <w:numPr>
          <w:ilvl w:val="0"/>
          <w:numId w:val="1"/>
        </w:numPr>
        <w:spacing w:beforeLines="50" w:before="156" w:afterLines="50" w:after="156" w:line="288" w:lineRule="auto"/>
        <w:ind w:left="900" w:hanging="900"/>
        <w:rPr>
          <w:rFonts w:ascii="Times New Roman" w:hAnsi="Times New Roman" w:cs="Times New Roman"/>
          <w:b/>
          <w:sz w:val="24"/>
          <w:szCs w:val="24"/>
        </w:rPr>
      </w:pPr>
      <w:r>
        <w:rPr>
          <w:rFonts w:ascii="Times New Roman" w:hAnsi="Times New Roman" w:cs="Times New Roman" w:hint="eastAsia"/>
          <w:b/>
          <w:sz w:val="24"/>
          <w:szCs w:val="24"/>
        </w:rPr>
        <w:t>货款及支付</w:t>
      </w:r>
    </w:p>
    <w:p w14:paraId="68B8E17A" w14:textId="77777777" w:rsidR="00E45917" w:rsidRDefault="00E45917" w:rsidP="00203FA7">
      <w:pPr>
        <w:pStyle w:val="2"/>
        <w:snapToGrid w:val="0"/>
        <w:spacing w:beforeLines="50" w:before="156" w:afterLines="50" w:after="156" w:line="288" w:lineRule="auto"/>
        <w:ind w:firstLine="480"/>
        <w:rPr>
          <w:rFonts w:asciiTheme="minorEastAsia" w:hAnsiTheme="minorEastAsia" w:cs="华文细黑"/>
          <w:sz w:val="24"/>
        </w:rPr>
      </w:pPr>
      <w:r>
        <w:rPr>
          <w:rFonts w:asciiTheme="minorEastAsia" w:hAnsiTheme="minorEastAsia" w:cs="华文细黑" w:hint="eastAsia"/>
          <w:sz w:val="24"/>
        </w:rPr>
        <w:t>1.</w:t>
      </w:r>
      <w:r w:rsidR="009A77C0">
        <w:rPr>
          <w:rFonts w:asciiTheme="minorEastAsia" w:hAnsiTheme="minorEastAsia" w:cs="华文细黑" w:hint="eastAsia"/>
          <w:sz w:val="24"/>
        </w:rPr>
        <w:t>价款计算</w:t>
      </w:r>
      <w:r>
        <w:rPr>
          <w:rFonts w:asciiTheme="minorEastAsia" w:hAnsiTheme="minorEastAsia" w:cs="华文细黑" w:hint="eastAsia"/>
          <w:sz w:val="24"/>
        </w:rPr>
        <w:t>方式</w:t>
      </w:r>
    </w:p>
    <w:p w14:paraId="17AEE96D" w14:textId="77777777" w:rsidR="00E45917" w:rsidRPr="008C4E1D" w:rsidRDefault="00E45917" w:rsidP="008C4E1D">
      <w:pPr>
        <w:snapToGrid w:val="0"/>
        <w:spacing w:beforeLines="50" w:before="156" w:afterLines="50" w:after="156" w:line="288" w:lineRule="auto"/>
        <w:ind w:firstLineChars="200" w:firstLine="480"/>
        <w:rPr>
          <w:rFonts w:ascii="宋体" w:hAnsi="宋体"/>
          <w:sz w:val="24"/>
        </w:rPr>
      </w:pPr>
      <w:r>
        <w:rPr>
          <w:rFonts w:asciiTheme="minorEastAsia" w:hAnsiTheme="minorEastAsia" w:cs="华文细黑" w:hint="eastAsia"/>
          <w:sz w:val="24"/>
        </w:rPr>
        <w:t>本合同</w:t>
      </w:r>
      <w:r w:rsidR="009A77C0">
        <w:rPr>
          <w:rFonts w:asciiTheme="minorEastAsia" w:hAnsiTheme="minorEastAsia" w:cs="华文细黑" w:hint="eastAsia"/>
          <w:sz w:val="24"/>
        </w:rPr>
        <w:t>按照稿酬的方式记取费用，计算方式为：总</w:t>
      </w:r>
      <w:r>
        <w:rPr>
          <w:rFonts w:asciiTheme="minorEastAsia" w:hAnsiTheme="minorEastAsia" w:cs="华文细黑" w:hint="eastAsia"/>
          <w:sz w:val="24"/>
        </w:rPr>
        <w:t>金额</w:t>
      </w:r>
      <w:r w:rsidR="009A77C0">
        <w:rPr>
          <w:rFonts w:asciiTheme="minorEastAsia" w:hAnsiTheme="minorEastAsia" w:cs="华文细黑" w:hint="eastAsia"/>
          <w:sz w:val="24"/>
        </w:rPr>
        <w:t>=</w:t>
      </w:r>
      <w:r w:rsidR="009A77C0" w:rsidRPr="0062610D">
        <w:rPr>
          <w:rFonts w:asciiTheme="minorEastAsia" w:hAnsiTheme="minorEastAsia" w:cs="华文细黑" w:hint="eastAsia"/>
          <w:sz w:val="24"/>
          <w:u w:val="single"/>
        </w:rPr>
        <w:t>图书定价*销售册书*8%</w:t>
      </w:r>
      <w:r w:rsidR="009A77C0">
        <w:rPr>
          <w:rFonts w:asciiTheme="minorEastAsia" w:hAnsiTheme="minorEastAsia" w:cs="华文细黑" w:hint="eastAsia"/>
          <w:sz w:val="24"/>
        </w:rPr>
        <w:t>；</w:t>
      </w:r>
      <w:r w:rsidR="008C4E1D">
        <w:rPr>
          <w:rFonts w:asciiTheme="minorEastAsia" w:hAnsiTheme="minorEastAsia" w:cs="华文细黑" w:hint="eastAsia"/>
          <w:sz w:val="24"/>
        </w:rPr>
        <w:t>（</w:t>
      </w:r>
      <w:r w:rsidR="008C4E1D">
        <w:rPr>
          <w:rFonts w:ascii="宋体" w:hAnsi="宋体" w:hint="eastAsia"/>
          <w:sz w:val="24"/>
        </w:rPr>
        <w:t>甲方按照</w:t>
      </w:r>
      <w:r w:rsidR="00E06C35">
        <w:rPr>
          <w:rFonts w:ascii="宋体" w:hAnsi="宋体" w:hint="eastAsia"/>
          <w:sz w:val="24"/>
        </w:rPr>
        <w:t>每半</w:t>
      </w:r>
      <w:r w:rsidR="008C4E1D">
        <w:rPr>
          <w:rFonts w:ascii="宋体" w:hAnsi="宋体" w:hint="eastAsia"/>
          <w:sz w:val="24"/>
        </w:rPr>
        <w:t>年度图书销售量进行结算，结算期为每年的</w:t>
      </w:r>
      <w:r w:rsidR="00E06C35">
        <w:rPr>
          <w:rFonts w:ascii="宋体" w:hAnsi="宋体" w:hint="eastAsia"/>
          <w:sz w:val="24"/>
        </w:rPr>
        <w:t>7</w:t>
      </w:r>
      <w:r w:rsidR="008C4E1D">
        <w:rPr>
          <w:rFonts w:ascii="宋体" w:hAnsi="宋体" w:hint="eastAsia"/>
          <w:sz w:val="24"/>
        </w:rPr>
        <w:t>月份</w:t>
      </w:r>
      <w:r w:rsidR="00E06C35">
        <w:rPr>
          <w:rFonts w:ascii="宋体" w:hAnsi="宋体" w:hint="eastAsia"/>
          <w:sz w:val="24"/>
        </w:rPr>
        <w:t>和下一年的1月份</w:t>
      </w:r>
      <w:r w:rsidR="008C4E1D">
        <w:rPr>
          <w:rFonts w:ascii="宋体" w:hAnsi="宋体" w:hint="eastAsia"/>
          <w:sz w:val="24"/>
        </w:rPr>
        <w:t>）；</w:t>
      </w:r>
    </w:p>
    <w:p w14:paraId="2C3DC7DA" w14:textId="77777777" w:rsidR="00EB4C41" w:rsidRDefault="00C95574" w:rsidP="00203FA7">
      <w:pPr>
        <w:snapToGrid w:val="0"/>
        <w:spacing w:beforeLines="50" w:before="156" w:afterLines="50" w:after="156" w:line="288" w:lineRule="auto"/>
        <w:ind w:leftChars="228" w:left="479"/>
        <w:rPr>
          <w:rFonts w:asciiTheme="minorEastAsia" w:hAnsiTheme="minorEastAsia" w:cs="华文细黑"/>
          <w:sz w:val="24"/>
        </w:rPr>
      </w:pPr>
      <w:r>
        <w:rPr>
          <w:rFonts w:asciiTheme="minorEastAsia" w:hAnsiTheme="minorEastAsia" w:cs="华文细黑"/>
          <w:sz w:val="24"/>
        </w:rPr>
        <w:t>2</w:t>
      </w:r>
      <w:r>
        <w:rPr>
          <w:rFonts w:asciiTheme="minorEastAsia" w:hAnsiTheme="minorEastAsia" w:cs="华文细黑" w:hint="eastAsia"/>
          <w:sz w:val="24"/>
        </w:rPr>
        <w:t>．乙方账户信息</w:t>
      </w:r>
    </w:p>
    <w:p w14:paraId="5928B416"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开户行：</w:t>
      </w:r>
      <w:r w:rsidR="008B2C30">
        <w:rPr>
          <w:rFonts w:asciiTheme="minorEastAsia" w:hAnsiTheme="minorEastAsia" w:cs="华文细黑"/>
          <w:sz w:val="24"/>
        </w:rPr>
        <w:t>中国银行股份有限公司北京朝阳公园南路支行</w:t>
      </w:r>
    </w:p>
    <w:p w14:paraId="09918B2F"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szCs w:val="24"/>
        </w:rPr>
        <w:t>户名：</w:t>
      </w:r>
      <w:r w:rsidR="008B2C30">
        <w:rPr>
          <w:rFonts w:asciiTheme="minorEastAsia" w:hAnsiTheme="minorEastAsia" w:cs="华文细黑"/>
          <w:sz w:val="24"/>
        </w:rPr>
        <w:t>北京睿格致科技有限公司</w:t>
      </w:r>
    </w:p>
    <w:p w14:paraId="2F953FB9"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szCs w:val="24"/>
        </w:rPr>
      </w:pPr>
      <w:r>
        <w:rPr>
          <w:rFonts w:asciiTheme="minorEastAsia" w:hAnsiTheme="minorEastAsia" w:cs="华文细黑" w:hint="eastAsia"/>
          <w:sz w:val="24"/>
          <w:szCs w:val="24"/>
        </w:rPr>
        <w:t>账号：</w:t>
      </w:r>
      <w:r w:rsidR="008B2C30">
        <w:rPr>
          <w:rFonts w:asciiTheme="minorEastAsia" w:hAnsiTheme="minorEastAsia" w:cs="华文细黑" w:hint="eastAsia"/>
          <w:sz w:val="24"/>
          <w:szCs w:val="24"/>
        </w:rPr>
        <w:t>348059801498</w:t>
      </w:r>
    </w:p>
    <w:p w14:paraId="0BBA7826"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3.甲方增值税专用发票信息</w:t>
      </w:r>
    </w:p>
    <w:p w14:paraId="0B9FF86A" w14:textId="77777777" w:rsidR="00F41498"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公司名称：</w:t>
      </w:r>
      <w:r w:rsidR="008C4E1D">
        <w:rPr>
          <w:rFonts w:asciiTheme="minorEastAsia" w:hAnsiTheme="minorEastAsia" w:cs="华文细黑"/>
          <w:sz w:val="24"/>
        </w:rPr>
        <w:t xml:space="preserve"> </w:t>
      </w:r>
    </w:p>
    <w:p w14:paraId="1309AD3D" w14:textId="77777777" w:rsidR="008C4E1D"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税务登记证：</w:t>
      </w:r>
    </w:p>
    <w:p w14:paraId="7547AF82" w14:textId="77777777" w:rsidR="00F41498"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经营地址：</w:t>
      </w:r>
      <w:r w:rsidR="008C4E1D">
        <w:rPr>
          <w:rFonts w:asciiTheme="minorEastAsia" w:hAnsiTheme="minorEastAsia" w:cs="华文细黑"/>
          <w:sz w:val="24"/>
        </w:rPr>
        <w:t xml:space="preserve"> </w:t>
      </w:r>
    </w:p>
    <w:p w14:paraId="5A2510D3" w14:textId="77777777" w:rsidR="008C4E1D"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电话：</w:t>
      </w:r>
    </w:p>
    <w:p w14:paraId="5B035F91"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公司开户银行：</w:t>
      </w:r>
    </w:p>
    <w:p w14:paraId="2B76339D"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公司开户行账号：</w:t>
      </w:r>
    </w:p>
    <w:p w14:paraId="70A6E420"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知识产权</w:t>
      </w:r>
    </w:p>
    <w:p w14:paraId="4D8A9483"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乙方保证完全拥有本合同项下所有数字化课程的版权及课程中所涉人物肖像的合法使用权，并未侵犯任何第三方的知识产权、商业秘密或个人隐私等合法权益，并提供全部著作权相关的证明材料复印件或电子版扫描件给甲方。任何因乙方提供的课件的知识产权等相关问题引起的纠纷，由乙方承担由此产生的一切法律责任。给甲方造成损失的，乙方应予赔偿（包括经法院或仲裁机构判决、裁决导致甲方应承担的赔偿</w:t>
      </w:r>
      <w:r w:rsidR="00203FA7">
        <w:rPr>
          <w:rFonts w:asciiTheme="minorEastAsia" w:hAnsiTheme="minorEastAsia" w:cs="华文细黑" w:hint="eastAsia"/>
          <w:sz w:val="24"/>
        </w:rPr>
        <w:t>、</w:t>
      </w:r>
      <w:r>
        <w:rPr>
          <w:rFonts w:asciiTheme="minorEastAsia" w:hAnsiTheme="minorEastAsia" w:cs="华文细黑" w:hint="eastAsia"/>
          <w:sz w:val="24"/>
        </w:rPr>
        <w:t>补偿费用以及甲方为处理纠纷所产生的直接费用），并按本合同总金额的30%向甲方支付违约金。</w:t>
      </w:r>
    </w:p>
    <w:p w14:paraId="58704D37" w14:textId="77777777" w:rsidR="00EB4C41" w:rsidRDefault="00C95574" w:rsidP="00203FA7">
      <w:pPr>
        <w:snapToGrid w:val="0"/>
        <w:spacing w:beforeLines="50" w:before="156" w:afterLines="50" w:after="156" w:line="288" w:lineRule="auto"/>
        <w:ind w:firstLineChars="200" w:firstLine="480"/>
        <w:rPr>
          <w:rFonts w:ascii="宋体" w:hAnsi="宋体"/>
          <w:sz w:val="24"/>
          <w:szCs w:val="21"/>
        </w:rPr>
      </w:pPr>
      <w:r>
        <w:rPr>
          <w:rFonts w:asciiTheme="minorEastAsia" w:hAnsiTheme="minorEastAsia" w:cs="华文细黑" w:hint="eastAsia"/>
          <w:sz w:val="24"/>
        </w:rPr>
        <w:t>乙方承认甲方在授权期限内对合同附件项下内容享有前述各项权利。甲方承诺合同所列出的内容仅限于甲方及甲方股东、子公司、参股企业的自有网络平台及软件内</w:t>
      </w:r>
      <w:r w:rsidR="00AC1838">
        <w:rPr>
          <w:rFonts w:asciiTheme="minorEastAsia" w:hAnsiTheme="minorEastAsia" w:cs="华文细黑" w:hint="eastAsia"/>
          <w:sz w:val="24"/>
        </w:rPr>
        <w:t>经营</w:t>
      </w:r>
      <w:r>
        <w:rPr>
          <w:rFonts w:asciiTheme="minorEastAsia" w:hAnsiTheme="minorEastAsia" w:cs="华文细黑" w:hint="eastAsia"/>
          <w:sz w:val="24"/>
        </w:rPr>
        <w:t>使用，并承认该合同附件项下的内容版权归乙方拥有</w:t>
      </w:r>
      <w:r w:rsidR="00327C1D">
        <w:rPr>
          <w:rFonts w:asciiTheme="minorEastAsia" w:hAnsiTheme="minorEastAsia" w:cs="华文细黑" w:hint="eastAsia"/>
          <w:sz w:val="24"/>
        </w:rPr>
        <w:t>，</w:t>
      </w:r>
      <w:r w:rsidR="00327C1D" w:rsidRPr="005C3FF7">
        <w:rPr>
          <w:rFonts w:asciiTheme="minorEastAsia" w:hAnsiTheme="minorEastAsia" w:cs="华文细黑"/>
          <w:sz w:val="24"/>
        </w:rPr>
        <w:t>同时承诺不将</w:t>
      </w:r>
      <w:r w:rsidR="004C1A5E" w:rsidRPr="005C3FF7">
        <w:rPr>
          <w:rFonts w:asciiTheme="minorEastAsia" w:hAnsiTheme="minorEastAsia" w:cs="华文细黑" w:hint="eastAsia"/>
          <w:sz w:val="24"/>
        </w:rPr>
        <w:t>合同</w:t>
      </w:r>
      <w:r w:rsidR="004C1A5E" w:rsidRPr="005C3FF7">
        <w:rPr>
          <w:rFonts w:asciiTheme="minorEastAsia" w:hAnsiTheme="minorEastAsia" w:cs="华文细黑"/>
          <w:sz w:val="24"/>
        </w:rPr>
        <w:t>所列出的内容</w:t>
      </w:r>
      <w:r w:rsidR="005C3FF7" w:rsidRPr="005C3FF7">
        <w:rPr>
          <w:rFonts w:asciiTheme="minorEastAsia" w:hAnsiTheme="minorEastAsia" w:cs="华文细黑"/>
          <w:sz w:val="24"/>
        </w:rPr>
        <w:t>直接</w:t>
      </w:r>
      <w:r w:rsidR="004C1A5E" w:rsidRPr="005C3FF7">
        <w:rPr>
          <w:rFonts w:asciiTheme="minorEastAsia" w:hAnsiTheme="minorEastAsia" w:cs="华文细黑"/>
          <w:sz w:val="24"/>
        </w:rPr>
        <w:t>转交给</w:t>
      </w:r>
      <w:r w:rsidR="004C1A5E" w:rsidRPr="005C3FF7">
        <w:rPr>
          <w:rFonts w:asciiTheme="minorEastAsia" w:hAnsiTheme="minorEastAsia" w:cs="华文细黑" w:hint="eastAsia"/>
          <w:sz w:val="24"/>
        </w:rPr>
        <w:t>第</w:t>
      </w:r>
      <w:r w:rsidR="004C1A5E" w:rsidRPr="005C3FF7">
        <w:rPr>
          <w:rFonts w:asciiTheme="minorEastAsia" w:hAnsiTheme="minorEastAsia" w:cs="华文细黑"/>
          <w:sz w:val="24"/>
        </w:rPr>
        <w:t>三方</w:t>
      </w:r>
      <w:r>
        <w:rPr>
          <w:rFonts w:asciiTheme="minorEastAsia" w:hAnsiTheme="minorEastAsia" w:cs="华文细黑" w:hint="eastAsia"/>
          <w:sz w:val="24"/>
        </w:rPr>
        <w:t>。若由于甲方违约给乙方造成损失的，甲方应予赔偿并支付违约金（包括经法院或仲裁机构判决</w:t>
      </w:r>
      <w:r>
        <w:rPr>
          <w:rFonts w:ascii="宋体" w:hAnsi="宋体" w:hint="eastAsia"/>
          <w:sz w:val="24"/>
          <w:szCs w:val="21"/>
        </w:rPr>
        <w:t>、裁决，导致守约方应承担的赔偿</w:t>
      </w:r>
      <w:r w:rsidR="00203FA7">
        <w:rPr>
          <w:rFonts w:ascii="宋体" w:hAnsi="宋体" w:hint="eastAsia"/>
          <w:sz w:val="24"/>
          <w:szCs w:val="21"/>
        </w:rPr>
        <w:t>、</w:t>
      </w:r>
      <w:r>
        <w:rPr>
          <w:rFonts w:ascii="宋体" w:hAnsi="宋体" w:hint="eastAsia"/>
          <w:sz w:val="24"/>
          <w:szCs w:val="21"/>
        </w:rPr>
        <w:t>补偿费用）。</w:t>
      </w:r>
    </w:p>
    <w:p w14:paraId="674F18D6"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lastRenderedPageBreak/>
        <w:t>产品内容和质量</w:t>
      </w:r>
    </w:p>
    <w:p w14:paraId="6078AC1F"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乙方按照甲方的要求提供本协议约定的</w:t>
      </w:r>
      <w:r>
        <w:rPr>
          <w:rFonts w:asciiTheme="minorEastAsia" w:hAnsiTheme="minorEastAsia" w:cs="华文细黑"/>
          <w:sz w:val="24"/>
        </w:rPr>
        <w:t>内容</w:t>
      </w:r>
      <w:r>
        <w:rPr>
          <w:rFonts w:asciiTheme="minorEastAsia" w:hAnsiTheme="minorEastAsia" w:cs="华文细黑" w:hint="eastAsia"/>
          <w:sz w:val="24"/>
        </w:rPr>
        <w:t>，保证所提供授权的内容与时长完整，载体质量合格（包括但不限于内容没有</w:t>
      </w:r>
      <w:r>
        <w:rPr>
          <w:rFonts w:asciiTheme="minorEastAsia" w:hAnsiTheme="minorEastAsia" w:cs="华文细黑"/>
          <w:sz w:val="24"/>
        </w:rPr>
        <w:t>明显错误，</w:t>
      </w:r>
      <w:r>
        <w:rPr>
          <w:rFonts w:asciiTheme="minorEastAsia" w:hAnsiTheme="minorEastAsia" w:cs="华文细黑" w:hint="eastAsia"/>
          <w:sz w:val="24"/>
        </w:rPr>
        <w:t>案例没有触犯国家相关法律</w:t>
      </w:r>
      <w:r>
        <w:rPr>
          <w:rFonts w:asciiTheme="minorEastAsia" w:hAnsiTheme="minorEastAsia" w:cs="华文细黑"/>
          <w:sz w:val="24"/>
        </w:rPr>
        <w:t>，课件</w:t>
      </w:r>
      <w:r>
        <w:rPr>
          <w:rFonts w:asciiTheme="minorEastAsia" w:hAnsiTheme="minorEastAsia" w:cs="华文细黑" w:hint="eastAsia"/>
          <w:sz w:val="24"/>
        </w:rPr>
        <w:t>格式</w:t>
      </w:r>
      <w:r>
        <w:rPr>
          <w:rFonts w:asciiTheme="minorEastAsia" w:hAnsiTheme="minorEastAsia" w:cs="华文细黑"/>
          <w:sz w:val="24"/>
        </w:rPr>
        <w:t>兼容等）</w:t>
      </w:r>
      <w:r>
        <w:rPr>
          <w:rFonts w:asciiTheme="minorEastAsia" w:hAnsiTheme="minorEastAsia" w:cs="华文细黑" w:hint="eastAsia"/>
          <w:sz w:val="24"/>
        </w:rPr>
        <w:t>，</w:t>
      </w:r>
      <w:commentRangeStart w:id="2"/>
      <w:r>
        <w:rPr>
          <w:rFonts w:asciiTheme="minorEastAsia" w:hAnsiTheme="minorEastAsia" w:cs="华文细黑" w:hint="eastAsia"/>
          <w:sz w:val="24"/>
        </w:rPr>
        <w:t>如乙方交付甲方的数字化课程出现内容</w:t>
      </w:r>
      <w:r w:rsidR="00E06C35">
        <w:rPr>
          <w:rFonts w:asciiTheme="minorEastAsia" w:hAnsiTheme="minorEastAsia" w:cs="华文细黑" w:hint="eastAsia"/>
          <w:sz w:val="24"/>
        </w:rPr>
        <w:t>明显错误</w:t>
      </w:r>
      <w:r>
        <w:rPr>
          <w:rFonts w:asciiTheme="minorEastAsia" w:hAnsiTheme="minorEastAsia" w:cs="华文细黑" w:hint="eastAsia"/>
          <w:sz w:val="24"/>
        </w:rPr>
        <w:t>、</w:t>
      </w:r>
      <w:r w:rsidR="00E06C35">
        <w:rPr>
          <w:rFonts w:asciiTheme="minorEastAsia" w:hAnsiTheme="minorEastAsia" w:cs="华文细黑" w:hint="eastAsia"/>
          <w:sz w:val="24"/>
        </w:rPr>
        <w:t>不能在线</w:t>
      </w:r>
      <w:r>
        <w:rPr>
          <w:rFonts w:asciiTheme="minorEastAsia" w:hAnsiTheme="minorEastAsia" w:cs="华文细黑" w:hint="eastAsia"/>
          <w:sz w:val="24"/>
        </w:rPr>
        <w:t>等质量问题，甲方有权要求乙方在10</w:t>
      </w:r>
      <w:r w:rsidR="008C4E1D">
        <w:rPr>
          <w:rFonts w:asciiTheme="minorEastAsia" w:hAnsiTheme="minorEastAsia" w:cs="华文细黑" w:hint="eastAsia"/>
          <w:sz w:val="24"/>
        </w:rPr>
        <w:t>个工作日之内补充完整、改进、更换</w:t>
      </w:r>
      <w:commentRangeEnd w:id="2"/>
      <w:r w:rsidR="000359CC">
        <w:rPr>
          <w:rStyle w:val="a7"/>
        </w:rPr>
        <w:commentReference w:id="2"/>
      </w:r>
      <w:r>
        <w:rPr>
          <w:rFonts w:asciiTheme="minorEastAsia" w:hAnsiTheme="minorEastAsia" w:cs="华文细黑" w:hint="eastAsia"/>
          <w:sz w:val="24"/>
        </w:rPr>
        <w:t>。</w:t>
      </w:r>
    </w:p>
    <w:p w14:paraId="10700E10"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产品移交</w:t>
      </w:r>
    </w:p>
    <w:p w14:paraId="35D82566"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1. 在双方签订合同后</w:t>
      </w:r>
      <w:r w:rsidR="008C4E1D">
        <w:rPr>
          <w:rFonts w:asciiTheme="minorEastAsia" w:hAnsiTheme="minorEastAsia" w:cs="华文细黑" w:hint="eastAsia"/>
          <w:sz w:val="24"/>
        </w:rPr>
        <w:t>；甲方可以要求</w:t>
      </w:r>
      <w:r w:rsidR="00E06C35">
        <w:rPr>
          <w:rFonts w:asciiTheme="minorEastAsia" w:hAnsiTheme="minorEastAsia" w:cs="华文细黑" w:hint="eastAsia"/>
          <w:sz w:val="24"/>
        </w:rPr>
        <w:t>观看</w:t>
      </w:r>
      <w:r w:rsidR="008C4E1D">
        <w:rPr>
          <w:rFonts w:asciiTheme="minorEastAsia" w:hAnsiTheme="minorEastAsia" w:cs="华文细黑" w:hint="eastAsia"/>
          <w:sz w:val="24"/>
        </w:rPr>
        <w:t>乙方提供在线视频资源</w:t>
      </w:r>
      <w:r>
        <w:rPr>
          <w:rFonts w:asciiTheme="minorEastAsia" w:hAnsiTheme="minorEastAsia" w:cs="华文细黑" w:hint="eastAsia"/>
          <w:sz w:val="24"/>
        </w:rPr>
        <w:t>，乙方将本合同项下与数字化课程有关的文件</w:t>
      </w:r>
      <w:r w:rsidR="00FD26CF">
        <w:rPr>
          <w:rFonts w:asciiTheme="minorEastAsia" w:hAnsiTheme="minorEastAsia" w:cs="华文细黑" w:hint="eastAsia"/>
          <w:sz w:val="24"/>
        </w:rPr>
        <w:t>链接</w:t>
      </w:r>
      <w:r>
        <w:rPr>
          <w:rFonts w:asciiTheme="minorEastAsia" w:hAnsiTheme="minorEastAsia" w:cs="华文细黑" w:hint="eastAsia"/>
          <w:sz w:val="24"/>
        </w:rPr>
        <w:t>（包括但不限于视频、知识产权及课程中所涉人物肖像的合法使用权之证明文件）一次性提供给甲方，并确保甲方按时收到。乙方因故不能如期交付产品，双方另行协商；乙方在另行协商的日期内仍不能交付，则甲方有权解除本协议。</w:t>
      </w:r>
    </w:p>
    <w:p w14:paraId="401F8CA0"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cs="华文细黑" w:hint="eastAsia"/>
          <w:sz w:val="24"/>
        </w:rPr>
        <w:t>2.交付方式：</w:t>
      </w:r>
      <w:commentRangeStart w:id="3"/>
      <w:r>
        <w:rPr>
          <w:rFonts w:asciiTheme="minorEastAsia" w:hAnsiTheme="minorEastAsia" w:cs="华文细黑" w:hint="eastAsia"/>
          <w:sz w:val="24"/>
        </w:rPr>
        <w:t>乙方提供的数字化课程</w:t>
      </w:r>
      <w:r w:rsidR="00FD26CF">
        <w:rPr>
          <w:rFonts w:asciiTheme="minorEastAsia" w:hAnsiTheme="minorEastAsia" w:cs="华文细黑" w:hint="eastAsia"/>
          <w:sz w:val="24"/>
        </w:rPr>
        <w:t>在线预览网址或4D微课软件程序端</w:t>
      </w:r>
      <w:commentRangeEnd w:id="3"/>
      <w:r w:rsidR="00CE5C12">
        <w:rPr>
          <w:rStyle w:val="a7"/>
        </w:rPr>
        <w:commentReference w:id="3"/>
      </w:r>
      <w:r>
        <w:rPr>
          <w:rFonts w:asciiTheme="minorEastAsia" w:hAnsiTheme="minorEastAsia" w:cs="华文细黑" w:hint="eastAsia"/>
          <w:sz w:val="24"/>
        </w:rPr>
        <w:t>。</w:t>
      </w:r>
    </w:p>
    <w:p w14:paraId="1562B669"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验收标准</w:t>
      </w:r>
    </w:p>
    <w:p w14:paraId="06FC9D49"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甲方在收到本合同约定的内容后，检查该课件音视频文件是否完整、</w:t>
      </w:r>
      <w:commentRangeStart w:id="4"/>
      <w:r>
        <w:rPr>
          <w:rFonts w:ascii="宋体" w:hAnsi="宋体" w:hint="eastAsia"/>
          <w:sz w:val="24"/>
        </w:rPr>
        <w:t>课件格式</w:t>
      </w:r>
      <w:commentRangeEnd w:id="4"/>
      <w:r w:rsidR="00B34D76">
        <w:rPr>
          <w:rStyle w:val="a7"/>
        </w:rPr>
        <w:commentReference w:id="4"/>
      </w:r>
      <w:r>
        <w:rPr>
          <w:rFonts w:ascii="宋体" w:hAnsi="宋体" w:hint="eastAsia"/>
          <w:sz w:val="24"/>
        </w:rPr>
        <w:t>是否符合甲方运营平台标准、课件是否能正常播放、内容是否完整、有无文字或其他错误等。经验收合格，甲方向乙方</w:t>
      </w:r>
      <w:r>
        <w:rPr>
          <w:rFonts w:ascii="宋体" w:hAnsi="宋体"/>
          <w:sz w:val="24"/>
        </w:rPr>
        <w:t>出具书面验收合格文书。</w:t>
      </w:r>
    </w:p>
    <w:p w14:paraId="242AA368"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产品使用期限及服务</w:t>
      </w:r>
    </w:p>
    <w:p w14:paraId="12CB94DE"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乙方授权甲方有效期限从</w:t>
      </w:r>
      <w:r w:rsidR="00AC1838">
        <w:rPr>
          <w:rFonts w:ascii="宋体" w:hAnsi="宋体" w:hint="eastAsia"/>
          <w:sz w:val="24"/>
        </w:rPr>
        <w:t>合同签署</w:t>
      </w:r>
      <w:r>
        <w:rPr>
          <w:rFonts w:ascii="宋体" w:hAnsi="宋体" w:hint="eastAsia"/>
          <w:sz w:val="24"/>
        </w:rPr>
        <w:t>之日起计算</w:t>
      </w:r>
      <w:r w:rsidR="00AC1838">
        <w:rPr>
          <w:rFonts w:ascii="宋体" w:hAnsi="宋体" w:hint="eastAsia"/>
          <w:sz w:val="24"/>
        </w:rPr>
        <w:t>，对</w:t>
      </w:r>
      <w:r>
        <w:rPr>
          <w:rFonts w:ascii="宋体" w:hAnsi="宋体" w:hint="eastAsia"/>
          <w:sz w:val="24"/>
        </w:rPr>
        <w:t>该数字化课程，甲方及前述相关方在授权期限内持续享有前述条款所有权利。</w:t>
      </w:r>
    </w:p>
    <w:p w14:paraId="271AB216"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保密条款</w:t>
      </w:r>
    </w:p>
    <w:p w14:paraId="462EBAA0"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w:t>
      </w:r>
    </w:p>
    <w:p w14:paraId="09BA74A7"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上述保密义务的</w:t>
      </w:r>
      <w:r>
        <w:rPr>
          <w:rFonts w:ascii="宋体" w:hAnsi="宋体"/>
          <w:sz w:val="24"/>
        </w:rPr>
        <w:t>期限</w:t>
      </w:r>
      <w:r>
        <w:rPr>
          <w:rFonts w:ascii="宋体" w:hAnsi="宋体" w:hint="eastAsia"/>
          <w:sz w:val="24"/>
        </w:rPr>
        <w:t>与本合同有效期限一致</w:t>
      </w:r>
      <w:r>
        <w:rPr>
          <w:rFonts w:ascii="宋体" w:hAnsi="宋体"/>
          <w:sz w:val="24"/>
        </w:rPr>
        <w:t>。</w:t>
      </w:r>
    </w:p>
    <w:p w14:paraId="5119ED0E"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违约责任</w:t>
      </w:r>
    </w:p>
    <w:p w14:paraId="6AA80960"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甲乙任何一方违反本合同规定，经守约方发出书面整改通知后30日内，另一方仍不采取有效措施纠正违约行为的，守约方有权追究其违约责任及要求相应的经济赔偿</w:t>
      </w:r>
      <w:r>
        <w:rPr>
          <w:rFonts w:ascii="宋体" w:hAnsi="宋体" w:hint="eastAsia"/>
          <w:sz w:val="24"/>
          <w:szCs w:val="21"/>
        </w:rPr>
        <w:t>。</w:t>
      </w:r>
    </w:p>
    <w:p w14:paraId="4B7C992B"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争议解决方式</w:t>
      </w:r>
    </w:p>
    <w:p w14:paraId="060CD2AD" w14:textId="77777777" w:rsidR="00EB4C41" w:rsidRDefault="00C95574" w:rsidP="00203FA7">
      <w:pPr>
        <w:snapToGrid w:val="0"/>
        <w:spacing w:beforeLines="50" w:before="156" w:afterLines="50" w:after="156" w:line="288" w:lineRule="auto"/>
        <w:ind w:firstLineChars="200" w:firstLine="480"/>
        <w:rPr>
          <w:rFonts w:asciiTheme="minorEastAsia" w:hAnsiTheme="minorEastAsia" w:cs="华文细黑"/>
          <w:sz w:val="24"/>
        </w:rPr>
      </w:pPr>
      <w:r>
        <w:rPr>
          <w:rFonts w:asciiTheme="minorEastAsia" w:hAnsiTheme="minorEastAsia" w:hint="eastAsia"/>
          <w:sz w:val="24"/>
        </w:rPr>
        <w:t>合同履行过程中发生争议的，双方应友好协商解决。</w:t>
      </w:r>
      <w:r>
        <w:rPr>
          <w:rFonts w:asciiTheme="minorEastAsia" w:hAnsiTheme="minorEastAsia" w:cs="华文细黑" w:hint="eastAsia"/>
          <w:sz w:val="24"/>
        </w:rPr>
        <w:t>如果协商不成，可申请仲裁。</w:t>
      </w:r>
    </w:p>
    <w:p w14:paraId="34FAF856"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合同份数</w:t>
      </w:r>
    </w:p>
    <w:p w14:paraId="1B15CBA5"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lastRenderedPageBreak/>
        <w:t>本合同一式</w:t>
      </w:r>
      <w:r w:rsidR="006C308E">
        <w:rPr>
          <w:rFonts w:ascii="宋体" w:hAnsi="宋体" w:hint="eastAsia"/>
          <w:sz w:val="24"/>
        </w:rPr>
        <w:t>六</w:t>
      </w:r>
      <w:r>
        <w:rPr>
          <w:rFonts w:ascii="宋体" w:hAnsi="宋体" w:hint="eastAsia"/>
          <w:sz w:val="24"/>
        </w:rPr>
        <w:t>份，甲乙双方各执</w:t>
      </w:r>
      <w:r w:rsidR="006C308E">
        <w:rPr>
          <w:rFonts w:ascii="宋体" w:hAnsi="宋体" w:hint="eastAsia"/>
          <w:sz w:val="24"/>
        </w:rPr>
        <w:t>三</w:t>
      </w:r>
      <w:r>
        <w:rPr>
          <w:rFonts w:ascii="宋体" w:hAnsi="宋体" w:hint="eastAsia"/>
          <w:sz w:val="24"/>
        </w:rPr>
        <w:t>份；在双方签字盖章之日起生效，具有相同的</w:t>
      </w:r>
      <w:bookmarkStart w:id="5" w:name="_GoBack"/>
      <w:bookmarkEnd w:id="5"/>
      <w:r>
        <w:rPr>
          <w:rFonts w:ascii="宋体" w:hAnsi="宋体" w:hint="eastAsia"/>
          <w:sz w:val="24"/>
        </w:rPr>
        <w:t>法律效力。</w:t>
      </w:r>
    </w:p>
    <w:p w14:paraId="2E322899" w14:textId="77777777" w:rsidR="00EB4C41" w:rsidRDefault="00C95574" w:rsidP="00203FA7">
      <w:pPr>
        <w:numPr>
          <w:ilvl w:val="0"/>
          <w:numId w:val="1"/>
        </w:numPr>
        <w:tabs>
          <w:tab w:val="left" w:pos="900"/>
        </w:tabs>
        <w:spacing w:beforeLines="50" w:before="156" w:afterLines="50" w:after="156" w:line="288" w:lineRule="auto"/>
        <w:ind w:left="900" w:hanging="900"/>
        <w:rPr>
          <w:rFonts w:ascii="宋体" w:hAnsi="宋体"/>
          <w:b/>
          <w:sz w:val="24"/>
        </w:rPr>
      </w:pPr>
      <w:r>
        <w:rPr>
          <w:rFonts w:ascii="宋体" w:hAnsi="宋体" w:hint="eastAsia"/>
          <w:b/>
          <w:sz w:val="24"/>
        </w:rPr>
        <w:t>其它</w:t>
      </w:r>
    </w:p>
    <w:p w14:paraId="554C3D23"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本合同中的未尽事宜，双方应本着友好合作的方式共同商定,可以签订补充协议，补充协议与本合同具有同等法律效力。</w:t>
      </w:r>
    </w:p>
    <w:p w14:paraId="68D25376" w14:textId="77777777" w:rsidR="00EB4C41" w:rsidRDefault="00C95574" w:rsidP="00203FA7">
      <w:pPr>
        <w:spacing w:beforeLines="50" w:before="156" w:afterLines="50" w:after="156" w:line="288" w:lineRule="auto"/>
        <w:ind w:firstLineChars="200" w:firstLine="480"/>
        <w:rPr>
          <w:rFonts w:ascii="宋体" w:hAnsi="宋体"/>
          <w:sz w:val="24"/>
        </w:rPr>
      </w:pPr>
      <w:r>
        <w:rPr>
          <w:rFonts w:ascii="宋体" w:hAnsi="宋体" w:hint="eastAsia"/>
          <w:sz w:val="24"/>
        </w:rPr>
        <w:t>本合同自双方签字盖章之日起生效，永久有效。</w:t>
      </w:r>
    </w:p>
    <w:p w14:paraId="67D8B759" w14:textId="77777777" w:rsidR="00EB4C41" w:rsidRDefault="00EB4C41" w:rsidP="00203FA7">
      <w:pPr>
        <w:spacing w:beforeLines="50" w:before="156" w:afterLines="50" w:after="156" w:line="276" w:lineRule="auto"/>
        <w:rPr>
          <w:rFonts w:ascii="宋体" w:hAnsi="宋体"/>
          <w:b/>
          <w:i/>
          <w:sz w:val="24"/>
        </w:rPr>
      </w:pPr>
    </w:p>
    <w:p w14:paraId="7FFEB73B" w14:textId="77777777" w:rsidR="00EB4C41" w:rsidRDefault="00C95574" w:rsidP="00203FA7">
      <w:pPr>
        <w:spacing w:beforeLines="50" w:before="156" w:afterLines="50" w:after="156" w:line="276" w:lineRule="auto"/>
        <w:rPr>
          <w:rFonts w:ascii="宋体" w:hAnsi="宋体"/>
          <w:b/>
          <w:i/>
          <w:sz w:val="24"/>
        </w:rPr>
      </w:pPr>
      <w:r>
        <w:rPr>
          <w:rFonts w:ascii="宋体" w:hAnsi="宋体" w:hint="eastAsia"/>
          <w:b/>
          <w:i/>
          <w:sz w:val="24"/>
        </w:rPr>
        <w:t>签章（以下无正文）：</w:t>
      </w:r>
    </w:p>
    <w:p w14:paraId="69C853D5" w14:textId="77777777" w:rsidR="00EB4C41" w:rsidRDefault="00C95574" w:rsidP="00203FA7">
      <w:pPr>
        <w:spacing w:beforeLines="50" w:before="156" w:afterLines="50" w:after="156" w:line="276" w:lineRule="auto"/>
        <w:rPr>
          <w:rFonts w:ascii="宋体" w:hAnsi="宋体"/>
          <w:sz w:val="24"/>
        </w:rPr>
      </w:pPr>
      <w:r>
        <w:rPr>
          <w:rFonts w:ascii="宋体" w:hAnsi="宋体" w:hint="eastAsia"/>
          <w:sz w:val="24"/>
        </w:rPr>
        <w:t>甲方（盖章）：</w:t>
      </w:r>
      <w:r w:rsidR="004B19EF">
        <w:rPr>
          <w:rFonts w:ascii="宋体" w:hAnsi="宋体" w:hint="eastAsia"/>
          <w:sz w:val="24"/>
        </w:rPr>
        <w:t xml:space="preserve">      </w:t>
      </w:r>
      <w:r w:rsidR="00FD26CF">
        <w:rPr>
          <w:rFonts w:ascii="宋体" w:hAnsi="宋体" w:hint="eastAsia"/>
          <w:sz w:val="24"/>
        </w:rPr>
        <w:t xml:space="preserve">                     </w:t>
      </w:r>
      <w:r w:rsidR="004B19EF">
        <w:rPr>
          <w:rFonts w:ascii="宋体" w:hAnsi="宋体" w:hint="eastAsia"/>
          <w:sz w:val="24"/>
        </w:rPr>
        <w:t xml:space="preserve">     </w:t>
      </w:r>
      <w:r>
        <w:rPr>
          <w:rFonts w:ascii="宋体" w:hAnsi="宋体" w:hint="eastAsia"/>
          <w:sz w:val="24"/>
        </w:rPr>
        <w:t>乙方（盖章）：</w:t>
      </w:r>
    </w:p>
    <w:p w14:paraId="454506E4" w14:textId="77777777" w:rsidR="00EB4C41" w:rsidRDefault="00C95574" w:rsidP="00203FA7">
      <w:pPr>
        <w:spacing w:beforeLines="50" w:before="156" w:afterLines="50" w:after="156" w:line="276" w:lineRule="auto"/>
        <w:rPr>
          <w:rFonts w:ascii="宋体" w:hAnsi="宋体"/>
          <w:sz w:val="24"/>
        </w:rPr>
      </w:pPr>
      <w:r>
        <w:rPr>
          <w:rFonts w:ascii="宋体" w:hAnsi="宋体" w:hint="eastAsia"/>
          <w:sz w:val="24"/>
        </w:rPr>
        <w:t xml:space="preserve">授权代表：                              </w:t>
      </w:r>
      <w:r w:rsidR="004B19EF">
        <w:rPr>
          <w:rFonts w:ascii="宋体" w:hAnsi="宋体" w:hint="eastAsia"/>
          <w:sz w:val="24"/>
        </w:rPr>
        <w:t xml:space="preserve">       </w:t>
      </w:r>
      <w:r>
        <w:rPr>
          <w:rFonts w:ascii="宋体" w:hAnsi="宋体" w:hint="eastAsia"/>
          <w:sz w:val="24"/>
        </w:rPr>
        <w:t xml:space="preserve"> 授权代表：</w:t>
      </w:r>
    </w:p>
    <w:p w14:paraId="042643FB" w14:textId="77777777" w:rsidR="00EB4C41" w:rsidRDefault="00FD26CF" w:rsidP="00203FA7">
      <w:pPr>
        <w:spacing w:beforeLines="50" w:before="156" w:afterLines="50" w:after="156" w:line="276" w:lineRule="auto"/>
        <w:rPr>
          <w:rFonts w:ascii="宋体" w:hAnsi="宋体"/>
          <w:sz w:val="24"/>
        </w:rPr>
      </w:pPr>
      <w:r>
        <w:rPr>
          <w:rFonts w:ascii="宋体" w:hAnsi="宋体" w:hint="eastAsia"/>
          <w:sz w:val="24"/>
        </w:rPr>
        <w:t xml:space="preserve">地址：                               </w:t>
      </w:r>
      <w:r w:rsidR="00D37A7D">
        <w:rPr>
          <w:rFonts w:ascii="宋体" w:hAnsi="宋体" w:hint="eastAsia"/>
          <w:sz w:val="24"/>
        </w:rPr>
        <w:t xml:space="preserve">           地址：</w:t>
      </w:r>
    </w:p>
    <w:p w14:paraId="4B0A9DEB" w14:textId="77777777" w:rsidR="004B19EF" w:rsidRDefault="004B19EF" w:rsidP="00203FA7">
      <w:pPr>
        <w:spacing w:beforeLines="50" w:before="156" w:afterLines="50" w:after="156" w:line="276" w:lineRule="auto"/>
        <w:rPr>
          <w:rFonts w:ascii="宋体" w:hAnsi="宋体"/>
          <w:sz w:val="24"/>
        </w:rPr>
      </w:pPr>
      <w:r>
        <w:rPr>
          <w:rFonts w:ascii="宋体" w:hAnsi="宋体" w:hint="eastAsia"/>
          <w:sz w:val="24"/>
        </w:rPr>
        <w:t xml:space="preserve">       </w:t>
      </w:r>
    </w:p>
    <w:p w14:paraId="715920E0" w14:textId="77777777" w:rsidR="00C64404" w:rsidRDefault="00C95574" w:rsidP="006C308E">
      <w:pPr>
        <w:spacing w:beforeLines="50" w:before="156" w:afterLines="50" w:after="156" w:line="276" w:lineRule="auto"/>
        <w:rPr>
          <w:rFonts w:ascii="宋体" w:hAnsi="宋体"/>
          <w:sz w:val="24"/>
        </w:rPr>
      </w:pPr>
      <w:r>
        <w:rPr>
          <w:rFonts w:ascii="宋体" w:hAnsi="宋体" w:hint="eastAsia"/>
          <w:sz w:val="24"/>
        </w:rPr>
        <w:t xml:space="preserve">签订日期： </w:t>
      </w:r>
      <w:r w:rsidR="004B19EF">
        <w:rPr>
          <w:rFonts w:ascii="宋体" w:hAnsi="宋体" w:hint="eastAsia"/>
          <w:sz w:val="24"/>
        </w:rPr>
        <w:t xml:space="preserve">  </w:t>
      </w:r>
      <w:r>
        <w:rPr>
          <w:rFonts w:ascii="宋体" w:hAnsi="宋体" w:hint="eastAsia"/>
          <w:sz w:val="24"/>
        </w:rPr>
        <w:t xml:space="preserve"> 年 </w:t>
      </w:r>
      <w:r w:rsidR="006C308E">
        <w:rPr>
          <w:rFonts w:ascii="宋体" w:hAnsi="宋体" w:hint="eastAsia"/>
          <w:sz w:val="24"/>
        </w:rPr>
        <w:t xml:space="preserve"> </w:t>
      </w:r>
      <w:r w:rsidR="004B19EF">
        <w:rPr>
          <w:rFonts w:ascii="宋体" w:hAnsi="宋体" w:hint="eastAsia"/>
          <w:sz w:val="24"/>
        </w:rPr>
        <w:t xml:space="preserve"> </w:t>
      </w:r>
      <w:r>
        <w:rPr>
          <w:rFonts w:ascii="宋体" w:hAnsi="宋体" w:hint="eastAsia"/>
          <w:sz w:val="24"/>
        </w:rPr>
        <w:t xml:space="preserve"> 月 </w:t>
      </w:r>
      <w:r w:rsidR="004B19EF">
        <w:rPr>
          <w:rFonts w:ascii="宋体" w:hAnsi="宋体" w:hint="eastAsia"/>
          <w:sz w:val="24"/>
        </w:rPr>
        <w:t xml:space="preserve"> </w:t>
      </w:r>
      <w:r>
        <w:rPr>
          <w:rFonts w:ascii="宋体" w:hAnsi="宋体" w:hint="eastAsia"/>
          <w:sz w:val="24"/>
        </w:rPr>
        <w:t xml:space="preserve"> 日</w:t>
      </w:r>
      <w:r w:rsidR="00D37A7D">
        <w:rPr>
          <w:rFonts w:ascii="宋体" w:hAnsi="宋体" w:hint="eastAsia"/>
          <w:sz w:val="24"/>
        </w:rPr>
        <w:t xml:space="preserve">                     签订日期：    年  </w:t>
      </w:r>
      <w:r w:rsidR="006C308E">
        <w:rPr>
          <w:rFonts w:ascii="宋体" w:hAnsi="宋体" w:hint="eastAsia"/>
          <w:sz w:val="24"/>
        </w:rPr>
        <w:t xml:space="preserve"> </w:t>
      </w:r>
      <w:r w:rsidR="00D37A7D">
        <w:rPr>
          <w:rFonts w:ascii="宋体" w:hAnsi="宋体" w:hint="eastAsia"/>
          <w:sz w:val="24"/>
        </w:rPr>
        <w:t xml:space="preserve"> 月   日</w:t>
      </w:r>
    </w:p>
    <w:p w14:paraId="034F2FC8" w14:textId="77777777" w:rsidR="006C308E" w:rsidRPr="006C308E" w:rsidRDefault="006C308E" w:rsidP="006C308E">
      <w:pPr>
        <w:pageBreakBefore/>
        <w:spacing w:beforeLines="50" w:before="156" w:afterLines="50" w:after="156" w:line="276" w:lineRule="auto"/>
        <w:rPr>
          <w:rFonts w:ascii="宋体" w:hAnsi="宋体"/>
          <w:sz w:val="24"/>
        </w:rPr>
      </w:pPr>
    </w:p>
    <w:p w14:paraId="0FE8CF9F" w14:textId="77777777" w:rsidR="00EB4C41" w:rsidRDefault="00C95574" w:rsidP="00203FA7">
      <w:pPr>
        <w:spacing w:beforeLines="50" w:before="156" w:afterLines="50" w:after="156" w:line="324" w:lineRule="auto"/>
        <w:rPr>
          <w:rFonts w:ascii="宋体" w:hAnsi="宋体"/>
          <w:sz w:val="24"/>
        </w:rPr>
      </w:pPr>
      <w:r>
        <w:rPr>
          <w:rFonts w:ascii="宋体" w:eastAsia="宋体" w:hAnsi="宋体" w:cs="Times New Roman" w:hint="eastAsia"/>
          <w:sz w:val="24"/>
          <w:szCs w:val="24"/>
        </w:rPr>
        <w:t>附件</w:t>
      </w:r>
      <w:r w:rsidR="005F2B1F">
        <w:rPr>
          <w:rFonts w:ascii="宋体" w:eastAsia="宋体" w:hAnsi="宋体" w:cs="Times New Roman" w:hint="eastAsia"/>
          <w:sz w:val="24"/>
          <w:szCs w:val="24"/>
        </w:rPr>
        <w:t>1</w:t>
      </w:r>
      <w:r>
        <w:rPr>
          <w:rFonts w:ascii="宋体" w:eastAsia="宋体" w:hAnsi="宋体" w:cs="Times New Roman" w:hint="eastAsia"/>
          <w:sz w:val="24"/>
          <w:szCs w:val="24"/>
        </w:rPr>
        <w:t>：</w:t>
      </w:r>
      <w:r w:rsidR="00A626D8" w:rsidRPr="00A626D8">
        <w:rPr>
          <w:rFonts w:hint="eastAsia"/>
          <w:bCs/>
          <w:sz w:val="24"/>
          <w:szCs w:val="24"/>
        </w:rPr>
        <w:t>北京睿格致科技有限公司《建筑</w:t>
      </w:r>
      <w:r w:rsidR="00A626D8" w:rsidRPr="00A626D8">
        <w:rPr>
          <w:bCs/>
          <w:sz w:val="24"/>
          <w:szCs w:val="24"/>
        </w:rPr>
        <w:t>施工工艺》</w:t>
      </w:r>
      <w:r w:rsidR="00A626D8" w:rsidRPr="00A626D8">
        <w:rPr>
          <w:rFonts w:ascii="宋体" w:hAnsi="宋体" w:hint="eastAsia"/>
          <w:sz w:val="24"/>
        </w:rPr>
        <w:t>微课程</w:t>
      </w:r>
      <w:r w:rsidRPr="00A626D8">
        <w:rPr>
          <w:rFonts w:ascii="宋体" w:hAnsi="宋体" w:hint="eastAsia"/>
          <w:sz w:val="24"/>
        </w:rPr>
        <w:t>采购清单</w:t>
      </w:r>
    </w:p>
    <w:tbl>
      <w:tblPr>
        <w:tblW w:w="8554" w:type="dxa"/>
        <w:jc w:val="center"/>
        <w:tblLook w:val="04A0" w:firstRow="1" w:lastRow="0" w:firstColumn="1" w:lastColumn="0" w:noHBand="0" w:noVBand="1"/>
      </w:tblPr>
      <w:tblGrid>
        <w:gridCol w:w="1838"/>
        <w:gridCol w:w="2693"/>
        <w:gridCol w:w="4023"/>
      </w:tblGrid>
      <w:tr w:rsidR="00A626D8" w:rsidRPr="00A626D8" w14:paraId="58291911" w14:textId="77777777" w:rsidTr="006C308E">
        <w:trPr>
          <w:trHeight w:val="285"/>
          <w:jc w:val="center"/>
        </w:trPr>
        <w:tc>
          <w:tcPr>
            <w:tcW w:w="1838" w:type="dxa"/>
            <w:tcBorders>
              <w:top w:val="single" w:sz="4" w:space="0" w:color="auto"/>
              <w:left w:val="single" w:sz="4" w:space="0" w:color="auto"/>
              <w:bottom w:val="single" w:sz="4" w:space="0" w:color="auto"/>
              <w:right w:val="single" w:sz="4" w:space="0" w:color="auto"/>
            </w:tcBorders>
            <w:shd w:val="clear" w:color="000000" w:fill="CCE8CF"/>
            <w:vAlign w:val="center"/>
            <w:hideMark/>
          </w:tcPr>
          <w:p w14:paraId="7171B092" w14:textId="77777777" w:rsidR="00A626D8" w:rsidRPr="00A626D8" w:rsidRDefault="00A626D8" w:rsidP="00A626D8">
            <w:pPr>
              <w:widowControl/>
              <w:jc w:val="center"/>
              <w:rPr>
                <w:rFonts w:ascii="宋体" w:eastAsia="宋体" w:hAnsi="宋体" w:cs="宋体"/>
                <w:b/>
                <w:bCs/>
                <w:color w:val="000000"/>
                <w:kern w:val="0"/>
                <w:sz w:val="22"/>
              </w:rPr>
            </w:pPr>
            <w:r w:rsidRPr="00A626D8">
              <w:rPr>
                <w:rFonts w:ascii="宋体" w:eastAsia="宋体" w:hAnsi="宋体" w:cs="宋体" w:hint="eastAsia"/>
                <w:b/>
                <w:bCs/>
                <w:color w:val="000000"/>
                <w:kern w:val="0"/>
                <w:sz w:val="22"/>
              </w:rPr>
              <w:t>第一级目录</w:t>
            </w:r>
          </w:p>
        </w:tc>
        <w:tc>
          <w:tcPr>
            <w:tcW w:w="2693" w:type="dxa"/>
            <w:tcBorders>
              <w:top w:val="single" w:sz="4" w:space="0" w:color="auto"/>
              <w:left w:val="nil"/>
              <w:bottom w:val="single" w:sz="4" w:space="0" w:color="auto"/>
              <w:right w:val="single" w:sz="4" w:space="0" w:color="auto"/>
            </w:tcBorders>
            <w:shd w:val="clear" w:color="000000" w:fill="CCE8CF"/>
            <w:vAlign w:val="center"/>
            <w:hideMark/>
          </w:tcPr>
          <w:p w14:paraId="318FCF85" w14:textId="77777777" w:rsidR="00A626D8" w:rsidRPr="00A626D8" w:rsidRDefault="00A626D8" w:rsidP="00A626D8">
            <w:pPr>
              <w:widowControl/>
              <w:jc w:val="center"/>
              <w:rPr>
                <w:rFonts w:ascii="宋体" w:eastAsia="宋体" w:hAnsi="宋体" w:cs="宋体"/>
                <w:b/>
                <w:bCs/>
                <w:color w:val="000000"/>
                <w:kern w:val="0"/>
                <w:sz w:val="22"/>
              </w:rPr>
            </w:pPr>
            <w:r w:rsidRPr="00A626D8">
              <w:rPr>
                <w:rFonts w:ascii="宋体" w:eastAsia="宋体" w:hAnsi="宋体" w:cs="宋体" w:hint="eastAsia"/>
                <w:b/>
                <w:bCs/>
                <w:color w:val="000000"/>
                <w:kern w:val="0"/>
                <w:sz w:val="22"/>
              </w:rPr>
              <w:t>第二级目录</w:t>
            </w:r>
          </w:p>
        </w:tc>
        <w:tc>
          <w:tcPr>
            <w:tcW w:w="4023" w:type="dxa"/>
            <w:tcBorders>
              <w:top w:val="single" w:sz="4" w:space="0" w:color="auto"/>
              <w:left w:val="nil"/>
              <w:bottom w:val="single" w:sz="4" w:space="0" w:color="auto"/>
              <w:right w:val="single" w:sz="4" w:space="0" w:color="auto"/>
            </w:tcBorders>
            <w:shd w:val="clear" w:color="000000" w:fill="CCE8CF"/>
            <w:vAlign w:val="center"/>
            <w:hideMark/>
          </w:tcPr>
          <w:p w14:paraId="7518EC2B" w14:textId="77777777" w:rsidR="00A626D8" w:rsidRPr="00A626D8" w:rsidRDefault="00A626D8" w:rsidP="00A626D8">
            <w:pPr>
              <w:widowControl/>
              <w:jc w:val="center"/>
              <w:rPr>
                <w:rFonts w:ascii="宋体" w:eastAsia="宋体" w:hAnsi="宋体" w:cs="宋体"/>
                <w:b/>
                <w:bCs/>
                <w:color w:val="000000"/>
                <w:kern w:val="0"/>
                <w:sz w:val="22"/>
              </w:rPr>
            </w:pPr>
            <w:r w:rsidRPr="00A626D8">
              <w:rPr>
                <w:rFonts w:ascii="宋体" w:eastAsia="宋体" w:hAnsi="宋体" w:cs="宋体" w:hint="eastAsia"/>
                <w:b/>
                <w:bCs/>
                <w:color w:val="000000"/>
                <w:kern w:val="0"/>
                <w:sz w:val="22"/>
              </w:rPr>
              <w:t>节点名称</w:t>
            </w:r>
          </w:p>
        </w:tc>
      </w:tr>
      <w:tr w:rsidR="00A626D8" w:rsidRPr="00A626D8" w14:paraId="71D2343A" w14:textId="77777777" w:rsidTr="006C308E">
        <w:trPr>
          <w:trHeight w:val="285"/>
          <w:jc w:val="center"/>
        </w:trPr>
        <w:tc>
          <w:tcPr>
            <w:tcW w:w="1838" w:type="dxa"/>
            <w:vMerge w:val="restart"/>
            <w:tcBorders>
              <w:top w:val="nil"/>
              <w:left w:val="single" w:sz="4" w:space="0" w:color="auto"/>
              <w:bottom w:val="single" w:sz="4" w:space="0" w:color="000000"/>
              <w:right w:val="single" w:sz="4" w:space="0" w:color="auto"/>
            </w:tcBorders>
            <w:shd w:val="clear" w:color="auto" w:fill="auto"/>
            <w:vAlign w:val="center"/>
            <w:hideMark/>
          </w:tcPr>
          <w:p w14:paraId="3BB38D4C" w14:textId="77777777" w:rsidR="00A626D8" w:rsidRPr="00A626D8" w:rsidRDefault="00A626D8" w:rsidP="00A626D8">
            <w:pPr>
              <w:widowControl/>
              <w:jc w:val="center"/>
              <w:rPr>
                <w:rFonts w:ascii="宋体" w:eastAsia="宋体" w:hAnsi="宋体" w:cs="宋体"/>
                <w:b/>
                <w:bCs/>
                <w:kern w:val="0"/>
                <w:szCs w:val="21"/>
              </w:rPr>
            </w:pPr>
            <w:r w:rsidRPr="00A626D8">
              <w:rPr>
                <w:rFonts w:ascii="宋体" w:eastAsia="宋体" w:hAnsi="宋体" w:cs="宋体" w:hint="eastAsia"/>
                <w:b/>
                <w:bCs/>
                <w:kern w:val="0"/>
                <w:szCs w:val="21"/>
              </w:rPr>
              <w:t>办公大厦</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2407A91"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地基与基础阶段</w:t>
            </w:r>
          </w:p>
        </w:tc>
        <w:tc>
          <w:tcPr>
            <w:tcW w:w="4023" w:type="dxa"/>
            <w:tcBorders>
              <w:top w:val="nil"/>
              <w:left w:val="nil"/>
              <w:bottom w:val="single" w:sz="4" w:space="0" w:color="auto"/>
              <w:right w:val="single" w:sz="4" w:space="0" w:color="auto"/>
            </w:tcBorders>
            <w:shd w:val="clear" w:color="auto" w:fill="auto"/>
            <w:vAlign w:val="center"/>
            <w:hideMark/>
          </w:tcPr>
          <w:p w14:paraId="2EAB0456"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大开挖土方施工</w:t>
            </w:r>
          </w:p>
        </w:tc>
      </w:tr>
      <w:tr w:rsidR="00A626D8" w:rsidRPr="00A626D8" w14:paraId="5A312957"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82A7EDF"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0151F6C6"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074C187"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后浇带施工</w:t>
            </w:r>
          </w:p>
        </w:tc>
      </w:tr>
      <w:tr w:rsidR="00A626D8" w:rsidRPr="00A626D8" w14:paraId="6FCBFD2A"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B0BD6FB" w14:textId="77777777" w:rsidR="00A626D8" w:rsidRPr="00A626D8" w:rsidRDefault="00A626D8" w:rsidP="00A626D8">
            <w:pPr>
              <w:widowControl/>
              <w:jc w:val="left"/>
              <w:rPr>
                <w:rFonts w:ascii="宋体" w:eastAsia="宋体" w:hAnsi="宋体" w:cs="宋体"/>
                <w:b/>
                <w:bCs/>
                <w:kern w:val="0"/>
                <w:szCs w:val="21"/>
              </w:rPr>
            </w:pP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00433600"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主体施工阶段</w:t>
            </w:r>
          </w:p>
        </w:tc>
        <w:tc>
          <w:tcPr>
            <w:tcW w:w="4023" w:type="dxa"/>
            <w:tcBorders>
              <w:top w:val="nil"/>
              <w:left w:val="nil"/>
              <w:bottom w:val="single" w:sz="4" w:space="0" w:color="auto"/>
              <w:right w:val="single" w:sz="4" w:space="0" w:color="auto"/>
            </w:tcBorders>
            <w:shd w:val="clear" w:color="auto" w:fill="auto"/>
            <w:vAlign w:val="center"/>
            <w:hideMark/>
          </w:tcPr>
          <w:p w14:paraId="2D7B572C"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柱钢筋绑扎施工</w:t>
            </w:r>
          </w:p>
        </w:tc>
      </w:tr>
      <w:tr w:rsidR="00A626D8" w:rsidRPr="00A626D8" w14:paraId="4929489B"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FBC15BC"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D9AD9A3"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689C244B"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柱模板安装施工</w:t>
            </w:r>
          </w:p>
        </w:tc>
      </w:tr>
      <w:tr w:rsidR="00A626D8" w:rsidRPr="00A626D8" w14:paraId="1C91CD32"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FD349B6"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77BF9811"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0C39B2EC"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梁钢筋绑扎施工</w:t>
            </w:r>
          </w:p>
        </w:tc>
      </w:tr>
      <w:tr w:rsidR="00A626D8" w:rsidRPr="00A626D8" w14:paraId="5E2AC857"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079B941"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78C4AE07"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2C55445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梁模板安装施工</w:t>
            </w:r>
          </w:p>
        </w:tc>
      </w:tr>
      <w:tr w:rsidR="00A626D8" w:rsidRPr="00A626D8" w14:paraId="528480DD"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A54A78B"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0CAC5598"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A5C5061"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板钢筋绑扎施工</w:t>
            </w:r>
          </w:p>
        </w:tc>
      </w:tr>
      <w:tr w:rsidR="00A626D8" w:rsidRPr="00A626D8" w14:paraId="58DE19EC"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0508024"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B50C775"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1500C04D"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板模板安装施工</w:t>
            </w:r>
          </w:p>
        </w:tc>
      </w:tr>
      <w:tr w:rsidR="00A626D8" w:rsidRPr="00A626D8" w14:paraId="05292ECF"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5B95454E"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0890A19F"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2F9513E6"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落地式钢管脚手架施工</w:t>
            </w:r>
          </w:p>
        </w:tc>
      </w:tr>
      <w:tr w:rsidR="00A626D8" w:rsidRPr="00A626D8" w14:paraId="53604CEC"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17F55CEB"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3AFA732C"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3521239F"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剪力墙钢筋绑扎施工</w:t>
            </w:r>
          </w:p>
        </w:tc>
      </w:tr>
      <w:tr w:rsidR="00A626D8" w:rsidRPr="00A626D8" w14:paraId="1C368DD3"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073E27C"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8C48656"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56628288"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剪力墙模板安装施工</w:t>
            </w:r>
          </w:p>
        </w:tc>
      </w:tr>
      <w:tr w:rsidR="00A626D8" w:rsidRPr="00A626D8" w14:paraId="3F6D3108"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3EB9923"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305ECA7A"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3F8A806A"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剪力墙混凝土施工</w:t>
            </w:r>
          </w:p>
        </w:tc>
      </w:tr>
      <w:tr w:rsidR="00A626D8" w:rsidRPr="00A626D8" w14:paraId="028B59A5"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5AFEE788"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00052E44"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61CCA2B8"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柱梁板混凝土施工</w:t>
            </w:r>
          </w:p>
        </w:tc>
      </w:tr>
      <w:tr w:rsidR="00A626D8" w:rsidRPr="00A626D8" w14:paraId="4566B2BC"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6FAC664"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4D99ADB1"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1BA93519"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屋面防水施工</w:t>
            </w:r>
          </w:p>
        </w:tc>
      </w:tr>
      <w:tr w:rsidR="00A626D8" w:rsidRPr="00A626D8" w14:paraId="73E22E62"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FE3A80C" w14:textId="77777777" w:rsidR="00A626D8" w:rsidRPr="00A626D8" w:rsidRDefault="00A626D8" w:rsidP="00A626D8">
            <w:pPr>
              <w:widowControl/>
              <w:jc w:val="left"/>
              <w:rPr>
                <w:rFonts w:ascii="宋体" w:eastAsia="宋体" w:hAnsi="宋体" w:cs="宋体"/>
                <w:b/>
                <w:bCs/>
                <w:kern w:val="0"/>
                <w:szCs w:val="21"/>
              </w:rPr>
            </w:pP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2BB28E5B"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装饰装修阶段</w:t>
            </w:r>
          </w:p>
        </w:tc>
        <w:tc>
          <w:tcPr>
            <w:tcW w:w="4023" w:type="dxa"/>
            <w:tcBorders>
              <w:top w:val="nil"/>
              <w:left w:val="nil"/>
              <w:bottom w:val="single" w:sz="4" w:space="0" w:color="auto"/>
              <w:right w:val="single" w:sz="4" w:space="0" w:color="auto"/>
            </w:tcBorders>
            <w:shd w:val="clear" w:color="auto" w:fill="auto"/>
            <w:vAlign w:val="center"/>
            <w:hideMark/>
          </w:tcPr>
          <w:p w14:paraId="7C0C0329"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水泥地面施工</w:t>
            </w:r>
          </w:p>
        </w:tc>
      </w:tr>
      <w:tr w:rsidR="00A626D8" w:rsidRPr="00A626D8" w14:paraId="5B21E37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71A546C"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58257F96"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319C7ADB"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顶棚抹灰工艺</w:t>
            </w:r>
          </w:p>
        </w:tc>
      </w:tr>
      <w:tr w:rsidR="00A626D8" w:rsidRPr="00A626D8" w14:paraId="2E652373"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E207079"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7D87B1C9"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59BC786F"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大理石楼面施工</w:t>
            </w:r>
          </w:p>
        </w:tc>
      </w:tr>
      <w:tr w:rsidR="00A626D8" w:rsidRPr="00A626D8" w14:paraId="7E652A2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90DC68B"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2086C58C"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6D5559DB"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防滑地砖防水施工</w:t>
            </w:r>
          </w:p>
        </w:tc>
      </w:tr>
      <w:tr w:rsidR="00A626D8" w:rsidRPr="00A626D8" w14:paraId="1DEDAE65"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A0E32B2"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5DBB9022"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7F954E66"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瓷砖墙面施工</w:t>
            </w:r>
          </w:p>
        </w:tc>
      </w:tr>
      <w:tr w:rsidR="00A626D8" w:rsidRPr="00A626D8" w14:paraId="21DD2253"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2481E9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3CABF7A"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74209ABC"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塑钢窗安装施工</w:t>
            </w:r>
          </w:p>
        </w:tc>
      </w:tr>
      <w:tr w:rsidR="00A626D8" w:rsidRPr="00A626D8" w14:paraId="25C33D6D"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B7A7FB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582D789"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6793A238"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轻钢龙骨吊顶工艺</w:t>
            </w:r>
          </w:p>
        </w:tc>
      </w:tr>
      <w:tr w:rsidR="00A626D8" w:rsidRPr="00A626D8" w14:paraId="56F81475"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E183478"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11A1D070"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07C6214C"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幕墙干挂石材工艺</w:t>
            </w:r>
          </w:p>
        </w:tc>
      </w:tr>
      <w:tr w:rsidR="00A626D8" w:rsidRPr="00A626D8" w14:paraId="2FD5C38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635C105"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573AA199"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7F56610A"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填充墙施工</w:t>
            </w:r>
          </w:p>
        </w:tc>
      </w:tr>
      <w:tr w:rsidR="00A626D8" w:rsidRPr="00A626D8" w14:paraId="1078734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6BA03E8"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19349F2B"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12CAFDD4"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圈梁钢筋绑扎施工</w:t>
            </w:r>
          </w:p>
        </w:tc>
      </w:tr>
      <w:tr w:rsidR="00A626D8" w:rsidRPr="00A626D8" w14:paraId="6382BAD5"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7EA31CB"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top w:val="nil"/>
              <w:left w:val="single" w:sz="4" w:space="0" w:color="auto"/>
              <w:bottom w:val="single" w:sz="4" w:space="0" w:color="auto"/>
              <w:right w:val="single" w:sz="4" w:space="0" w:color="auto"/>
            </w:tcBorders>
            <w:vAlign w:val="center"/>
            <w:hideMark/>
          </w:tcPr>
          <w:p w14:paraId="6E8526E3"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0531D345"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构造柱施工</w:t>
            </w:r>
          </w:p>
        </w:tc>
      </w:tr>
      <w:tr w:rsidR="00A626D8" w:rsidRPr="00A626D8" w14:paraId="283E7FEF"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9466322" w14:textId="77777777" w:rsidR="00A626D8" w:rsidRPr="00A626D8" w:rsidRDefault="00A626D8" w:rsidP="00A626D8">
            <w:pPr>
              <w:widowControl/>
              <w:jc w:val="left"/>
              <w:rPr>
                <w:rFonts w:ascii="宋体" w:eastAsia="宋体" w:hAnsi="宋体" w:cs="宋体"/>
                <w:b/>
                <w:bCs/>
                <w:kern w:val="0"/>
                <w:szCs w:val="21"/>
              </w:rPr>
            </w:pPr>
          </w:p>
        </w:tc>
        <w:tc>
          <w:tcPr>
            <w:tcW w:w="2693" w:type="dxa"/>
            <w:vMerge w:val="restart"/>
            <w:tcBorders>
              <w:top w:val="nil"/>
              <w:left w:val="nil"/>
              <w:right w:val="single" w:sz="4" w:space="0" w:color="auto"/>
            </w:tcBorders>
            <w:shd w:val="clear" w:color="auto" w:fill="auto"/>
            <w:vAlign w:val="center"/>
            <w:hideMark/>
          </w:tcPr>
          <w:p w14:paraId="0C55DC75"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地基与基础工程</w:t>
            </w:r>
          </w:p>
        </w:tc>
        <w:tc>
          <w:tcPr>
            <w:tcW w:w="4023" w:type="dxa"/>
            <w:tcBorders>
              <w:top w:val="nil"/>
              <w:left w:val="nil"/>
              <w:bottom w:val="single" w:sz="4" w:space="0" w:color="auto"/>
              <w:right w:val="single" w:sz="4" w:space="0" w:color="auto"/>
            </w:tcBorders>
            <w:shd w:val="clear" w:color="auto" w:fill="auto"/>
            <w:vAlign w:val="center"/>
            <w:hideMark/>
          </w:tcPr>
          <w:p w14:paraId="54F72475"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承台基础施工</w:t>
            </w:r>
          </w:p>
        </w:tc>
      </w:tr>
      <w:tr w:rsidR="00A626D8" w:rsidRPr="00A626D8" w14:paraId="245C0F47"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0BECF17"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331B61F9"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3C8A6546"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人工挖孔桩施工</w:t>
            </w:r>
          </w:p>
        </w:tc>
      </w:tr>
      <w:tr w:rsidR="00A626D8" w:rsidRPr="00A626D8" w14:paraId="2752830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AC2D4AE"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1F6618C4"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2AD0CCEE"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土钉支护施工</w:t>
            </w:r>
          </w:p>
        </w:tc>
      </w:tr>
      <w:tr w:rsidR="00A626D8" w:rsidRPr="00A626D8" w14:paraId="41BF374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3788E37"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62F48714"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59EF05D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钻孔灌注桩</w:t>
            </w:r>
          </w:p>
        </w:tc>
      </w:tr>
      <w:tr w:rsidR="00A626D8" w:rsidRPr="00A626D8" w14:paraId="382491E6"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5FB8B7DF"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4C72C35F"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69BDF9C9"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独立柱基础施工</w:t>
            </w:r>
          </w:p>
        </w:tc>
      </w:tr>
      <w:tr w:rsidR="00A626D8" w:rsidRPr="00A626D8" w14:paraId="5BFFEB8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6DFE0463"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44FB3004"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736DF293"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地下连续墙施工</w:t>
            </w:r>
          </w:p>
        </w:tc>
      </w:tr>
      <w:tr w:rsidR="00A626D8" w:rsidRPr="00A626D8" w14:paraId="2D1266D6"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3FBC39C"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bottom w:val="single" w:sz="4" w:space="0" w:color="auto"/>
              <w:right w:val="single" w:sz="4" w:space="0" w:color="auto"/>
            </w:tcBorders>
            <w:shd w:val="clear" w:color="auto" w:fill="auto"/>
            <w:hideMark/>
          </w:tcPr>
          <w:p w14:paraId="6C8BED2B" w14:textId="77777777" w:rsidR="00A626D8" w:rsidRPr="00A626D8" w:rsidRDefault="00A626D8" w:rsidP="00A626D8">
            <w:pPr>
              <w:widowControl/>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4F167EFC"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预制管桩施工（静压力）（送桩）</w:t>
            </w:r>
          </w:p>
        </w:tc>
      </w:tr>
      <w:tr w:rsidR="00A626D8" w:rsidRPr="00A626D8" w14:paraId="691AFA7E" w14:textId="77777777" w:rsidTr="006C308E">
        <w:trPr>
          <w:trHeight w:val="285"/>
          <w:jc w:val="center"/>
        </w:trPr>
        <w:tc>
          <w:tcPr>
            <w:tcW w:w="1838" w:type="dxa"/>
            <w:vMerge w:val="restart"/>
            <w:tcBorders>
              <w:top w:val="nil"/>
              <w:left w:val="single" w:sz="4" w:space="0" w:color="auto"/>
              <w:bottom w:val="single" w:sz="4" w:space="0" w:color="000000"/>
              <w:right w:val="single" w:sz="4" w:space="0" w:color="auto"/>
            </w:tcBorders>
            <w:shd w:val="clear" w:color="auto" w:fill="auto"/>
            <w:vAlign w:val="center"/>
            <w:hideMark/>
          </w:tcPr>
          <w:p w14:paraId="35FFD8B0" w14:textId="77777777" w:rsidR="00A626D8" w:rsidRPr="00A626D8" w:rsidRDefault="00A626D8" w:rsidP="00A626D8">
            <w:pPr>
              <w:widowControl/>
              <w:jc w:val="center"/>
              <w:rPr>
                <w:rFonts w:ascii="宋体" w:eastAsia="宋体" w:hAnsi="宋体" w:cs="宋体"/>
                <w:b/>
                <w:bCs/>
                <w:kern w:val="0"/>
                <w:szCs w:val="21"/>
              </w:rPr>
            </w:pPr>
            <w:r w:rsidRPr="00A626D8">
              <w:rPr>
                <w:rFonts w:ascii="宋体" w:eastAsia="宋体" w:hAnsi="宋体" w:cs="宋体" w:hint="eastAsia"/>
                <w:b/>
                <w:bCs/>
                <w:kern w:val="0"/>
                <w:szCs w:val="21"/>
              </w:rPr>
              <w:t>实训楼</w:t>
            </w:r>
          </w:p>
        </w:tc>
        <w:tc>
          <w:tcPr>
            <w:tcW w:w="2693" w:type="dxa"/>
            <w:vMerge w:val="restart"/>
            <w:tcBorders>
              <w:top w:val="nil"/>
              <w:left w:val="nil"/>
              <w:right w:val="single" w:sz="4" w:space="0" w:color="auto"/>
            </w:tcBorders>
            <w:shd w:val="clear" w:color="auto" w:fill="auto"/>
            <w:vAlign w:val="center"/>
            <w:hideMark/>
          </w:tcPr>
          <w:p w14:paraId="3328B393" w14:textId="77777777" w:rsidR="00A626D8" w:rsidRPr="00A626D8" w:rsidRDefault="00A626D8" w:rsidP="00A626D8">
            <w:pPr>
              <w:widowControl/>
              <w:jc w:val="center"/>
              <w:rPr>
                <w:rFonts w:ascii="宋体" w:eastAsia="宋体" w:hAnsi="宋体" w:cs="宋体"/>
                <w:kern w:val="0"/>
                <w:sz w:val="24"/>
                <w:szCs w:val="24"/>
              </w:rPr>
            </w:pPr>
            <w:r w:rsidRPr="00A626D8">
              <w:rPr>
                <w:rFonts w:ascii="宋体" w:eastAsia="宋体" w:hAnsi="宋体" w:cs="宋体" w:hint="eastAsia"/>
                <w:kern w:val="0"/>
                <w:szCs w:val="21"/>
              </w:rPr>
              <w:t>混凝土工程</w:t>
            </w:r>
          </w:p>
        </w:tc>
        <w:tc>
          <w:tcPr>
            <w:tcW w:w="4023" w:type="dxa"/>
            <w:tcBorders>
              <w:top w:val="nil"/>
              <w:left w:val="nil"/>
              <w:bottom w:val="single" w:sz="4" w:space="0" w:color="auto"/>
              <w:right w:val="single" w:sz="4" w:space="0" w:color="auto"/>
            </w:tcBorders>
            <w:shd w:val="clear" w:color="auto" w:fill="auto"/>
            <w:vAlign w:val="center"/>
            <w:hideMark/>
          </w:tcPr>
          <w:p w14:paraId="3B7DEDDD"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条形基础施工</w:t>
            </w:r>
          </w:p>
        </w:tc>
      </w:tr>
      <w:tr w:rsidR="00A626D8" w:rsidRPr="00A626D8" w14:paraId="35931863"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B08B15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2788B405"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426EF3FD"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筏板基础施工</w:t>
            </w:r>
          </w:p>
        </w:tc>
      </w:tr>
      <w:tr w:rsidR="00A626D8" w:rsidRPr="00A626D8" w14:paraId="750C729A"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671B61E2"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208705BA"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76F37640"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箱型基础</w:t>
            </w:r>
          </w:p>
        </w:tc>
      </w:tr>
      <w:tr w:rsidR="00A626D8" w:rsidRPr="00A626D8" w14:paraId="70F7806A"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99579CC"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766E910D"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0ABF8900"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型钢水泥搅拌墙施工</w:t>
            </w:r>
          </w:p>
        </w:tc>
      </w:tr>
      <w:tr w:rsidR="00A626D8" w:rsidRPr="00A626D8" w14:paraId="66AFED6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62066448"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2A420F13"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3491B7A"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沉管灌注桩</w:t>
            </w:r>
          </w:p>
        </w:tc>
      </w:tr>
      <w:tr w:rsidR="00A626D8" w:rsidRPr="00A626D8" w14:paraId="06359FB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633CA09"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0BDA7C89"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57E84F43"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条形大放脚基础</w:t>
            </w:r>
          </w:p>
        </w:tc>
      </w:tr>
      <w:tr w:rsidR="00A626D8" w:rsidRPr="00A626D8" w14:paraId="02482552"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523D42A4"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13325D88"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0E3AD69E"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碗扣式模板脚手架施工</w:t>
            </w:r>
          </w:p>
        </w:tc>
      </w:tr>
      <w:tr w:rsidR="00A626D8" w:rsidRPr="00A626D8" w14:paraId="0B1C759B"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4CC7DED"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5407BD59"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7F7DE6A"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先张法施工</w:t>
            </w:r>
          </w:p>
        </w:tc>
      </w:tr>
      <w:tr w:rsidR="00A626D8" w:rsidRPr="00A626D8" w14:paraId="152A9E3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5DD880C4"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55D0C7A7"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5883373"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后张法施工</w:t>
            </w:r>
          </w:p>
        </w:tc>
      </w:tr>
      <w:tr w:rsidR="00A626D8" w:rsidRPr="00A626D8" w14:paraId="4B136870"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1F03885B"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6592DAA1"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4DDA4EF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预制板安装施工</w:t>
            </w:r>
          </w:p>
        </w:tc>
      </w:tr>
      <w:tr w:rsidR="00A626D8" w:rsidRPr="00A626D8" w14:paraId="46896D8C"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29A7850"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bottom w:val="single" w:sz="4" w:space="0" w:color="auto"/>
              <w:right w:val="single" w:sz="4" w:space="0" w:color="auto"/>
            </w:tcBorders>
            <w:shd w:val="clear" w:color="auto" w:fill="auto"/>
            <w:vAlign w:val="center"/>
            <w:hideMark/>
          </w:tcPr>
          <w:p w14:paraId="3B0676EB"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020CF7C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金属钢板防水施工</w:t>
            </w:r>
          </w:p>
        </w:tc>
      </w:tr>
      <w:tr w:rsidR="00A626D8" w:rsidRPr="00A626D8" w14:paraId="0BAFD9C5"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13C63D0" w14:textId="77777777" w:rsidR="00A626D8" w:rsidRPr="00A626D8" w:rsidRDefault="00A626D8" w:rsidP="00A626D8">
            <w:pPr>
              <w:widowControl/>
              <w:jc w:val="left"/>
              <w:rPr>
                <w:rFonts w:ascii="宋体" w:eastAsia="宋体" w:hAnsi="宋体" w:cs="宋体"/>
                <w:b/>
                <w:bCs/>
                <w:kern w:val="0"/>
                <w:szCs w:val="21"/>
              </w:rPr>
            </w:pPr>
          </w:p>
        </w:tc>
        <w:tc>
          <w:tcPr>
            <w:tcW w:w="2693" w:type="dxa"/>
            <w:vMerge w:val="restart"/>
            <w:tcBorders>
              <w:top w:val="nil"/>
              <w:left w:val="nil"/>
              <w:right w:val="single" w:sz="4" w:space="0" w:color="auto"/>
            </w:tcBorders>
            <w:shd w:val="clear" w:color="auto" w:fill="auto"/>
            <w:vAlign w:val="center"/>
            <w:hideMark/>
          </w:tcPr>
          <w:p w14:paraId="24CDE5C6"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防水工程</w:t>
            </w:r>
          </w:p>
        </w:tc>
        <w:tc>
          <w:tcPr>
            <w:tcW w:w="4023" w:type="dxa"/>
            <w:tcBorders>
              <w:top w:val="nil"/>
              <w:left w:val="nil"/>
              <w:bottom w:val="single" w:sz="4" w:space="0" w:color="auto"/>
              <w:right w:val="single" w:sz="4" w:space="0" w:color="auto"/>
            </w:tcBorders>
            <w:shd w:val="clear" w:color="auto" w:fill="auto"/>
            <w:vAlign w:val="center"/>
            <w:hideMark/>
          </w:tcPr>
          <w:p w14:paraId="09F4B426"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柔性防水保温屋面施工</w:t>
            </w:r>
          </w:p>
        </w:tc>
      </w:tr>
      <w:tr w:rsidR="00A626D8" w:rsidRPr="00A626D8" w14:paraId="240F8F88"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74420460"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23AEBE5A"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01C956B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地下室防水施工</w:t>
            </w:r>
          </w:p>
        </w:tc>
      </w:tr>
      <w:tr w:rsidR="00A626D8" w:rsidRPr="00A626D8" w14:paraId="4221D591"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040215F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5F11B976"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4604D310"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成品木门安装施工</w:t>
            </w:r>
          </w:p>
        </w:tc>
      </w:tr>
      <w:tr w:rsidR="00A626D8" w:rsidRPr="00A626D8" w14:paraId="2AEEFDE9"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70B03D4"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vAlign w:val="center"/>
            <w:hideMark/>
          </w:tcPr>
          <w:p w14:paraId="6C9EA1EC" w14:textId="77777777" w:rsidR="00A626D8" w:rsidRPr="00A626D8" w:rsidRDefault="00A626D8" w:rsidP="00A626D8">
            <w:pPr>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1CB6C6A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木地板实铺施工</w:t>
            </w:r>
          </w:p>
        </w:tc>
      </w:tr>
      <w:tr w:rsidR="00A626D8" w:rsidRPr="00A626D8" w14:paraId="564C118C"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D8F8AF1"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bottom w:val="single" w:sz="4" w:space="0" w:color="auto"/>
              <w:right w:val="single" w:sz="4" w:space="0" w:color="auto"/>
            </w:tcBorders>
            <w:shd w:val="clear" w:color="auto" w:fill="auto"/>
            <w:vAlign w:val="center"/>
            <w:hideMark/>
          </w:tcPr>
          <w:p w14:paraId="76D21B56" w14:textId="77777777" w:rsidR="00A626D8" w:rsidRPr="00A626D8" w:rsidRDefault="00A626D8" w:rsidP="00A626D8">
            <w:pPr>
              <w:widowControl/>
              <w:jc w:val="center"/>
              <w:rPr>
                <w:rFonts w:ascii="宋体" w:eastAsia="宋体" w:hAnsi="宋体" w:cs="宋体"/>
                <w:kern w:val="0"/>
                <w:szCs w:val="21"/>
              </w:rPr>
            </w:pPr>
          </w:p>
        </w:tc>
        <w:tc>
          <w:tcPr>
            <w:tcW w:w="4023" w:type="dxa"/>
            <w:tcBorders>
              <w:top w:val="nil"/>
              <w:left w:val="nil"/>
              <w:bottom w:val="single" w:sz="4" w:space="0" w:color="auto"/>
              <w:right w:val="single" w:sz="4" w:space="0" w:color="auto"/>
            </w:tcBorders>
            <w:shd w:val="clear" w:color="auto" w:fill="auto"/>
            <w:vAlign w:val="center"/>
            <w:hideMark/>
          </w:tcPr>
          <w:p w14:paraId="756F9FA2"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内墙抹灰施工</w:t>
            </w:r>
          </w:p>
        </w:tc>
      </w:tr>
      <w:tr w:rsidR="00A626D8" w:rsidRPr="00A626D8" w14:paraId="5F54973A"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3F49FFE7" w14:textId="77777777" w:rsidR="00A626D8" w:rsidRPr="00A626D8" w:rsidRDefault="00A626D8" w:rsidP="00A626D8">
            <w:pPr>
              <w:widowControl/>
              <w:jc w:val="left"/>
              <w:rPr>
                <w:rFonts w:ascii="宋体" w:eastAsia="宋体" w:hAnsi="宋体" w:cs="宋体"/>
                <w:b/>
                <w:bCs/>
                <w:kern w:val="0"/>
                <w:szCs w:val="21"/>
              </w:rPr>
            </w:pPr>
          </w:p>
        </w:tc>
        <w:tc>
          <w:tcPr>
            <w:tcW w:w="2693" w:type="dxa"/>
            <w:vMerge w:val="restart"/>
            <w:tcBorders>
              <w:top w:val="nil"/>
              <w:left w:val="nil"/>
              <w:right w:val="single" w:sz="4" w:space="0" w:color="auto"/>
            </w:tcBorders>
            <w:shd w:val="clear" w:color="auto" w:fill="auto"/>
            <w:vAlign w:val="center"/>
            <w:hideMark/>
          </w:tcPr>
          <w:p w14:paraId="14EB04CE"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装饰装修工程</w:t>
            </w:r>
          </w:p>
        </w:tc>
        <w:tc>
          <w:tcPr>
            <w:tcW w:w="4023" w:type="dxa"/>
            <w:tcBorders>
              <w:top w:val="nil"/>
              <w:left w:val="nil"/>
              <w:bottom w:val="single" w:sz="4" w:space="0" w:color="auto"/>
              <w:right w:val="single" w:sz="4" w:space="0" w:color="auto"/>
            </w:tcBorders>
            <w:shd w:val="clear" w:color="auto" w:fill="auto"/>
            <w:vAlign w:val="center"/>
            <w:hideMark/>
          </w:tcPr>
          <w:p w14:paraId="17241C0B"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轻钢龙骨隔断施工</w:t>
            </w:r>
          </w:p>
        </w:tc>
      </w:tr>
      <w:tr w:rsidR="00A626D8" w:rsidRPr="00A626D8" w14:paraId="5C9057EF"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4B3A85F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right w:val="single" w:sz="4" w:space="0" w:color="auto"/>
            </w:tcBorders>
            <w:shd w:val="clear" w:color="auto" w:fill="auto"/>
            <w:hideMark/>
          </w:tcPr>
          <w:p w14:paraId="1F32B5F8" w14:textId="77777777" w:rsidR="00A626D8" w:rsidRPr="00A626D8" w:rsidRDefault="00A626D8" w:rsidP="00A626D8">
            <w:pPr>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777B9F04"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外墙涂料施工</w:t>
            </w:r>
          </w:p>
        </w:tc>
      </w:tr>
      <w:tr w:rsidR="00A626D8" w:rsidRPr="00A626D8" w14:paraId="4EE28B9B"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288A52DA" w14:textId="77777777" w:rsidR="00A626D8" w:rsidRPr="00A626D8" w:rsidRDefault="00A626D8" w:rsidP="00A626D8">
            <w:pPr>
              <w:widowControl/>
              <w:jc w:val="left"/>
              <w:rPr>
                <w:rFonts w:ascii="宋体" w:eastAsia="宋体" w:hAnsi="宋体" w:cs="宋体"/>
                <w:b/>
                <w:bCs/>
                <w:kern w:val="0"/>
                <w:szCs w:val="21"/>
              </w:rPr>
            </w:pPr>
          </w:p>
        </w:tc>
        <w:tc>
          <w:tcPr>
            <w:tcW w:w="2693" w:type="dxa"/>
            <w:vMerge/>
            <w:tcBorders>
              <w:left w:val="nil"/>
              <w:bottom w:val="single" w:sz="4" w:space="0" w:color="auto"/>
              <w:right w:val="single" w:sz="4" w:space="0" w:color="auto"/>
            </w:tcBorders>
            <w:shd w:val="clear" w:color="auto" w:fill="auto"/>
            <w:hideMark/>
          </w:tcPr>
          <w:p w14:paraId="5D9945AB" w14:textId="77777777" w:rsidR="00A626D8" w:rsidRPr="00A626D8" w:rsidRDefault="00A626D8" w:rsidP="00A626D8">
            <w:pPr>
              <w:widowControl/>
              <w:jc w:val="center"/>
              <w:rPr>
                <w:rFonts w:ascii="宋体" w:eastAsia="宋体" w:hAnsi="宋体" w:cs="宋体"/>
                <w:kern w:val="0"/>
                <w:sz w:val="24"/>
                <w:szCs w:val="24"/>
              </w:rPr>
            </w:pPr>
          </w:p>
        </w:tc>
        <w:tc>
          <w:tcPr>
            <w:tcW w:w="4023" w:type="dxa"/>
            <w:tcBorders>
              <w:top w:val="nil"/>
              <w:left w:val="nil"/>
              <w:bottom w:val="single" w:sz="4" w:space="0" w:color="auto"/>
              <w:right w:val="single" w:sz="4" w:space="0" w:color="auto"/>
            </w:tcBorders>
            <w:shd w:val="clear" w:color="auto" w:fill="auto"/>
            <w:vAlign w:val="center"/>
            <w:hideMark/>
          </w:tcPr>
          <w:p w14:paraId="5C128E1B"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外墙抹灰施工</w:t>
            </w:r>
          </w:p>
        </w:tc>
      </w:tr>
      <w:tr w:rsidR="00A626D8" w:rsidRPr="00A626D8" w14:paraId="028E3CD2" w14:textId="77777777" w:rsidTr="006C308E">
        <w:trPr>
          <w:trHeight w:val="285"/>
          <w:jc w:val="center"/>
        </w:trPr>
        <w:tc>
          <w:tcPr>
            <w:tcW w:w="1838" w:type="dxa"/>
            <w:vMerge/>
            <w:tcBorders>
              <w:top w:val="nil"/>
              <w:left w:val="single" w:sz="4" w:space="0" w:color="auto"/>
              <w:bottom w:val="single" w:sz="4" w:space="0" w:color="000000"/>
              <w:right w:val="single" w:sz="4" w:space="0" w:color="auto"/>
            </w:tcBorders>
            <w:vAlign w:val="center"/>
            <w:hideMark/>
          </w:tcPr>
          <w:p w14:paraId="6412A56E" w14:textId="77777777" w:rsidR="00A626D8" w:rsidRPr="00A626D8" w:rsidRDefault="00A626D8" w:rsidP="00A626D8">
            <w:pPr>
              <w:widowControl/>
              <w:jc w:val="left"/>
              <w:rPr>
                <w:rFonts w:ascii="宋体" w:eastAsia="宋体" w:hAnsi="宋体" w:cs="宋体"/>
                <w:b/>
                <w:bCs/>
                <w:kern w:val="0"/>
                <w:szCs w:val="21"/>
              </w:rPr>
            </w:pPr>
          </w:p>
        </w:tc>
        <w:tc>
          <w:tcPr>
            <w:tcW w:w="2693" w:type="dxa"/>
            <w:tcBorders>
              <w:top w:val="nil"/>
              <w:left w:val="nil"/>
              <w:bottom w:val="single" w:sz="4" w:space="0" w:color="auto"/>
              <w:right w:val="single" w:sz="4" w:space="0" w:color="auto"/>
            </w:tcBorders>
            <w:shd w:val="clear" w:color="auto" w:fill="auto"/>
            <w:vAlign w:val="center"/>
            <w:hideMark/>
          </w:tcPr>
          <w:p w14:paraId="3A614AEC" w14:textId="77777777" w:rsidR="00A626D8" w:rsidRPr="00A626D8" w:rsidRDefault="00A626D8" w:rsidP="00A626D8">
            <w:pPr>
              <w:widowControl/>
              <w:jc w:val="center"/>
              <w:rPr>
                <w:rFonts w:ascii="宋体" w:eastAsia="宋体" w:hAnsi="宋体" w:cs="宋体"/>
                <w:kern w:val="0"/>
                <w:szCs w:val="21"/>
              </w:rPr>
            </w:pPr>
            <w:r w:rsidRPr="00A626D8">
              <w:rPr>
                <w:rFonts w:ascii="宋体" w:eastAsia="宋体" w:hAnsi="宋体" w:cs="宋体" w:hint="eastAsia"/>
                <w:kern w:val="0"/>
                <w:szCs w:val="21"/>
              </w:rPr>
              <w:t>二次结构工程</w:t>
            </w:r>
          </w:p>
        </w:tc>
        <w:tc>
          <w:tcPr>
            <w:tcW w:w="4023" w:type="dxa"/>
            <w:tcBorders>
              <w:top w:val="nil"/>
              <w:left w:val="nil"/>
              <w:bottom w:val="single" w:sz="4" w:space="0" w:color="auto"/>
              <w:right w:val="single" w:sz="4" w:space="0" w:color="auto"/>
            </w:tcBorders>
            <w:shd w:val="clear" w:color="auto" w:fill="auto"/>
            <w:vAlign w:val="center"/>
            <w:hideMark/>
          </w:tcPr>
          <w:p w14:paraId="41841108" w14:textId="77777777" w:rsidR="00A626D8" w:rsidRPr="00A626D8" w:rsidRDefault="00A626D8" w:rsidP="00A626D8">
            <w:pPr>
              <w:widowControl/>
              <w:rPr>
                <w:rFonts w:ascii="宋体" w:eastAsia="宋体" w:hAnsi="宋体" w:cs="宋体"/>
                <w:color w:val="000000"/>
                <w:kern w:val="0"/>
                <w:sz w:val="22"/>
              </w:rPr>
            </w:pPr>
            <w:r w:rsidRPr="00A626D8">
              <w:rPr>
                <w:rFonts w:ascii="宋体" w:eastAsia="宋体" w:hAnsi="宋体" w:cs="宋体" w:hint="eastAsia"/>
                <w:color w:val="000000"/>
                <w:kern w:val="0"/>
                <w:sz w:val="22"/>
              </w:rPr>
              <w:t>女儿墙施工</w:t>
            </w:r>
          </w:p>
        </w:tc>
      </w:tr>
    </w:tbl>
    <w:p w14:paraId="25C000C2" w14:textId="77777777" w:rsidR="005F2B1F" w:rsidRDefault="005F2B1F" w:rsidP="00203FA7">
      <w:pPr>
        <w:spacing w:beforeLines="50" w:before="156" w:afterLines="50" w:after="156" w:line="324" w:lineRule="auto"/>
        <w:rPr>
          <w:rFonts w:ascii="宋体" w:hAnsi="宋体"/>
          <w:sz w:val="24"/>
        </w:rPr>
      </w:pPr>
      <w:r>
        <w:rPr>
          <w:rFonts w:ascii="宋体" w:eastAsia="宋体" w:hAnsi="宋体" w:cs="Times New Roman" w:hint="eastAsia"/>
          <w:sz w:val="24"/>
          <w:szCs w:val="24"/>
        </w:rPr>
        <w:t>附件</w:t>
      </w:r>
      <w:r>
        <w:rPr>
          <w:rFonts w:ascii="宋体" w:eastAsia="宋体" w:hAnsi="宋体" w:cs="Times New Roman"/>
          <w:sz w:val="24"/>
          <w:szCs w:val="24"/>
        </w:rPr>
        <w:t>2</w:t>
      </w:r>
      <w:r>
        <w:rPr>
          <w:rFonts w:ascii="宋体" w:eastAsia="宋体" w:hAnsi="宋体" w:cs="Times New Roman" w:hint="eastAsia"/>
          <w:sz w:val="24"/>
          <w:szCs w:val="24"/>
        </w:rPr>
        <w:t>：</w:t>
      </w:r>
      <w:r w:rsidRPr="00A626D8">
        <w:rPr>
          <w:rFonts w:hint="eastAsia"/>
          <w:bCs/>
          <w:sz w:val="24"/>
          <w:szCs w:val="24"/>
        </w:rPr>
        <w:t>北京睿格致科技有限公司《</w:t>
      </w:r>
      <w:r>
        <w:rPr>
          <w:rFonts w:hint="eastAsia"/>
          <w:bCs/>
          <w:sz w:val="24"/>
          <w:szCs w:val="24"/>
        </w:rPr>
        <w:t>房屋建筑构造</w:t>
      </w:r>
      <w:r w:rsidRPr="00A626D8">
        <w:rPr>
          <w:bCs/>
          <w:sz w:val="24"/>
          <w:szCs w:val="24"/>
        </w:rPr>
        <w:t>》</w:t>
      </w:r>
      <w:r w:rsidRPr="00A626D8">
        <w:rPr>
          <w:rFonts w:ascii="宋体" w:hAnsi="宋体" w:hint="eastAsia"/>
          <w:sz w:val="24"/>
        </w:rPr>
        <w:t>微课程采购清单</w:t>
      </w:r>
    </w:p>
    <w:tbl>
      <w:tblPr>
        <w:tblW w:w="7600" w:type="dxa"/>
        <w:jc w:val="center"/>
        <w:tblLook w:val="04A0" w:firstRow="1" w:lastRow="0" w:firstColumn="1" w:lastColumn="0" w:noHBand="0" w:noVBand="1"/>
      </w:tblPr>
      <w:tblGrid>
        <w:gridCol w:w="7600"/>
      </w:tblGrid>
      <w:tr w:rsidR="005F2B1F" w:rsidRPr="005F2B1F" w14:paraId="13B783A6" w14:textId="77777777" w:rsidTr="006C308E">
        <w:trPr>
          <w:trHeight w:val="402"/>
          <w:jc w:val="center"/>
        </w:trPr>
        <w:tc>
          <w:tcPr>
            <w:tcW w:w="7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E9DC5C" w14:textId="77777777" w:rsidR="005F2B1F" w:rsidRPr="005F2B1F" w:rsidRDefault="005F2B1F" w:rsidP="005F2B1F">
            <w:pPr>
              <w:widowControl/>
              <w:jc w:val="center"/>
              <w:rPr>
                <w:rFonts w:ascii="宋体" w:eastAsia="宋体" w:hAnsi="宋体" w:cs="宋体"/>
                <w:b/>
                <w:bCs/>
                <w:color w:val="000000"/>
                <w:kern w:val="0"/>
                <w:sz w:val="28"/>
                <w:szCs w:val="28"/>
              </w:rPr>
            </w:pPr>
            <w:r w:rsidRPr="005F2B1F">
              <w:rPr>
                <w:rFonts w:ascii="宋体" w:eastAsia="宋体" w:hAnsi="宋体" w:cs="宋体" w:hint="eastAsia"/>
                <w:b/>
                <w:bCs/>
                <w:color w:val="000000"/>
                <w:kern w:val="0"/>
                <w:sz w:val="28"/>
                <w:szCs w:val="28"/>
              </w:rPr>
              <w:t>房屋构造仿真实训展馆知识点目录</w:t>
            </w:r>
          </w:p>
        </w:tc>
      </w:tr>
      <w:tr w:rsidR="005F2B1F" w:rsidRPr="005F2B1F" w14:paraId="4313626D" w14:textId="77777777" w:rsidTr="006C308E">
        <w:trPr>
          <w:trHeight w:val="402"/>
          <w:jc w:val="center"/>
        </w:trPr>
        <w:tc>
          <w:tcPr>
            <w:tcW w:w="7600" w:type="dxa"/>
            <w:tcBorders>
              <w:top w:val="single" w:sz="8" w:space="0" w:color="auto"/>
              <w:left w:val="single" w:sz="8" w:space="0" w:color="auto"/>
              <w:bottom w:val="single" w:sz="4" w:space="0" w:color="auto"/>
              <w:right w:val="single" w:sz="8" w:space="0" w:color="auto"/>
            </w:tcBorders>
            <w:shd w:val="clear" w:color="000000" w:fill="99CC00"/>
            <w:noWrap/>
            <w:vAlign w:val="center"/>
            <w:hideMark/>
          </w:tcPr>
          <w:p w14:paraId="02424310"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基础与地下室展厅</w:t>
            </w:r>
          </w:p>
        </w:tc>
      </w:tr>
      <w:tr w:rsidR="005F2B1F" w:rsidRPr="005F2B1F" w14:paraId="6251EA34"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59B3D07B"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11个节点</w:t>
            </w:r>
          </w:p>
        </w:tc>
      </w:tr>
      <w:tr w:rsidR="005F2B1F" w:rsidRPr="005F2B1F" w14:paraId="47D61A4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B92BFD4"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JC001--基础与地基的作用关系</w:t>
            </w:r>
          </w:p>
        </w:tc>
      </w:tr>
      <w:tr w:rsidR="005F2B1F" w:rsidRPr="005F2B1F" w14:paraId="534D690D"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BBB1624"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JC002--基础的埋置深度</w:t>
            </w:r>
          </w:p>
        </w:tc>
      </w:tr>
      <w:tr w:rsidR="005F2B1F" w:rsidRPr="005F2B1F" w14:paraId="05C981FD"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5BC3E8DE"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JC005--相邻建筑对基础埋深的影响</w:t>
            </w:r>
          </w:p>
        </w:tc>
      </w:tr>
      <w:tr w:rsidR="005F2B1F" w:rsidRPr="005F2B1F" w14:paraId="10D51BE5"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1E8C8B9F"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JC006--砖基础</w:t>
            </w:r>
          </w:p>
        </w:tc>
      </w:tr>
      <w:tr w:rsidR="005F2B1F" w:rsidRPr="005F2B1F" w14:paraId="28B2062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5A9BDE75"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JC009--混凝土基础</w:t>
            </w:r>
          </w:p>
        </w:tc>
      </w:tr>
      <w:tr w:rsidR="005F2B1F" w:rsidRPr="005F2B1F" w14:paraId="2D741324"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50A38D64"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JC012--柔性基础</w:t>
            </w:r>
          </w:p>
        </w:tc>
      </w:tr>
      <w:tr w:rsidR="005F2B1F" w:rsidRPr="005F2B1F" w14:paraId="31D020D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590F0F70"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JC015-井格式基础</w:t>
            </w:r>
          </w:p>
        </w:tc>
      </w:tr>
      <w:tr w:rsidR="005F2B1F" w:rsidRPr="005F2B1F" w14:paraId="505B945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888BA30"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JC016-箱形基础</w:t>
            </w:r>
          </w:p>
        </w:tc>
      </w:tr>
      <w:tr w:rsidR="005F2B1F" w:rsidRPr="005F2B1F" w14:paraId="091E3BA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4576DDA"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JC020-地下室的分类</w:t>
            </w:r>
          </w:p>
        </w:tc>
      </w:tr>
      <w:tr w:rsidR="005F2B1F" w:rsidRPr="005F2B1F" w14:paraId="770329C0"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7E27DDB"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JC021-_地下室的组成</w:t>
            </w:r>
          </w:p>
        </w:tc>
      </w:tr>
      <w:tr w:rsidR="005F2B1F" w:rsidRPr="005F2B1F" w14:paraId="07CCC1E1"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F6599DE"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JC025---混凝土构件自防水</w:t>
            </w:r>
          </w:p>
        </w:tc>
      </w:tr>
      <w:tr w:rsidR="005F2B1F" w:rsidRPr="005F2B1F" w14:paraId="26232E07"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99CC00"/>
            <w:noWrap/>
            <w:vAlign w:val="center"/>
            <w:hideMark/>
          </w:tcPr>
          <w:p w14:paraId="55367B40"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墙体展厅</w:t>
            </w:r>
          </w:p>
        </w:tc>
      </w:tr>
      <w:tr w:rsidR="005F2B1F" w:rsidRPr="005F2B1F" w14:paraId="396BA999" w14:textId="77777777" w:rsidTr="006C308E">
        <w:trPr>
          <w:trHeight w:val="402"/>
          <w:jc w:val="center"/>
        </w:trPr>
        <w:tc>
          <w:tcPr>
            <w:tcW w:w="7600" w:type="dxa"/>
            <w:tcBorders>
              <w:top w:val="nil"/>
              <w:left w:val="single" w:sz="8" w:space="0" w:color="auto"/>
              <w:bottom w:val="nil"/>
              <w:right w:val="single" w:sz="8" w:space="0" w:color="auto"/>
            </w:tcBorders>
            <w:shd w:val="clear" w:color="auto" w:fill="auto"/>
            <w:noWrap/>
            <w:vAlign w:val="center"/>
            <w:hideMark/>
          </w:tcPr>
          <w:p w14:paraId="2EA98BF9"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11个节点</w:t>
            </w:r>
          </w:p>
        </w:tc>
      </w:tr>
      <w:tr w:rsidR="005F2B1F" w:rsidRPr="005F2B1F" w14:paraId="6C273D1B"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25619C3"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QT001--墙体的类型</w:t>
            </w:r>
          </w:p>
        </w:tc>
      </w:tr>
      <w:tr w:rsidR="005F2B1F" w:rsidRPr="005F2B1F" w14:paraId="5C5D572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38602AF9"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QT003--墙体砌筑与厚度</w:t>
            </w:r>
          </w:p>
        </w:tc>
      </w:tr>
      <w:tr w:rsidR="005F2B1F" w:rsidRPr="005F2B1F" w14:paraId="23460B61"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03E5D5C1"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QT004--墙身防潮</w:t>
            </w:r>
          </w:p>
        </w:tc>
      </w:tr>
      <w:tr w:rsidR="005F2B1F" w:rsidRPr="005F2B1F" w14:paraId="217F0EB1"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512F5FE7"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QT006--散水</w:t>
            </w:r>
          </w:p>
        </w:tc>
      </w:tr>
      <w:tr w:rsidR="005F2B1F" w:rsidRPr="005F2B1F" w14:paraId="5790B01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226353C0"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lastRenderedPageBreak/>
              <w:t>QT008--窗台</w:t>
            </w:r>
          </w:p>
        </w:tc>
      </w:tr>
      <w:tr w:rsidR="005F2B1F" w:rsidRPr="005F2B1F" w14:paraId="5C42DD3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64C10753"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QT010--普通砖隔墙</w:t>
            </w:r>
          </w:p>
        </w:tc>
      </w:tr>
      <w:tr w:rsidR="005F2B1F" w:rsidRPr="005F2B1F" w14:paraId="5F50CE46"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0C2E17B9"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QT012-砌块隔墙</w:t>
            </w:r>
          </w:p>
        </w:tc>
      </w:tr>
      <w:tr w:rsidR="005F2B1F" w:rsidRPr="005F2B1F" w14:paraId="1E72EEA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A064ADE"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QT015-门垛和壁柱</w:t>
            </w:r>
          </w:p>
        </w:tc>
      </w:tr>
      <w:tr w:rsidR="005F2B1F" w:rsidRPr="005F2B1F" w14:paraId="6E48C60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3A3A6BDD"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QT016--圈梁</w:t>
            </w:r>
          </w:p>
        </w:tc>
      </w:tr>
      <w:tr w:rsidR="005F2B1F" w:rsidRPr="005F2B1F" w14:paraId="1E01C614"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78E255C8"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QT017--构造柱</w:t>
            </w:r>
          </w:p>
        </w:tc>
      </w:tr>
      <w:tr w:rsidR="005F2B1F" w:rsidRPr="005F2B1F" w14:paraId="61A9B35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518C0D0"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QT020--涂料类</w:t>
            </w:r>
          </w:p>
        </w:tc>
      </w:tr>
      <w:tr w:rsidR="005F2B1F" w:rsidRPr="005F2B1F" w14:paraId="556CE61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99CC00"/>
            <w:noWrap/>
            <w:vAlign w:val="center"/>
            <w:hideMark/>
          </w:tcPr>
          <w:p w14:paraId="46521142"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楼梯与电梯展厅</w:t>
            </w:r>
          </w:p>
        </w:tc>
      </w:tr>
      <w:tr w:rsidR="005F2B1F" w:rsidRPr="005F2B1F" w14:paraId="755028DB" w14:textId="77777777" w:rsidTr="006C308E">
        <w:trPr>
          <w:trHeight w:val="402"/>
          <w:jc w:val="center"/>
        </w:trPr>
        <w:tc>
          <w:tcPr>
            <w:tcW w:w="7600" w:type="dxa"/>
            <w:tcBorders>
              <w:top w:val="nil"/>
              <w:left w:val="single" w:sz="8" w:space="0" w:color="auto"/>
              <w:bottom w:val="nil"/>
              <w:right w:val="single" w:sz="8" w:space="0" w:color="auto"/>
            </w:tcBorders>
            <w:shd w:val="clear" w:color="auto" w:fill="auto"/>
            <w:noWrap/>
            <w:vAlign w:val="center"/>
            <w:hideMark/>
          </w:tcPr>
          <w:p w14:paraId="4DC40DBF"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14个节点</w:t>
            </w:r>
          </w:p>
        </w:tc>
      </w:tr>
      <w:tr w:rsidR="005F2B1F" w:rsidRPr="005F2B1F" w14:paraId="69C51A27"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F3C5CE9"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LT001--直上式楼梯</w:t>
            </w:r>
          </w:p>
        </w:tc>
      </w:tr>
      <w:tr w:rsidR="005F2B1F" w:rsidRPr="005F2B1F" w14:paraId="30FFE6D1"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9893D42"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LT002-_楼梯的类型与形式</w:t>
            </w:r>
          </w:p>
        </w:tc>
      </w:tr>
      <w:tr w:rsidR="005F2B1F" w:rsidRPr="005F2B1F" w14:paraId="071813F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446B199"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LT003-楼梯的组成</w:t>
            </w:r>
          </w:p>
        </w:tc>
      </w:tr>
      <w:tr w:rsidR="005F2B1F" w:rsidRPr="005F2B1F" w14:paraId="71BDD653"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1C305AF"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LT005--楼梯踏步尺寸</w:t>
            </w:r>
          </w:p>
        </w:tc>
      </w:tr>
      <w:tr w:rsidR="005F2B1F" w:rsidRPr="005F2B1F" w14:paraId="56EF62CE"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AD4207F"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LT007--平台尺寸</w:t>
            </w:r>
          </w:p>
        </w:tc>
      </w:tr>
      <w:tr w:rsidR="005F2B1F" w:rsidRPr="005F2B1F" w14:paraId="13F119A6"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8AE5B4B"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LT010--楼梯设计</w:t>
            </w:r>
          </w:p>
        </w:tc>
      </w:tr>
      <w:tr w:rsidR="005F2B1F" w:rsidRPr="005F2B1F" w14:paraId="5E0B084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2371C122"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LT011--板式楼梯</w:t>
            </w:r>
          </w:p>
        </w:tc>
      </w:tr>
      <w:tr w:rsidR="005F2B1F" w:rsidRPr="005F2B1F" w14:paraId="7FFB9967"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84A285E"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LT013--梁承式</w:t>
            </w:r>
          </w:p>
        </w:tc>
      </w:tr>
      <w:tr w:rsidR="005F2B1F" w:rsidRPr="005F2B1F" w14:paraId="0F4B06C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238FCE6"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LT016--踏步面层及防滑处理</w:t>
            </w:r>
          </w:p>
        </w:tc>
      </w:tr>
      <w:tr w:rsidR="005F2B1F" w:rsidRPr="005F2B1F" w14:paraId="0C4225B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C4EF60D"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LT019--扶手的构造（2）</w:t>
            </w:r>
          </w:p>
        </w:tc>
      </w:tr>
      <w:tr w:rsidR="005F2B1F" w:rsidRPr="005F2B1F" w14:paraId="60C3650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60ACD064"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LT020--台阶</w:t>
            </w:r>
          </w:p>
        </w:tc>
      </w:tr>
      <w:tr w:rsidR="005F2B1F" w:rsidRPr="005F2B1F" w14:paraId="2CA24F47"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4308333C"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LT021-坡道</w:t>
            </w:r>
          </w:p>
        </w:tc>
      </w:tr>
      <w:tr w:rsidR="005F2B1F" w:rsidRPr="005F2B1F" w14:paraId="3D696645"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69C81F65"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LT022-电梯</w:t>
            </w:r>
          </w:p>
        </w:tc>
      </w:tr>
      <w:tr w:rsidR="005F2B1F" w:rsidRPr="005F2B1F" w14:paraId="040AB02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0F853338"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LT023-自动扶梯</w:t>
            </w:r>
          </w:p>
        </w:tc>
      </w:tr>
      <w:tr w:rsidR="005F2B1F" w:rsidRPr="005F2B1F" w14:paraId="73A3D67F" w14:textId="77777777" w:rsidTr="006C308E">
        <w:trPr>
          <w:trHeight w:val="402"/>
          <w:jc w:val="center"/>
        </w:trPr>
        <w:tc>
          <w:tcPr>
            <w:tcW w:w="7600" w:type="dxa"/>
            <w:tcBorders>
              <w:top w:val="nil"/>
              <w:left w:val="single" w:sz="8" w:space="0" w:color="auto"/>
              <w:bottom w:val="nil"/>
              <w:right w:val="single" w:sz="8" w:space="0" w:color="auto"/>
            </w:tcBorders>
            <w:shd w:val="clear" w:color="000000" w:fill="99CC00"/>
            <w:noWrap/>
            <w:vAlign w:val="center"/>
            <w:hideMark/>
          </w:tcPr>
          <w:p w14:paraId="2913B217" w14:textId="77777777" w:rsidR="005F2B1F" w:rsidRPr="005F2B1F" w:rsidRDefault="005F2B1F" w:rsidP="005F2B1F">
            <w:pPr>
              <w:widowControl/>
              <w:jc w:val="left"/>
              <w:rPr>
                <w:rFonts w:ascii="宋体" w:eastAsia="宋体" w:hAnsi="宋体" w:cs="宋体"/>
                <w:b/>
                <w:bCs/>
                <w:kern w:val="0"/>
                <w:sz w:val="24"/>
                <w:szCs w:val="24"/>
              </w:rPr>
            </w:pPr>
            <w:r w:rsidRPr="005F2B1F">
              <w:rPr>
                <w:rFonts w:ascii="宋体" w:eastAsia="宋体" w:hAnsi="宋体" w:cs="宋体" w:hint="eastAsia"/>
                <w:b/>
                <w:bCs/>
                <w:kern w:val="0"/>
                <w:sz w:val="24"/>
                <w:szCs w:val="24"/>
              </w:rPr>
              <w:t>楼地层展厅</w:t>
            </w:r>
          </w:p>
        </w:tc>
      </w:tr>
      <w:tr w:rsidR="005F2B1F" w:rsidRPr="005F2B1F" w14:paraId="2148CC75"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F68C48A"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11个节点</w:t>
            </w:r>
          </w:p>
        </w:tc>
      </w:tr>
      <w:tr w:rsidR="005F2B1F" w:rsidRPr="005F2B1F" w14:paraId="0B03D833"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00D874C2"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LDC001-楼地层的作用</w:t>
            </w:r>
          </w:p>
        </w:tc>
      </w:tr>
      <w:tr w:rsidR="005F2B1F" w:rsidRPr="005F2B1F" w14:paraId="197C64DE"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2D89C5F7"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LDC003-楼板的类型</w:t>
            </w:r>
          </w:p>
        </w:tc>
      </w:tr>
      <w:tr w:rsidR="005F2B1F" w:rsidRPr="005F2B1F" w14:paraId="467896A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54366975"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LDC004-现浇钢筋混凝土楼板</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概述</w:t>
            </w:r>
          </w:p>
        </w:tc>
      </w:tr>
      <w:tr w:rsidR="005F2B1F" w:rsidRPr="005F2B1F" w14:paraId="7048EFA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B38E229"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LDC006-梁板式楼板</w:t>
            </w:r>
          </w:p>
        </w:tc>
      </w:tr>
      <w:tr w:rsidR="005F2B1F" w:rsidRPr="005F2B1F" w14:paraId="0805188E"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91F7CD7"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LDC008-预制装配式钢筋混凝土楼板</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类型</w:t>
            </w:r>
          </w:p>
        </w:tc>
      </w:tr>
      <w:tr w:rsidR="005F2B1F" w:rsidRPr="005F2B1F" w14:paraId="76B4F1C0"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468BA7E6"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LDC009--板的搁置</w:t>
            </w:r>
          </w:p>
        </w:tc>
      </w:tr>
      <w:tr w:rsidR="005F2B1F" w:rsidRPr="005F2B1F" w14:paraId="45918CB3"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6AB52BB"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LDC011-装配整体式钢筋混凝土楼板</w:t>
            </w:r>
          </w:p>
        </w:tc>
      </w:tr>
      <w:tr w:rsidR="005F2B1F" w:rsidRPr="005F2B1F" w14:paraId="658B89C1"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BCF94C7"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LDC013-楼地层—地坪层—分类</w:t>
            </w:r>
          </w:p>
        </w:tc>
      </w:tr>
      <w:tr w:rsidR="005F2B1F" w:rsidRPr="005F2B1F" w14:paraId="278B080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530ADDF"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lastRenderedPageBreak/>
              <w:t>LDC014-顶棚构造</w:t>
            </w:r>
          </w:p>
        </w:tc>
      </w:tr>
      <w:tr w:rsidR="005F2B1F" w:rsidRPr="005F2B1F" w14:paraId="44B490D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BC08B81"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LDC017-阳台排水</w:t>
            </w:r>
          </w:p>
        </w:tc>
      </w:tr>
      <w:tr w:rsidR="005F2B1F" w:rsidRPr="005F2B1F" w14:paraId="7155934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5E25F5DA"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LDC018--楼地层—雨棚</w:t>
            </w:r>
          </w:p>
        </w:tc>
      </w:tr>
      <w:tr w:rsidR="005F2B1F" w:rsidRPr="005F2B1F" w14:paraId="6255A5A9" w14:textId="77777777" w:rsidTr="006C308E">
        <w:trPr>
          <w:trHeight w:val="402"/>
          <w:jc w:val="center"/>
        </w:trPr>
        <w:tc>
          <w:tcPr>
            <w:tcW w:w="7600" w:type="dxa"/>
            <w:tcBorders>
              <w:top w:val="nil"/>
              <w:left w:val="single" w:sz="8" w:space="0" w:color="auto"/>
              <w:bottom w:val="nil"/>
              <w:right w:val="single" w:sz="8" w:space="0" w:color="auto"/>
            </w:tcBorders>
            <w:shd w:val="clear" w:color="000000" w:fill="99CC00"/>
            <w:noWrap/>
            <w:vAlign w:val="center"/>
            <w:hideMark/>
          </w:tcPr>
          <w:p w14:paraId="7B00A20C"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屋顶展厅</w:t>
            </w:r>
          </w:p>
        </w:tc>
      </w:tr>
      <w:tr w:rsidR="005F2B1F" w:rsidRPr="005F2B1F" w14:paraId="31328D1F"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AC1359D"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11个节点</w:t>
            </w:r>
          </w:p>
        </w:tc>
      </w:tr>
      <w:tr w:rsidR="005F2B1F" w:rsidRPr="005F2B1F" w14:paraId="2C077209"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B5CA3DE"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WD002-屋顶的形式</w:t>
            </w:r>
          </w:p>
        </w:tc>
      </w:tr>
      <w:tr w:rsidR="005F2B1F" w:rsidRPr="005F2B1F" w14:paraId="29C28D5D"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4AE9CCF"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WD003-排水坡度的选择与形成</w:t>
            </w:r>
          </w:p>
        </w:tc>
      </w:tr>
      <w:tr w:rsidR="005F2B1F" w:rsidRPr="005F2B1F" w14:paraId="0936EC57"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27B5EC4C"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WD005-屋顶排水组织设计</w:t>
            </w:r>
          </w:p>
        </w:tc>
      </w:tr>
      <w:tr w:rsidR="005F2B1F" w:rsidRPr="005F2B1F" w14:paraId="21D2EC4E"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B157915"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WD006-平屋顶柔性防水构造-基本构造</w:t>
            </w:r>
          </w:p>
        </w:tc>
      </w:tr>
      <w:tr w:rsidR="005F2B1F" w:rsidRPr="005F2B1F" w14:paraId="6C80010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3C01F5D"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WD008-平屋顶柔性防水构造——泛水构造</w:t>
            </w:r>
          </w:p>
        </w:tc>
      </w:tr>
      <w:tr w:rsidR="005F2B1F" w:rsidRPr="005F2B1F" w14:paraId="566E7985"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05B39BD9"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WD009-平屋顶柔性防水构造——檐口构造</w:t>
            </w:r>
          </w:p>
        </w:tc>
      </w:tr>
      <w:tr w:rsidR="005F2B1F" w:rsidRPr="005F2B1F" w14:paraId="08D70106"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738CB2A"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WD011-平屋顶刚性防水构造——基本构造</w:t>
            </w:r>
          </w:p>
        </w:tc>
      </w:tr>
      <w:tr w:rsidR="005F2B1F" w:rsidRPr="005F2B1F" w14:paraId="5EC6C34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B4EF2D6"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WD013-平屋顶刚性防水构造——分格缝构造</w:t>
            </w:r>
          </w:p>
        </w:tc>
      </w:tr>
      <w:tr w:rsidR="005F2B1F" w:rsidRPr="005F2B1F" w14:paraId="33AF528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0A3F265C"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WD017-平屋顶保温与隔热——隔热</w:t>
            </w:r>
          </w:p>
        </w:tc>
      </w:tr>
      <w:tr w:rsidR="005F2B1F" w:rsidRPr="005F2B1F" w14:paraId="246A5A4F"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7FE5E08"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WD018-坡屋顶的承重结构</w:t>
            </w:r>
          </w:p>
        </w:tc>
      </w:tr>
      <w:tr w:rsidR="005F2B1F" w:rsidRPr="005F2B1F" w14:paraId="5D68CE1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F1756C7"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WD023-老虎窗</w:t>
            </w:r>
          </w:p>
        </w:tc>
      </w:tr>
      <w:tr w:rsidR="005F2B1F" w:rsidRPr="005F2B1F" w14:paraId="608EC876" w14:textId="77777777" w:rsidTr="006C308E">
        <w:trPr>
          <w:trHeight w:val="402"/>
          <w:jc w:val="center"/>
        </w:trPr>
        <w:tc>
          <w:tcPr>
            <w:tcW w:w="7600" w:type="dxa"/>
            <w:tcBorders>
              <w:top w:val="nil"/>
              <w:left w:val="single" w:sz="8" w:space="0" w:color="auto"/>
              <w:bottom w:val="nil"/>
              <w:right w:val="single" w:sz="8" w:space="0" w:color="auto"/>
            </w:tcBorders>
            <w:shd w:val="clear" w:color="000000" w:fill="99CC00"/>
            <w:noWrap/>
            <w:vAlign w:val="center"/>
            <w:hideMark/>
          </w:tcPr>
          <w:p w14:paraId="18B7DC65"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门和窗展厅</w:t>
            </w:r>
          </w:p>
        </w:tc>
      </w:tr>
      <w:tr w:rsidR="005F2B1F" w:rsidRPr="005F2B1F" w14:paraId="6F747E73"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0AD326E"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8个节点</w:t>
            </w:r>
          </w:p>
        </w:tc>
      </w:tr>
      <w:tr w:rsidR="005F2B1F" w:rsidRPr="005F2B1F" w14:paraId="74A6CBC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323EF78"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MC001-门的分类及特点</w:t>
            </w:r>
          </w:p>
        </w:tc>
      </w:tr>
      <w:tr w:rsidR="005F2B1F" w:rsidRPr="005F2B1F" w14:paraId="1EACFB9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DE53EF4"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MC003-平开木门</w:t>
            </w:r>
          </w:p>
        </w:tc>
      </w:tr>
      <w:tr w:rsidR="005F2B1F" w:rsidRPr="005F2B1F" w14:paraId="2CA26445"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6D3BDD36"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 xml:space="preserve">MC004-窗的分类及特点 </w:t>
            </w:r>
          </w:p>
        </w:tc>
      </w:tr>
      <w:tr w:rsidR="005F2B1F" w:rsidRPr="005F2B1F" w14:paraId="6A258298"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6CED6416"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MC005-平开木窗的组成与尺度</w:t>
            </w:r>
          </w:p>
        </w:tc>
      </w:tr>
      <w:tr w:rsidR="005F2B1F" w:rsidRPr="005F2B1F" w14:paraId="4D4CDB52"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3C1002EC" w14:textId="77777777" w:rsidR="005F2B1F" w:rsidRPr="005F2B1F" w:rsidRDefault="005F2B1F" w:rsidP="005F2B1F">
            <w:pPr>
              <w:widowControl/>
              <w:rPr>
                <w:rFonts w:ascii="宋体" w:eastAsia="宋体" w:hAnsi="宋体" w:cs="宋体"/>
                <w:kern w:val="0"/>
                <w:sz w:val="18"/>
                <w:szCs w:val="18"/>
              </w:rPr>
            </w:pPr>
            <w:r w:rsidRPr="005F2B1F">
              <w:rPr>
                <w:rFonts w:ascii="宋体" w:eastAsia="宋体" w:hAnsi="宋体" w:cs="宋体" w:hint="eastAsia"/>
                <w:kern w:val="0"/>
                <w:sz w:val="18"/>
                <w:szCs w:val="18"/>
              </w:rPr>
              <w:t>MC007-窗框与墙的关系</w:t>
            </w:r>
          </w:p>
        </w:tc>
      </w:tr>
      <w:tr w:rsidR="005F2B1F" w:rsidRPr="005F2B1F" w14:paraId="0193E6C5"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1886AC7D"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MC009-铝合金门窗的构造</w:t>
            </w:r>
          </w:p>
        </w:tc>
      </w:tr>
      <w:tr w:rsidR="005F2B1F" w:rsidRPr="005F2B1F" w14:paraId="449DD01E"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FFFFFF"/>
            <w:noWrap/>
            <w:vAlign w:val="center"/>
            <w:hideMark/>
          </w:tcPr>
          <w:p w14:paraId="2208BF40" w14:textId="77777777" w:rsidR="005F2B1F" w:rsidRPr="005F2B1F" w:rsidRDefault="005F2B1F" w:rsidP="005F2B1F">
            <w:pPr>
              <w:widowControl/>
              <w:jc w:val="left"/>
              <w:rPr>
                <w:rFonts w:ascii="宋体" w:eastAsia="宋体" w:hAnsi="宋体" w:cs="宋体"/>
                <w:kern w:val="0"/>
                <w:sz w:val="18"/>
                <w:szCs w:val="18"/>
              </w:rPr>
            </w:pPr>
            <w:r w:rsidRPr="005F2B1F">
              <w:rPr>
                <w:rFonts w:ascii="Times New Roman" w:eastAsia="宋体" w:hAnsi="Times New Roman" w:cs="Times New Roman"/>
                <w:kern w:val="0"/>
                <w:sz w:val="18"/>
                <w:szCs w:val="18"/>
              </w:rPr>
              <w:t>MC012-</w:t>
            </w:r>
            <w:r w:rsidRPr="005F2B1F">
              <w:rPr>
                <w:rFonts w:ascii="宋体" w:eastAsia="宋体" w:hAnsi="宋体" w:cs="宋体" w:hint="eastAsia"/>
                <w:kern w:val="0"/>
                <w:sz w:val="18"/>
                <w:szCs w:val="18"/>
              </w:rPr>
              <w:t>窗框安装（立口）</w:t>
            </w:r>
          </w:p>
        </w:tc>
      </w:tr>
      <w:tr w:rsidR="005F2B1F" w:rsidRPr="005F2B1F" w14:paraId="18A35DE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center"/>
            <w:hideMark/>
          </w:tcPr>
          <w:p w14:paraId="7545FA61" w14:textId="77777777" w:rsidR="005F2B1F" w:rsidRPr="005F2B1F" w:rsidRDefault="005F2B1F" w:rsidP="005F2B1F">
            <w:pPr>
              <w:widowControl/>
              <w:jc w:val="left"/>
              <w:rPr>
                <w:rFonts w:ascii="宋体" w:eastAsia="宋体" w:hAnsi="宋体" w:cs="宋体"/>
                <w:kern w:val="0"/>
                <w:sz w:val="18"/>
                <w:szCs w:val="18"/>
              </w:rPr>
            </w:pPr>
            <w:r w:rsidRPr="005F2B1F">
              <w:rPr>
                <w:rFonts w:ascii="宋体" w:eastAsia="宋体" w:hAnsi="宋体" w:cs="宋体" w:hint="eastAsia"/>
                <w:kern w:val="0"/>
                <w:sz w:val="18"/>
                <w:szCs w:val="18"/>
              </w:rPr>
              <w:t>MC014-遮阳</w:t>
            </w:r>
          </w:p>
        </w:tc>
      </w:tr>
      <w:tr w:rsidR="005F2B1F" w:rsidRPr="005F2B1F" w14:paraId="6DFC6BFC"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000000" w:fill="99CC00"/>
            <w:noWrap/>
            <w:vAlign w:val="center"/>
            <w:hideMark/>
          </w:tcPr>
          <w:p w14:paraId="4E56AB74"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变形缝展厅</w:t>
            </w:r>
          </w:p>
        </w:tc>
      </w:tr>
      <w:tr w:rsidR="005F2B1F" w:rsidRPr="005F2B1F" w14:paraId="10D83035" w14:textId="77777777" w:rsidTr="006C308E">
        <w:trPr>
          <w:trHeight w:val="402"/>
          <w:jc w:val="center"/>
        </w:trPr>
        <w:tc>
          <w:tcPr>
            <w:tcW w:w="7600" w:type="dxa"/>
            <w:tcBorders>
              <w:top w:val="nil"/>
              <w:left w:val="single" w:sz="8" w:space="0" w:color="auto"/>
              <w:bottom w:val="nil"/>
              <w:right w:val="single" w:sz="8" w:space="0" w:color="auto"/>
            </w:tcBorders>
            <w:shd w:val="clear" w:color="auto" w:fill="auto"/>
            <w:noWrap/>
            <w:vAlign w:val="center"/>
            <w:hideMark/>
          </w:tcPr>
          <w:p w14:paraId="07C7A381"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6个节点</w:t>
            </w:r>
          </w:p>
        </w:tc>
      </w:tr>
      <w:tr w:rsidR="005F2B1F" w:rsidRPr="005F2B1F" w14:paraId="27BAF545" w14:textId="77777777" w:rsidTr="006C308E">
        <w:trPr>
          <w:trHeight w:val="402"/>
          <w:jc w:val="center"/>
        </w:trPr>
        <w:tc>
          <w:tcPr>
            <w:tcW w:w="76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0BE1867"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t>BXF001-</w:t>
            </w:r>
            <w:r w:rsidRPr="005F2B1F">
              <w:rPr>
                <w:rFonts w:ascii="宋体" w:eastAsia="宋体" w:hAnsi="宋体" w:cs="宋体" w:hint="eastAsia"/>
                <w:kern w:val="0"/>
                <w:sz w:val="18"/>
                <w:szCs w:val="18"/>
              </w:rPr>
              <w:t>变形缝的类型</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变形缝的形式</w:t>
            </w:r>
          </w:p>
        </w:tc>
      </w:tr>
      <w:tr w:rsidR="005F2B1F" w:rsidRPr="005F2B1F" w14:paraId="65D21530"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bottom"/>
            <w:hideMark/>
          </w:tcPr>
          <w:p w14:paraId="4A602757"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t>BXF002-</w:t>
            </w:r>
            <w:r w:rsidRPr="005F2B1F">
              <w:rPr>
                <w:rFonts w:ascii="宋体" w:eastAsia="宋体" w:hAnsi="宋体" w:cs="宋体" w:hint="eastAsia"/>
                <w:kern w:val="0"/>
                <w:sz w:val="18"/>
                <w:szCs w:val="18"/>
              </w:rPr>
              <w:t>变形缝的设置原则</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伸缩缝</w:t>
            </w:r>
          </w:p>
        </w:tc>
      </w:tr>
      <w:tr w:rsidR="005F2B1F" w:rsidRPr="005F2B1F" w14:paraId="223B488B"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bottom"/>
            <w:hideMark/>
          </w:tcPr>
          <w:p w14:paraId="4783B172"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t>BXF005-</w:t>
            </w:r>
            <w:r w:rsidRPr="005F2B1F">
              <w:rPr>
                <w:rFonts w:ascii="宋体" w:eastAsia="宋体" w:hAnsi="宋体" w:cs="宋体" w:hint="eastAsia"/>
                <w:kern w:val="0"/>
                <w:sz w:val="18"/>
                <w:szCs w:val="18"/>
              </w:rPr>
              <w:t>墙体变形缝</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伸缩缝</w:t>
            </w:r>
          </w:p>
        </w:tc>
      </w:tr>
      <w:tr w:rsidR="005F2B1F" w:rsidRPr="005F2B1F" w14:paraId="506DAEFA"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bottom"/>
            <w:hideMark/>
          </w:tcPr>
          <w:p w14:paraId="575AC613"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t>BXF007-</w:t>
            </w:r>
            <w:r w:rsidRPr="005F2B1F">
              <w:rPr>
                <w:rFonts w:ascii="宋体" w:eastAsia="宋体" w:hAnsi="宋体" w:cs="宋体" w:hint="eastAsia"/>
                <w:kern w:val="0"/>
                <w:sz w:val="18"/>
                <w:szCs w:val="18"/>
              </w:rPr>
              <w:t>墙体变形缝</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防震缝</w:t>
            </w:r>
          </w:p>
        </w:tc>
      </w:tr>
      <w:tr w:rsidR="005F2B1F" w:rsidRPr="005F2B1F" w14:paraId="67989F47" w14:textId="77777777" w:rsidTr="006C308E">
        <w:trPr>
          <w:trHeight w:val="402"/>
          <w:jc w:val="center"/>
        </w:trPr>
        <w:tc>
          <w:tcPr>
            <w:tcW w:w="7600" w:type="dxa"/>
            <w:tcBorders>
              <w:top w:val="nil"/>
              <w:left w:val="single" w:sz="8" w:space="0" w:color="auto"/>
              <w:bottom w:val="single" w:sz="4" w:space="0" w:color="auto"/>
              <w:right w:val="single" w:sz="8" w:space="0" w:color="auto"/>
            </w:tcBorders>
            <w:shd w:val="clear" w:color="auto" w:fill="auto"/>
            <w:noWrap/>
            <w:vAlign w:val="bottom"/>
            <w:hideMark/>
          </w:tcPr>
          <w:p w14:paraId="1ADE9220"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t>BXF008-</w:t>
            </w:r>
            <w:r w:rsidRPr="005F2B1F">
              <w:rPr>
                <w:rFonts w:ascii="宋体" w:eastAsia="宋体" w:hAnsi="宋体" w:cs="宋体" w:hint="eastAsia"/>
                <w:kern w:val="0"/>
                <w:sz w:val="18"/>
                <w:szCs w:val="18"/>
              </w:rPr>
              <w:t>变形缝的构造</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楼地层变形缝</w:t>
            </w:r>
          </w:p>
        </w:tc>
      </w:tr>
      <w:tr w:rsidR="005F2B1F" w:rsidRPr="005F2B1F" w14:paraId="17A0D3ED" w14:textId="77777777" w:rsidTr="006C308E">
        <w:trPr>
          <w:trHeight w:val="402"/>
          <w:jc w:val="center"/>
        </w:trPr>
        <w:tc>
          <w:tcPr>
            <w:tcW w:w="7600" w:type="dxa"/>
            <w:tcBorders>
              <w:top w:val="nil"/>
              <w:left w:val="single" w:sz="8" w:space="0" w:color="auto"/>
              <w:bottom w:val="single" w:sz="8" w:space="0" w:color="auto"/>
              <w:right w:val="nil"/>
            </w:tcBorders>
            <w:shd w:val="clear" w:color="auto" w:fill="auto"/>
            <w:noWrap/>
            <w:vAlign w:val="bottom"/>
            <w:hideMark/>
          </w:tcPr>
          <w:p w14:paraId="652355D6" w14:textId="77777777" w:rsidR="005F2B1F" w:rsidRPr="005F2B1F" w:rsidRDefault="005F2B1F" w:rsidP="005F2B1F">
            <w:pPr>
              <w:widowControl/>
              <w:rPr>
                <w:rFonts w:ascii="宋体" w:eastAsia="宋体" w:hAnsi="宋体" w:cs="宋体"/>
                <w:kern w:val="0"/>
                <w:sz w:val="18"/>
                <w:szCs w:val="18"/>
              </w:rPr>
            </w:pPr>
            <w:r w:rsidRPr="005F2B1F">
              <w:rPr>
                <w:rFonts w:ascii="Times New Roman" w:eastAsia="宋体" w:hAnsi="Times New Roman" w:cs="Times New Roman"/>
                <w:kern w:val="0"/>
                <w:sz w:val="18"/>
                <w:szCs w:val="18"/>
              </w:rPr>
              <w:lastRenderedPageBreak/>
              <w:t>BXF010-</w:t>
            </w:r>
            <w:r w:rsidRPr="005F2B1F">
              <w:rPr>
                <w:rFonts w:ascii="宋体" w:eastAsia="宋体" w:hAnsi="宋体" w:cs="宋体" w:hint="eastAsia"/>
                <w:kern w:val="0"/>
                <w:sz w:val="18"/>
                <w:szCs w:val="18"/>
              </w:rPr>
              <w:t>变形缝的构造</w:t>
            </w:r>
            <w:r w:rsidRPr="005F2B1F">
              <w:rPr>
                <w:rFonts w:ascii="Times New Roman" w:eastAsia="宋体" w:hAnsi="Times New Roman" w:cs="Times New Roman"/>
                <w:kern w:val="0"/>
                <w:sz w:val="18"/>
                <w:szCs w:val="18"/>
              </w:rPr>
              <w:t>-</w:t>
            </w:r>
            <w:r w:rsidRPr="005F2B1F">
              <w:rPr>
                <w:rFonts w:ascii="宋体" w:eastAsia="宋体" w:hAnsi="宋体" w:cs="宋体" w:hint="eastAsia"/>
                <w:kern w:val="0"/>
                <w:sz w:val="18"/>
                <w:szCs w:val="18"/>
              </w:rPr>
              <w:t>基础变形缝</w:t>
            </w:r>
          </w:p>
        </w:tc>
      </w:tr>
      <w:tr w:rsidR="005F2B1F" w:rsidRPr="005F2B1F" w14:paraId="5D3EB825" w14:textId="77777777" w:rsidTr="006C308E">
        <w:trPr>
          <w:trHeight w:val="402"/>
          <w:jc w:val="center"/>
        </w:trPr>
        <w:tc>
          <w:tcPr>
            <w:tcW w:w="7600" w:type="dxa"/>
            <w:tcBorders>
              <w:top w:val="nil"/>
              <w:left w:val="single" w:sz="8" w:space="0" w:color="auto"/>
              <w:bottom w:val="single" w:sz="4" w:space="0" w:color="auto"/>
              <w:right w:val="nil"/>
            </w:tcBorders>
            <w:shd w:val="clear" w:color="000000" w:fill="99CC00"/>
            <w:noWrap/>
            <w:vAlign w:val="center"/>
            <w:hideMark/>
          </w:tcPr>
          <w:p w14:paraId="0FEEF521"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工业建筑展厅</w:t>
            </w:r>
          </w:p>
        </w:tc>
      </w:tr>
      <w:tr w:rsidR="005F2B1F" w:rsidRPr="005F2B1F" w14:paraId="7B9DB980" w14:textId="77777777" w:rsidTr="006C308E">
        <w:trPr>
          <w:trHeight w:val="402"/>
          <w:jc w:val="center"/>
        </w:trPr>
        <w:tc>
          <w:tcPr>
            <w:tcW w:w="7600" w:type="dxa"/>
            <w:tcBorders>
              <w:top w:val="nil"/>
              <w:left w:val="single" w:sz="8" w:space="0" w:color="auto"/>
              <w:bottom w:val="nil"/>
              <w:right w:val="nil"/>
            </w:tcBorders>
            <w:shd w:val="clear" w:color="auto" w:fill="auto"/>
            <w:noWrap/>
            <w:vAlign w:val="center"/>
            <w:hideMark/>
          </w:tcPr>
          <w:p w14:paraId="4A2B5662" w14:textId="77777777" w:rsidR="005F2B1F" w:rsidRPr="005F2B1F" w:rsidRDefault="005F2B1F" w:rsidP="005F2B1F">
            <w:pPr>
              <w:widowControl/>
              <w:jc w:val="center"/>
              <w:rPr>
                <w:rFonts w:ascii="宋体" w:eastAsia="宋体" w:hAnsi="宋体" w:cs="宋体"/>
                <w:b/>
                <w:bCs/>
                <w:kern w:val="0"/>
                <w:sz w:val="18"/>
                <w:szCs w:val="18"/>
              </w:rPr>
            </w:pPr>
            <w:r w:rsidRPr="005F2B1F">
              <w:rPr>
                <w:rFonts w:ascii="宋体" w:eastAsia="宋体" w:hAnsi="宋体" w:cs="宋体" w:hint="eastAsia"/>
                <w:b/>
                <w:bCs/>
                <w:kern w:val="0"/>
                <w:sz w:val="18"/>
                <w:szCs w:val="18"/>
              </w:rPr>
              <w:t>8个节点</w:t>
            </w:r>
          </w:p>
        </w:tc>
      </w:tr>
      <w:tr w:rsidR="005F2B1F" w:rsidRPr="005F2B1F" w14:paraId="441AA1EF" w14:textId="77777777" w:rsidTr="006C308E">
        <w:trPr>
          <w:trHeight w:val="402"/>
          <w:jc w:val="center"/>
        </w:trPr>
        <w:tc>
          <w:tcPr>
            <w:tcW w:w="7600" w:type="dxa"/>
            <w:tcBorders>
              <w:top w:val="single" w:sz="4" w:space="0" w:color="auto"/>
              <w:left w:val="single" w:sz="8" w:space="0" w:color="auto"/>
              <w:bottom w:val="single" w:sz="4" w:space="0" w:color="auto"/>
              <w:right w:val="nil"/>
            </w:tcBorders>
            <w:shd w:val="clear" w:color="000000" w:fill="FFFFFF"/>
            <w:noWrap/>
            <w:vAlign w:val="bottom"/>
            <w:hideMark/>
          </w:tcPr>
          <w:p w14:paraId="6CE263C6"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BXF001-</w:t>
            </w:r>
            <w:r w:rsidRPr="005F2B1F">
              <w:rPr>
                <w:rFonts w:ascii="宋体" w:eastAsia="宋体" w:hAnsi="宋体" w:cs="Times New Roman" w:hint="eastAsia"/>
                <w:kern w:val="0"/>
                <w:sz w:val="18"/>
                <w:szCs w:val="18"/>
              </w:rPr>
              <w:t>工业建筑的分类</w:t>
            </w:r>
          </w:p>
        </w:tc>
      </w:tr>
      <w:tr w:rsidR="005F2B1F" w:rsidRPr="005F2B1F" w14:paraId="7528FE30" w14:textId="77777777" w:rsidTr="006C308E">
        <w:trPr>
          <w:trHeight w:val="402"/>
          <w:jc w:val="center"/>
        </w:trPr>
        <w:tc>
          <w:tcPr>
            <w:tcW w:w="7600" w:type="dxa"/>
            <w:tcBorders>
              <w:top w:val="nil"/>
              <w:left w:val="single" w:sz="8" w:space="0" w:color="auto"/>
              <w:bottom w:val="single" w:sz="4" w:space="0" w:color="auto"/>
              <w:right w:val="nil"/>
            </w:tcBorders>
            <w:shd w:val="clear" w:color="auto" w:fill="auto"/>
            <w:noWrap/>
            <w:vAlign w:val="bottom"/>
            <w:hideMark/>
          </w:tcPr>
          <w:p w14:paraId="4CC3232B"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BXF003-</w:t>
            </w:r>
            <w:r w:rsidRPr="005F2B1F">
              <w:rPr>
                <w:rFonts w:ascii="宋体" w:eastAsia="宋体" w:hAnsi="宋体" w:cs="Times New Roman" w:hint="eastAsia"/>
                <w:kern w:val="0"/>
                <w:sz w:val="18"/>
                <w:szCs w:val="18"/>
              </w:rPr>
              <w:t>单层工业厂房的定位轴线</w:t>
            </w:r>
          </w:p>
        </w:tc>
      </w:tr>
      <w:tr w:rsidR="005F2B1F" w:rsidRPr="005F2B1F" w14:paraId="303505D5" w14:textId="77777777" w:rsidTr="006C308E">
        <w:trPr>
          <w:trHeight w:val="402"/>
          <w:jc w:val="center"/>
        </w:trPr>
        <w:tc>
          <w:tcPr>
            <w:tcW w:w="7600" w:type="dxa"/>
            <w:tcBorders>
              <w:top w:val="nil"/>
              <w:left w:val="single" w:sz="8" w:space="0" w:color="auto"/>
              <w:bottom w:val="single" w:sz="4" w:space="0" w:color="auto"/>
              <w:right w:val="nil"/>
            </w:tcBorders>
            <w:shd w:val="clear" w:color="000000" w:fill="FFFFFF"/>
            <w:noWrap/>
            <w:vAlign w:val="bottom"/>
            <w:hideMark/>
          </w:tcPr>
          <w:p w14:paraId="40AC61E9"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BXF005-</w:t>
            </w:r>
            <w:r w:rsidRPr="005F2B1F">
              <w:rPr>
                <w:rFonts w:ascii="宋体" w:eastAsia="宋体" w:hAnsi="宋体" w:cs="Times New Roman" w:hint="eastAsia"/>
                <w:kern w:val="0"/>
                <w:sz w:val="18"/>
                <w:szCs w:val="18"/>
              </w:rPr>
              <w:t>单层工业建筑的组成</w:t>
            </w:r>
          </w:p>
        </w:tc>
      </w:tr>
      <w:tr w:rsidR="005F2B1F" w:rsidRPr="005F2B1F" w14:paraId="550340E4" w14:textId="77777777" w:rsidTr="006C308E">
        <w:trPr>
          <w:trHeight w:val="402"/>
          <w:jc w:val="center"/>
        </w:trPr>
        <w:tc>
          <w:tcPr>
            <w:tcW w:w="7600" w:type="dxa"/>
            <w:tcBorders>
              <w:top w:val="nil"/>
              <w:left w:val="single" w:sz="8" w:space="0" w:color="auto"/>
              <w:bottom w:val="single" w:sz="4" w:space="0" w:color="auto"/>
              <w:right w:val="nil"/>
            </w:tcBorders>
            <w:shd w:val="clear" w:color="000000" w:fill="FFFFFF"/>
            <w:noWrap/>
            <w:vAlign w:val="bottom"/>
            <w:hideMark/>
          </w:tcPr>
          <w:p w14:paraId="7D2D7C37"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BXF007-</w:t>
            </w:r>
            <w:r w:rsidRPr="005F2B1F">
              <w:rPr>
                <w:rFonts w:ascii="宋体" w:eastAsia="宋体" w:hAnsi="宋体" w:cs="Times New Roman" w:hint="eastAsia"/>
                <w:kern w:val="0"/>
                <w:sz w:val="18"/>
                <w:szCs w:val="18"/>
              </w:rPr>
              <w:t>基础及基础梁</w:t>
            </w:r>
          </w:p>
        </w:tc>
      </w:tr>
      <w:tr w:rsidR="005F2B1F" w:rsidRPr="005F2B1F" w14:paraId="5D271434" w14:textId="77777777" w:rsidTr="006C308E">
        <w:trPr>
          <w:trHeight w:val="402"/>
          <w:jc w:val="center"/>
        </w:trPr>
        <w:tc>
          <w:tcPr>
            <w:tcW w:w="7600" w:type="dxa"/>
            <w:tcBorders>
              <w:top w:val="nil"/>
              <w:left w:val="single" w:sz="8" w:space="0" w:color="auto"/>
              <w:bottom w:val="single" w:sz="4" w:space="0" w:color="auto"/>
              <w:right w:val="nil"/>
            </w:tcBorders>
            <w:shd w:val="clear" w:color="000000" w:fill="FFFFFF"/>
            <w:noWrap/>
            <w:vAlign w:val="bottom"/>
            <w:hideMark/>
          </w:tcPr>
          <w:p w14:paraId="78DD4EDB"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BXF008-</w:t>
            </w:r>
            <w:r w:rsidRPr="005F2B1F">
              <w:rPr>
                <w:rFonts w:ascii="宋体" w:eastAsia="宋体" w:hAnsi="宋体" w:cs="Times New Roman" w:hint="eastAsia"/>
                <w:kern w:val="0"/>
                <w:sz w:val="18"/>
                <w:szCs w:val="18"/>
              </w:rPr>
              <w:t>柱</w:t>
            </w:r>
          </w:p>
        </w:tc>
      </w:tr>
      <w:tr w:rsidR="005F2B1F" w:rsidRPr="005F2B1F" w14:paraId="6DA68641" w14:textId="77777777" w:rsidTr="006C308E">
        <w:trPr>
          <w:trHeight w:val="402"/>
          <w:jc w:val="center"/>
        </w:trPr>
        <w:tc>
          <w:tcPr>
            <w:tcW w:w="7600" w:type="dxa"/>
            <w:tcBorders>
              <w:top w:val="nil"/>
              <w:left w:val="single" w:sz="8" w:space="0" w:color="auto"/>
              <w:bottom w:val="single" w:sz="4" w:space="0" w:color="auto"/>
              <w:right w:val="nil"/>
            </w:tcBorders>
            <w:shd w:val="clear" w:color="000000" w:fill="FFFFFF"/>
            <w:noWrap/>
            <w:vAlign w:val="bottom"/>
            <w:hideMark/>
          </w:tcPr>
          <w:p w14:paraId="3F3EF76A"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BXF010-</w:t>
            </w:r>
            <w:r w:rsidRPr="005F2B1F">
              <w:rPr>
                <w:rFonts w:ascii="宋体" w:eastAsia="宋体" w:hAnsi="宋体" w:cs="Times New Roman" w:hint="eastAsia"/>
                <w:kern w:val="0"/>
                <w:sz w:val="18"/>
                <w:szCs w:val="18"/>
              </w:rPr>
              <w:t>大门、侧窗与天窗</w:t>
            </w:r>
          </w:p>
        </w:tc>
      </w:tr>
      <w:tr w:rsidR="005F2B1F" w:rsidRPr="005F2B1F" w14:paraId="54C84712" w14:textId="77777777" w:rsidTr="006C308E">
        <w:trPr>
          <w:trHeight w:val="402"/>
          <w:jc w:val="center"/>
        </w:trPr>
        <w:tc>
          <w:tcPr>
            <w:tcW w:w="7600" w:type="dxa"/>
            <w:tcBorders>
              <w:top w:val="nil"/>
              <w:left w:val="single" w:sz="8" w:space="0" w:color="auto"/>
              <w:bottom w:val="single" w:sz="4" w:space="0" w:color="auto"/>
              <w:right w:val="nil"/>
            </w:tcBorders>
            <w:shd w:val="clear" w:color="000000" w:fill="FFFFFF"/>
            <w:noWrap/>
            <w:vAlign w:val="bottom"/>
            <w:hideMark/>
          </w:tcPr>
          <w:p w14:paraId="28796945"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BXF011-</w:t>
            </w:r>
            <w:r w:rsidRPr="005F2B1F">
              <w:rPr>
                <w:rFonts w:ascii="宋体" w:eastAsia="宋体" w:hAnsi="宋体" w:cs="Times New Roman" w:hint="eastAsia"/>
                <w:kern w:val="0"/>
                <w:sz w:val="18"/>
                <w:szCs w:val="18"/>
              </w:rPr>
              <w:t>支撑系统</w:t>
            </w:r>
          </w:p>
        </w:tc>
      </w:tr>
      <w:tr w:rsidR="005F2B1F" w:rsidRPr="005F2B1F" w14:paraId="242E61AE" w14:textId="77777777" w:rsidTr="006C308E">
        <w:trPr>
          <w:trHeight w:val="402"/>
          <w:jc w:val="center"/>
        </w:trPr>
        <w:tc>
          <w:tcPr>
            <w:tcW w:w="7600" w:type="dxa"/>
            <w:tcBorders>
              <w:top w:val="nil"/>
              <w:left w:val="single" w:sz="8" w:space="0" w:color="auto"/>
              <w:bottom w:val="single" w:sz="4" w:space="0" w:color="auto"/>
              <w:right w:val="nil"/>
            </w:tcBorders>
            <w:shd w:val="clear" w:color="auto" w:fill="auto"/>
            <w:noWrap/>
            <w:vAlign w:val="bottom"/>
            <w:hideMark/>
          </w:tcPr>
          <w:p w14:paraId="225B5090" w14:textId="77777777" w:rsidR="005F2B1F" w:rsidRPr="005F2B1F" w:rsidRDefault="005F2B1F" w:rsidP="005F2B1F">
            <w:pPr>
              <w:widowControl/>
              <w:rPr>
                <w:rFonts w:ascii="Times New Roman" w:eastAsia="宋体" w:hAnsi="Times New Roman" w:cs="Times New Roman"/>
                <w:kern w:val="0"/>
                <w:sz w:val="18"/>
                <w:szCs w:val="18"/>
              </w:rPr>
            </w:pPr>
            <w:r w:rsidRPr="005F2B1F">
              <w:rPr>
                <w:rFonts w:ascii="Times New Roman" w:eastAsia="宋体" w:hAnsi="Times New Roman" w:cs="Times New Roman"/>
                <w:kern w:val="0"/>
                <w:sz w:val="18"/>
                <w:szCs w:val="18"/>
              </w:rPr>
              <w:t>BXF013-</w:t>
            </w:r>
            <w:r w:rsidRPr="005F2B1F">
              <w:rPr>
                <w:rFonts w:ascii="宋体" w:eastAsia="宋体" w:hAnsi="宋体" w:cs="Times New Roman" w:hint="eastAsia"/>
                <w:kern w:val="0"/>
                <w:sz w:val="18"/>
                <w:szCs w:val="18"/>
              </w:rPr>
              <w:t>外墙</w:t>
            </w:r>
          </w:p>
        </w:tc>
      </w:tr>
    </w:tbl>
    <w:p w14:paraId="226620FC" w14:textId="77777777" w:rsidR="00A626D8" w:rsidRPr="005F2B1F" w:rsidRDefault="00A626D8" w:rsidP="00203FA7">
      <w:pPr>
        <w:spacing w:beforeLines="50" w:before="156" w:afterLines="50" w:after="156" w:line="324" w:lineRule="auto"/>
      </w:pPr>
    </w:p>
    <w:p w14:paraId="430C360B" w14:textId="77777777" w:rsidR="00D82228" w:rsidRDefault="005F2B1F" w:rsidP="00203FA7">
      <w:pPr>
        <w:spacing w:beforeLines="50" w:before="156" w:afterLines="50" w:after="156" w:line="324" w:lineRule="auto"/>
        <w:rPr>
          <w:rFonts w:ascii="宋体" w:hAnsi="宋体"/>
          <w:sz w:val="24"/>
        </w:rPr>
      </w:pPr>
      <w:r>
        <w:rPr>
          <w:rFonts w:ascii="宋体" w:eastAsia="宋体" w:hAnsi="宋体" w:cs="Times New Roman" w:hint="eastAsia"/>
          <w:sz w:val="24"/>
          <w:szCs w:val="24"/>
        </w:rPr>
        <w:t>附件</w:t>
      </w:r>
      <w:r>
        <w:rPr>
          <w:rFonts w:ascii="宋体" w:eastAsia="宋体" w:hAnsi="宋体" w:cs="Times New Roman"/>
          <w:sz w:val="24"/>
          <w:szCs w:val="24"/>
        </w:rPr>
        <w:t>3</w:t>
      </w:r>
      <w:r>
        <w:rPr>
          <w:rFonts w:ascii="宋体" w:eastAsia="宋体" w:hAnsi="宋体" w:cs="Times New Roman" w:hint="eastAsia"/>
          <w:sz w:val="24"/>
          <w:szCs w:val="24"/>
        </w:rPr>
        <w:t>：</w:t>
      </w:r>
      <w:r w:rsidRPr="00A626D8">
        <w:rPr>
          <w:rFonts w:hint="eastAsia"/>
          <w:bCs/>
          <w:sz w:val="24"/>
          <w:szCs w:val="24"/>
        </w:rPr>
        <w:t>北京睿格致科技有限公司《</w:t>
      </w:r>
      <w:r>
        <w:rPr>
          <w:rFonts w:hint="eastAsia"/>
          <w:bCs/>
          <w:sz w:val="24"/>
          <w:szCs w:val="24"/>
        </w:rPr>
        <w:t>建筑工程识图</w:t>
      </w:r>
      <w:r w:rsidRPr="00A626D8">
        <w:rPr>
          <w:bCs/>
          <w:sz w:val="24"/>
          <w:szCs w:val="24"/>
        </w:rPr>
        <w:t>》</w:t>
      </w:r>
      <w:r w:rsidRPr="00A626D8">
        <w:rPr>
          <w:rFonts w:ascii="宋体" w:hAnsi="宋体" w:hint="eastAsia"/>
          <w:sz w:val="24"/>
        </w:rPr>
        <w:t>微课程采购清单</w:t>
      </w:r>
    </w:p>
    <w:tbl>
      <w:tblPr>
        <w:tblW w:w="9771" w:type="dxa"/>
        <w:jc w:val="center"/>
        <w:tblLook w:val="04A0" w:firstRow="1" w:lastRow="0" w:firstColumn="1" w:lastColumn="0" w:noHBand="0" w:noVBand="1"/>
      </w:tblPr>
      <w:tblGrid>
        <w:gridCol w:w="678"/>
        <w:gridCol w:w="1864"/>
        <w:gridCol w:w="2551"/>
        <w:gridCol w:w="4678"/>
      </w:tblGrid>
      <w:tr w:rsidR="005F2B1F" w:rsidRPr="005F2B1F" w14:paraId="08AB4D53" w14:textId="77777777" w:rsidTr="006C308E">
        <w:trPr>
          <w:trHeight w:val="408"/>
          <w:jc w:val="center"/>
        </w:trPr>
        <w:tc>
          <w:tcPr>
            <w:tcW w:w="9771" w:type="dxa"/>
            <w:gridSpan w:val="4"/>
            <w:tcBorders>
              <w:top w:val="single" w:sz="8" w:space="0" w:color="auto"/>
              <w:left w:val="single" w:sz="8" w:space="0" w:color="auto"/>
              <w:bottom w:val="single" w:sz="4" w:space="0" w:color="auto"/>
              <w:right w:val="single" w:sz="8" w:space="0" w:color="000000"/>
            </w:tcBorders>
            <w:shd w:val="clear" w:color="000000" w:fill="FFFF00"/>
            <w:noWrap/>
            <w:vAlign w:val="center"/>
            <w:hideMark/>
          </w:tcPr>
          <w:p w14:paraId="46821D4F" w14:textId="77777777" w:rsidR="005F2B1F" w:rsidRPr="005F2B1F" w:rsidRDefault="005F2B1F" w:rsidP="005F2B1F">
            <w:pPr>
              <w:widowControl/>
              <w:jc w:val="center"/>
              <w:rPr>
                <w:rFonts w:ascii="宋体" w:eastAsia="宋体" w:hAnsi="宋体" w:cs="宋体"/>
                <w:b/>
                <w:bCs/>
                <w:kern w:val="0"/>
                <w:sz w:val="32"/>
                <w:szCs w:val="32"/>
              </w:rPr>
            </w:pPr>
            <w:r w:rsidRPr="005F2B1F">
              <w:rPr>
                <w:rFonts w:ascii="宋体" w:eastAsia="宋体" w:hAnsi="宋体" w:cs="宋体" w:hint="eastAsia"/>
                <w:b/>
                <w:bCs/>
                <w:kern w:val="0"/>
                <w:sz w:val="32"/>
                <w:szCs w:val="32"/>
              </w:rPr>
              <w:t>工程识图</w:t>
            </w:r>
          </w:p>
        </w:tc>
      </w:tr>
      <w:tr w:rsidR="005F2B1F" w:rsidRPr="005F2B1F" w14:paraId="7162910F" w14:textId="77777777" w:rsidTr="006C308E">
        <w:trPr>
          <w:trHeight w:val="312"/>
          <w:jc w:val="center"/>
        </w:trPr>
        <w:tc>
          <w:tcPr>
            <w:tcW w:w="678" w:type="dxa"/>
            <w:tcBorders>
              <w:top w:val="nil"/>
              <w:left w:val="single" w:sz="8" w:space="0" w:color="auto"/>
              <w:bottom w:val="single" w:sz="4" w:space="0" w:color="auto"/>
              <w:right w:val="single" w:sz="4" w:space="0" w:color="auto"/>
            </w:tcBorders>
            <w:shd w:val="clear" w:color="000000" w:fill="92D050"/>
            <w:noWrap/>
            <w:vAlign w:val="center"/>
            <w:hideMark/>
          </w:tcPr>
          <w:p w14:paraId="2EC212AA" w14:textId="77777777" w:rsidR="005F2B1F" w:rsidRPr="005F2B1F" w:rsidRDefault="005F2B1F" w:rsidP="005F2B1F">
            <w:pPr>
              <w:widowControl/>
              <w:jc w:val="center"/>
              <w:rPr>
                <w:rFonts w:ascii="宋体" w:eastAsia="宋体" w:hAnsi="宋体" w:cs="宋体"/>
                <w:b/>
                <w:bCs/>
                <w:kern w:val="0"/>
                <w:sz w:val="24"/>
                <w:szCs w:val="24"/>
              </w:rPr>
            </w:pPr>
            <w:r w:rsidRPr="005F2B1F">
              <w:rPr>
                <w:rFonts w:ascii="宋体" w:eastAsia="宋体" w:hAnsi="宋体" w:cs="宋体" w:hint="eastAsia"/>
                <w:b/>
                <w:bCs/>
                <w:kern w:val="0"/>
                <w:sz w:val="24"/>
                <w:szCs w:val="24"/>
              </w:rPr>
              <w:t>序号</w:t>
            </w:r>
          </w:p>
        </w:tc>
        <w:tc>
          <w:tcPr>
            <w:tcW w:w="186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652CF5C" w14:textId="77777777" w:rsidR="005F2B1F" w:rsidRPr="005F2B1F" w:rsidRDefault="005F2B1F" w:rsidP="005F2B1F">
            <w:pPr>
              <w:widowControl/>
              <w:jc w:val="center"/>
              <w:rPr>
                <w:rFonts w:ascii="宋体" w:eastAsia="宋体" w:hAnsi="宋体" w:cs="宋体"/>
                <w:b/>
                <w:bCs/>
                <w:color w:val="000000"/>
                <w:kern w:val="0"/>
                <w:sz w:val="22"/>
              </w:rPr>
            </w:pPr>
            <w:r w:rsidRPr="005F2B1F">
              <w:rPr>
                <w:rFonts w:ascii="宋体" w:eastAsia="宋体" w:hAnsi="宋体" w:cs="宋体" w:hint="eastAsia"/>
                <w:b/>
                <w:bCs/>
                <w:color w:val="000000"/>
                <w:kern w:val="0"/>
                <w:sz w:val="22"/>
              </w:rPr>
              <w:t>章名称</w:t>
            </w:r>
          </w:p>
        </w:tc>
        <w:tc>
          <w:tcPr>
            <w:tcW w:w="2551" w:type="dxa"/>
            <w:tcBorders>
              <w:top w:val="single" w:sz="4" w:space="0" w:color="auto"/>
              <w:left w:val="nil"/>
              <w:bottom w:val="single" w:sz="4" w:space="0" w:color="auto"/>
              <w:right w:val="single" w:sz="4" w:space="0" w:color="auto"/>
            </w:tcBorders>
            <w:shd w:val="clear" w:color="000000" w:fill="92D050"/>
            <w:noWrap/>
            <w:vAlign w:val="center"/>
            <w:hideMark/>
          </w:tcPr>
          <w:p w14:paraId="11E9E0D4" w14:textId="77777777" w:rsidR="005F2B1F" w:rsidRPr="005F2B1F" w:rsidRDefault="005F2B1F" w:rsidP="005F2B1F">
            <w:pPr>
              <w:widowControl/>
              <w:jc w:val="center"/>
              <w:rPr>
                <w:rFonts w:ascii="宋体" w:eastAsia="宋体" w:hAnsi="宋体" w:cs="宋体"/>
                <w:b/>
                <w:bCs/>
                <w:color w:val="000000"/>
                <w:kern w:val="0"/>
                <w:sz w:val="22"/>
              </w:rPr>
            </w:pPr>
            <w:r w:rsidRPr="005F2B1F">
              <w:rPr>
                <w:rFonts w:ascii="宋体" w:eastAsia="宋体" w:hAnsi="宋体" w:cs="宋体" w:hint="eastAsia"/>
                <w:b/>
                <w:bCs/>
                <w:color w:val="000000"/>
                <w:kern w:val="0"/>
                <w:sz w:val="22"/>
              </w:rPr>
              <w:t>节名称</w:t>
            </w:r>
          </w:p>
        </w:tc>
        <w:tc>
          <w:tcPr>
            <w:tcW w:w="4678" w:type="dxa"/>
            <w:tcBorders>
              <w:top w:val="single" w:sz="4" w:space="0" w:color="auto"/>
              <w:left w:val="nil"/>
              <w:bottom w:val="single" w:sz="4" w:space="0" w:color="auto"/>
              <w:right w:val="single" w:sz="8" w:space="0" w:color="auto"/>
            </w:tcBorders>
            <w:shd w:val="clear" w:color="000000" w:fill="92D050"/>
            <w:noWrap/>
            <w:vAlign w:val="center"/>
            <w:hideMark/>
          </w:tcPr>
          <w:p w14:paraId="5462E7C7" w14:textId="77777777" w:rsidR="005F2B1F" w:rsidRPr="005F2B1F" w:rsidRDefault="005F2B1F" w:rsidP="005F2B1F">
            <w:pPr>
              <w:widowControl/>
              <w:jc w:val="center"/>
              <w:rPr>
                <w:rFonts w:ascii="宋体" w:eastAsia="宋体" w:hAnsi="宋体" w:cs="宋体"/>
                <w:b/>
                <w:bCs/>
                <w:color w:val="000000"/>
                <w:kern w:val="0"/>
                <w:sz w:val="22"/>
              </w:rPr>
            </w:pPr>
            <w:r w:rsidRPr="005F2B1F">
              <w:rPr>
                <w:rFonts w:ascii="宋体" w:eastAsia="宋体" w:hAnsi="宋体" w:cs="宋体" w:hint="eastAsia"/>
                <w:b/>
                <w:bCs/>
                <w:color w:val="000000"/>
                <w:kern w:val="0"/>
                <w:sz w:val="22"/>
              </w:rPr>
              <w:t>知识点名称</w:t>
            </w:r>
          </w:p>
        </w:tc>
      </w:tr>
      <w:tr w:rsidR="005F2B1F" w:rsidRPr="005F2B1F" w14:paraId="20F26628"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D63EF7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E7CF8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第一章 建筑工程制图基础</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103EC9"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绘制方法和步骤</w:t>
            </w:r>
          </w:p>
        </w:tc>
        <w:tc>
          <w:tcPr>
            <w:tcW w:w="4678" w:type="dxa"/>
            <w:tcBorders>
              <w:top w:val="nil"/>
              <w:left w:val="nil"/>
              <w:bottom w:val="single" w:sz="4" w:space="0" w:color="auto"/>
              <w:right w:val="single" w:sz="8" w:space="0" w:color="auto"/>
            </w:tcBorders>
            <w:shd w:val="clear" w:color="auto" w:fill="auto"/>
            <w:noWrap/>
            <w:vAlign w:val="center"/>
            <w:hideMark/>
          </w:tcPr>
          <w:p w14:paraId="57458454" w14:textId="77777777" w:rsidR="005F2B1F" w:rsidRPr="005F2B1F" w:rsidRDefault="005F2B1F" w:rsidP="005F2B1F">
            <w:pPr>
              <w:widowControl/>
              <w:jc w:val="left"/>
              <w:rPr>
                <w:rFonts w:ascii="宋体" w:eastAsia="宋体" w:hAnsi="宋体" w:cs="宋体"/>
                <w:color w:val="000000"/>
                <w:kern w:val="0"/>
                <w:sz w:val="22"/>
              </w:rPr>
            </w:pPr>
            <w:r w:rsidRPr="005F2B1F">
              <w:rPr>
                <w:rFonts w:ascii="宋体" w:eastAsia="宋体" w:hAnsi="宋体" w:cs="宋体" w:hint="eastAsia"/>
                <w:color w:val="000000"/>
                <w:kern w:val="0"/>
                <w:sz w:val="22"/>
              </w:rPr>
              <w:t>几何作图—等分直线段</w:t>
            </w:r>
          </w:p>
        </w:tc>
      </w:tr>
      <w:tr w:rsidR="005F2B1F" w:rsidRPr="005F2B1F" w14:paraId="79E5F701"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E45C5A1"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w:t>
            </w:r>
          </w:p>
        </w:tc>
        <w:tc>
          <w:tcPr>
            <w:tcW w:w="1864" w:type="dxa"/>
            <w:vMerge/>
            <w:tcBorders>
              <w:top w:val="nil"/>
              <w:left w:val="single" w:sz="4" w:space="0" w:color="auto"/>
              <w:bottom w:val="single" w:sz="4" w:space="0" w:color="auto"/>
              <w:right w:val="single" w:sz="4" w:space="0" w:color="auto"/>
            </w:tcBorders>
            <w:vAlign w:val="center"/>
            <w:hideMark/>
          </w:tcPr>
          <w:p w14:paraId="25BB74B3"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2378CE3F"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auto" w:fill="auto"/>
            <w:noWrap/>
            <w:vAlign w:val="center"/>
            <w:hideMark/>
          </w:tcPr>
          <w:p w14:paraId="6C8D0AD8" w14:textId="77777777" w:rsidR="005F2B1F" w:rsidRPr="005F2B1F" w:rsidRDefault="005F2B1F" w:rsidP="005F2B1F">
            <w:pPr>
              <w:widowControl/>
              <w:jc w:val="left"/>
              <w:rPr>
                <w:rFonts w:ascii="宋体" w:eastAsia="宋体" w:hAnsi="宋体" w:cs="宋体"/>
                <w:color w:val="000000"/>
                <w:kern w:val="0"/>
                <w:sz w:val="22"/>
              </w:rPr>
            </w:pPr>
            <w:r w:rsidRPr="005F2B1F">
              <w:rPr>
                <w:rFonts w:ascii="宋体" w:eastAsia="宋体" w:hAnsi="宋体" w:cs="宋体" w:hint="eastAsia"/>
                <w:color w:val="000000"/>
                <w:kern w:val="0"/>
                <w:sz w:val="22"/>
              </w:rPr>
              <w:t>几何作图—正边形、椭圆的画法</w:t>
            </w:r>
          </w:p>
        </w:tc>
      </w:tr>
      <w:tr w:rsidR="005F2B1F" w:rsidRPr="005F2B1F" w14:paraId="55B72C3F"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641C8F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C873D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第二章 点、直线和平面的投影</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10E875"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投影的基本知识</w:t>
            </w:r>
          </w:p>
        </w:tc>
        <w:tc>
          <w:tcPr>
            <w:tcW w:w="4678" w:type="dxa"/>
            <w:tcBorders>
              <w:top w:val="nil"/>
              <w:left w:val="nil"/>
              <w:bottom w:val="single" w:sz="4" w:space="0" w:color="auto"/>
              <w:right w:val="single" w:sz="8" w:space="0" w:color="auto"/>
            </w:tcBorders>
            <w:shd w:val="clear" w:color="000000" w:fill="FFFFFF"/>
            <w:noWrap/>
            <w:vAlign w:val="bottom"/>
            <w:hideMark/>
          </w:tcPr>
          <w:p w14:paraId="58B292D0"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投影的形成和分类</w:t>
            </w:r>
          </w:p>
        </w:tc>
      </w:tr>
      <w:tr w:rsidR="005F2B1F" w:rsidRPr="005F2B1F" w14:paraId="047E4E21"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F29624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w:t>
            </w:r>
          </w:p>
        </w:tc>
        <w:tc>
          <w:tcPr>
            <w:tcW w:w="1864" w:type="dxa"/>
            <w:vMerge/>
            <w:tcBorders>
              <w:top w:val="nil"/>
              <w:left w:val="single" w:sz="4" w:space="0" w:color="auto"/>
              <w:bottom w:val="single" w:sz="4" w:space="0" w:color="auto"/>
              <w:right w:val="single" w:sz="4" w:space="0" w:color="auto"/>
            </w:tcBorders>
            <w:vAlign w:val="center"/>
            <w:hideMark/>
          </w:tcPr>
          <w:p w14:paraId="21ACEFA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2729ED5"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0243F79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正投影的主要特性</w:t>
            </w:r>
          </w:p>
        </w:tc>
      </w:tr>
      <w:tr w:rsidR="005F2B1F" w:rsidRPr="005F2B1F" w14:paraId="19576AAE"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C87EC2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w:t>
            </w:r>
          </w:p>
        </w:tc>
        <w:tc>
          <w:tcPr>
            <w:tcW w:w="1864" w:type="dxa"/>
            <w:vMerge/>
            <w:tcBorders>
              <w:top w:val="nil"/>
              <w:left w:val="single" w:sz="4" w:space="0" w:color="auto"/>
              <w:bottom w:val="single" w:sz="4" w:space="0" w:color="auto"/>
              <w:right w:val="single" w:sz="4" w:space="0" w:color="auto"/>
            </w:tcBorders>
            <w:vAlign w:val="center"/>
            <w:hideMark/>
          </w:tcPr>
          <w:p w14:paraId="057C424C"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08100A"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形体的三面投影图</w:t>
            </w:r>
          </w:p>
        </w:tc>
        <w:tc>
          <w:tcPr>
            <w:tcW w:w="4678" w:type="dxa"/>
            <w:tcBorders>
              <w:top w:val="nil"/>
              <w:left w:val="nil"/>
              <w:bottom w:val="single" w:sz="4" w:space="0" w:color="auto"/>
              <w:right w:val="single" w:sz="8" w:space="0" w:color="auto"/>
            </w:tcBorders>
            <w:shd w:val="clear" w:color="000000" w:fill="FFFFFF"/>
            <w:noWrap/>
            <w:vAlign w:val="bottom"/>
            <w:hideMark/>
          </w:tcPr>
          <w:p w14:paraId="4F5C0C7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三面投影图的形成</w:t>
            </w:r>
          </w:p>
        </w:tc>
      </w:tr>
      <w:tr w:rsidR="005F2B1F" w:rsidRPr="005F2B1F" w14:paraId="3503E94A"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9A45E31"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w:t>
            </w:r>
          </w:p>
        </w:tc>
        <w:tc>
          <w:tcPr>
            <w:tcW w:w="1864" w:type="dxa"/>
            <w:vMerge/>
            <w:tcBorders>
              <w:top w:val="nil"/>
              <w:left w:val="single" w:sz="4" w:space="0" w:color="auto"/>
              <w:bottom w:val="single" w:sz="4" w:space="0" w:color="auto"/>
              <w:right w:val="single" w:sz="4" w:space="0" w:color="auto"/>
            </w:tcBorders>
            <w:vAlign w:val="center"/>
            <w:hideMark/>
          </w:tcPr>
          <w:p w14:paraId="41BE547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3DBC45AF"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7ACA113A"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三视图画法</w:t>
            </w:r>
          </w:p>
        </w:tc>
      </w:tr>
      <w:tr w:rsidR="005F2B1F" w:rsidRPr="005F2B1F" w14:paraId="1F471194"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219823D"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7</w:t>
            </w:r>
          </w:p>
        </w:tc>
        <w:tc>
          <w:tcPr>
            <w:tcW w:w="1864" w:type="dxa"/>
            <w:vMerge/>
            <w:tcBorders>
              <w:top w:val="nil"/>
              <w:left w:val="single" w:sz="4" w:space="0" w:color="auto"/>
              <w:bottom w:val="single" w:sz="4" w:space="0" w:color="auto"/>
              <w:right w:val="single" w:sz="4" w:space="0" w:color="auto"/>
            </w:tcBorders>
            <w:vAlign w:val="center"/>
            <w:hideMark/>
          </w:tcPr>
          <w:p w14:paraId="57A64D81"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F824B5"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点的投影</w:t>
            </w:r>
          </w:p>
        </w:tc>
        <w:tc>
          <w:tcPr>
            <w:tcW w:w="4678" w:type="dxa"/>
            <w:tcBorders>
              <w:top w:val="nil"/>
              <w:left w:val="nil"/>
              <w:bottom w:val="single" w:sz="4" w:space="0" w:color="auto"/>
              <w:right w:val="single" w:sz="8" w:space="0" w:color="auto"/>
            </w:tcBorders>
            <w:shd w:val="clear" w:color="000000" w:fill="FFFFFF"/>
            <w:noWrap/>
            <w:vAlign w:val="bottom"/>
            <w:hideMark/>
          </w:tcPr>
          <w:p w14:paraId="47A4FB3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点的三面投影规律</w:t>
            </w:r>
          </w:p>
        </w:tc>
      </w:tr>
      <w:tr w:rsidR="005F2B1F" w:rsidRPr="005F2B1F" w14:paraId="2B18F653"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47A1A0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8</w:t>
            </w:r>
          </w:p>
        </w:tc>
        <w:tc>
          <w:tcPr>
            <w:tcW w:w="1864" w:type="dxa"/>
            <w:vMerge/>
            <w:tcBorders>
              <w:top w:val="nil"/>
              <w:left w:val="single" w:sz="4" w:space="0" w:color="auto"/>
              <w:bottom w:val="single" w:sz="4" w:space="0" w:color="auto"/>
              <w:right w:val="single" w:sz="4" w:space="0" w:color="auto"/>
            </w:tcBorders>
            <w:vAlign w:val="center"/>
            <w:hideMark/>
          </w:tcPr>
          <w:p w14:paraId="5B447DE4"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6D9E7263"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729722A5"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两点的相对位置</w:t>
            </w:r>
          </w:p>
        </w:tc>
      </w:tr>
      <w:tr w:rsidR="005F2B1F" w:rsidRPr="005F2B1F" w14:paraId="3C2C79BC"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7AE94A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9</w:t>
            </w:r>
          </w:p>
        </w:tc>
        <w:tc>
          <w:tcPr>
            <w:tcW w:w="1864" w:type="dxa"/>
            <w:vMerge/>
            <w:tcBorders>
              <w:top w:val="nil"/>
              <w:left w:val="single" w:sz="4" w:space="0" w:color="auto"/>
              <w:bottom w:val="single" w:sz="4" w:space="0" w:color="auto"/>
              <w:right w:val="single" w:sz="4" w:space="0" w:color="auto"/>
            </w:tcBorders>
            <w:vAlign w:val="center"/>
            <w:hideMark/>
          </w:tcPr>
          <w:p w14:paraId="7F89EE4F"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884183"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直线的投影</w:t>
            </w:r>
          </w:p>
        </w:tc>
        <w:tc>
          <w:tcPr>
            <w:tcW w:w="4678" w:type="dxa"/>
            <w:tcBorders>
              <w:top w:val="nil"/>
              <w:left w:val="nil"/>
              <w:bottom w:val="single" w:sz="4" w:space="0" w:color="auto"/>
              <w:right w:val="single" w:sz="8" w:space="0" w:color="auto"/>
            </w:tcBorders>
            <w:shd w:val="clear" w:color="000000" w:fill="FFFFFF"/>
            <w:noWrap/>
            <w:vAlign w:val="bottom"/>
            <w:hideMark/>
          </w:tcPr>
          <w:p w14:paraId="2B461F5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一般位置直线、投影面的平行线</w:t>
            </w:r>
          </w:p>
        </w:tc>
      </w:tr>
      <w:tr w:rsidR="005F2B1F" w:rsidRPr="005F2B1F" w14:paraId="6E22B911"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146FF2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10</w:t>
            </w:r>
          </w:p>
        </w:tc>
        <w:tc>
          <w:tcPr>
            <w:tcW w:w="1864" w:type="dxa"/>
            <w:vMerge/>
            <w:tcBorders>
              <w:top w:val="nil"/>
              <w:left w:val="single" w:sz="4" w:space="0" w:color="auto"/>
              <w:bottom w:val="single" w:sz="4" w:space="0" w:color="auto"/>
              <w:right w:val="single" w:sz="4" w:space="0" w:color="auto"/>
            </w:tcBorders>
            <w:vAlign w:val="center"/>
            <w:hideMark/>
          </w:tcPr>
          <w:p w14:paraId="6BB8786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EEFE874"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74B5664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直线上的点</w:t>
            </w:r>
          </w:p>
        </w:tc>
      </w:tr>
      <w:tr w:rsidR="005F2B1F" w:rsidRPr="005F2B1F" w14:paraId="4EA49D88"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522AF6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11</w:t>
            </w:r>
          </w:p>
        </w:tc>
        <w:tc>
          <w:tcPr>
            <w:tcW w:w="1864" w:type="dxa"/>
            <w:vMerge/>
            <w:tcBorders>
              <w:top w:val="nil"/>
              <w:left w:val="single" w:sz="4" w:space="0" w:color="auto"/>
              <w:bottom w:val="single" w:sz="4" w:space="0" w:color="auto"/>
              <w:right w:val="single" w:sz="4" w:space="0" w:color="auto"/>
            </w:tcBorders>
            <w:vAlign w:val="center"/>
            <w:hideMark/>
          </w:tcPr>
          <w:p w14:paraId="5EAF9706"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419926"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平面的投影</w:t>
            </w:r>
          </w:p>
        </w:tc>
        <w:tc>
          <w:tcPr>
            <w:tcW w:w="4678" w:type="dxa"/>
            <w:tcBorders>
              <w:top w:val="nil"/>
              <w:left w:val="nil"/>
              <w:bottom w:val="single" w:sz="4" w:space="0" w:color="auto"/>
              <w:right w:val="single" w:sz="8" w:space="0" w:color="auto"/>
            </w:tcBorders>
            <w:shd w:val="clear" w:color="000000" w:fill="FFFFFF"/>
            <w:noWrap/>
            <w:vAlign w:val="bottom"/>
            <w:hideMark/>
          </w:tcPr>
          <w:p w14:paraId="1C9D03B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平面的表示方法及投影特性</w:t>
            </w:r>
          </w:p>
        </w:tc>
      </w:tr>
      <w:tr w:rsidR="005F2B1F" w:rsidRPr="005F2B1F" w14:paraId="7E208CBC" w14:textId="77777777" w:rsidTr="006C308E">
        <w:trPr>
          <w:trHeight w:val="270"/>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C3C55A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12</w:t>
            </w:r>
          </w:p>
        </w:tc>
        <w:tc>
          <w:tcPr>
            <w:tcW w:w="1864" w:type="dxa"/>
            <w:vMerge/>
            <w:tcBorders>
              <w:top w:val="nil"/>
              <w:left w:val="single" w:sz="4" w:space="0" w:color="auto"/>
              <w:bottom w:val="single" w:sz="4" w:space="0" w:color="auto"/>
              <w:right w:val="single" w:sz="4" w:space="0" w:color="auto"/>
            </w:tcBorders>
            <w:vAlign w:val="center"/>
            <w:hideMark/>
          </w:tcPr>
          <w:p w14:paraId="51ADD88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5599BFA"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29C177E0"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投影面的平行面</w:t>
            </w:r>
          </w:p>
        </w:tc>
      </w:tr>
      <w:tr w:rsidR="005F2B1F" w:rsidRPr="005F2B1F" w14:paraId="6ACFFE23"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1C409A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13</w:t>
            </w:r>
          </w:p>
        </w:tc>
        <w:tc>
          <w:tcPr>
            <w:tcW w:w="1864" w:type="dxa"/>
            <w:vMerge/>
            <w:tcBorders>
              <w:top w:val="nil"/>
              <w:left w:val="single" w:sz="4" w:space="0" w:color="auto"/>
              <w:bottom w:val="single" w:sz="4" w:space="0" w:color="auto"/>
              <w:right w:val="single" w:sz="4" w:space="0" w:color="auto"/>
            </w:tcBorders>
            <w:vAlign w:val="center"/>
            <w:hideMark/>
          </w:tcPr>
          <w:p w14:paraId="18B20662"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0ABAD7B"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552AECE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平面上的直线和点</w:t>
            </w:r>
          </w:p>
        </w:tc>
      </w:tr>
      <w:tr w:rsidR="005F2B1F" w:rsidRPr="005F2B1F" w14:paraId="2E1DF95C"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855794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14</w:t>
            </w:r>
          </w:p>
        </w:tc>
        <w:tc>
          <w:tcPr>
            <w:tcW w:w="1864" w:type="dxa"/>
            <w:vMerge/>
            <w:tcBorders>
              <w:top w:val="nil"/>
              <w:left w:val="single" w:sz="4" w:space="0" w:color="auto"/>
              <w:bottom w:val="single" w:sz="4" w:space="0" w:color="auto"/>
              <w:right w:val="single" w:sz="4" w:space="0" w:color="auto"/>
            </w:tcBorders>
            <w:vAlign w:val="center"/>
            <w:hideMark/>
          </w:tcPr>
          <w:p w14:paraId="121B711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CE4B55" w14:textId="77777777" w:rsidR="005F2B1F" w:rsidRPr="005F2B1F" w:rsidRDefault="005F2B1F" w:rsidP="005F2B1F">
            <w:pPr>
              <w:widowControl/>
              <w:jc w:val="center"/>
              <w:rPr>
                <w:rFonts w:ascii="宋体" w:eastAsia="宋体" w:hAnsi="宋体" w:cs="宋体"/>
                <w:color w:val="000000"/>
                <w:kern w:val="0"/>
                <w:sz w:val="24"/>
                <w:szCs w:val="24"/>
              </w:rPr>
            </w:pPr>
            <w:r w:rsidRPr="005F2B1F">
              <w:rPr>
                <w:rFonts w:ascii="宋体" w:eastAsia="宋体" w:hAnsi="宋体" w:cs="宋体" w:hint="eastAsia"/>
                <w:color w:val="000000"/>
                <w:kern w:val="0"/>
                <w:sz w:val="24"/>
                <w:szCs w:val="24"/>
              </w:rPr>
              <w:t>换面法新投影体系的应用</w:t>
            </w:r>
          </w:p>
        </w:tc>
        <w:tc>
          <w:tcPr>
            <w:tcW w:w="4678" w:type="dxa"/>
            <w:tcBorders>
              <w:top w:val="nil"/>
              <w:left w:val="nil"/>
              <w:bottom w:val="single" w:sz="4" w:space="0" w:color="auto"/>
              <w:right w:val="single" w:sz="8" w:space="0" w:color="auto"/>
            </w:tcBorders>
            <w:shd w:val="clear" w:color="000000" w:fill="FFFFFF"/>
            <w:noWrap/>
            <w:vAlign w:val="bottom"/>
            <w:hideMark/>
          </w:tcPr>
          <w:p w14:paraId="222CDCC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换面法新投影体系的形成</w:t>
            </w:r>
          </w:p>
        </w:tc>
      </w:tr>
      <w:tr w:rsidR="005F2B1F" w:rsidRPr="005F2B1F" w14:paraId="4A0FF5BC"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EF4141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15</w:t>
            </w:r>
          </w:p>
        </w:tc>
        <w:tc>
          <w:tcPr>
            <w:tcW w:w="1864" w:type="dxa"/>
            <w:vMerge/>
            <w:tcBorders>
              <w:top w:val="nil"/>
              <w:left w:val="single" w:sz="4" w:space="0" w:color="auto"/>
              <w:bottom w:val="single" w:sz="4" w:space="0" w:color="auto"/>
              <w:right w:val="single" w:sz="4" w:space="0" w:color="auto"/>
            </w:tcBorders>
            <w:vAlign w:val="center"/>
            <w:hideMark/>
          </w:tcPr>
          <w:p w14:paraId="04B29B42"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52FAE69A"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7E6D818D"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点的投影变换规律</w:t>
            </w:r>
          </w:p>
        </w:tc>
      </w:tr>
      <w:tr w:rsidR="005F2B1F" w:rsidRPr="005F2B1F" w14:paraId="0063122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152FC5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16</w:t>
            </w:r>
          </w:p>
        </w:tc>
        <w:tc>
          <w:tcPr>
            <w:tcW w:w="1864" w:type="dxa"/>
            <w:vMerge/>
            <w:tcBorders>
              <w:top w:val="nil"/>
              <w:left w:val="single" w:sz="4" w:space="0" w:color="auto"/>
              <w:bottom w:val="single" w:sz="4" w:space="0" w:color="auto"/>
              <w:right w:val="single" w:sz="4" w:space="0" w:color="auto"/>
            </w:tcBorders>
            <w:vAlign w:val="center"/>
            <w:hideMark/>
          </w:tcPr>
          <w:p w14:paraId="47A7AE02"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6CB6E1A" w14:textId="77777777" w:rsidR="005F2B1F" w:rsidRPr="005F2B1F" w:rsidRDefault="005F2B1F" w:rsidP="005F2B1F">
            <w:pPr>
              <w:widowControl/>
              <w:jc w:val="left"/>
              <w:rPr>
                <w:rFonts w:ascii="宋体" w:eastAsia="宋体" w:hAnsi="宋体" w:cs="宋体"/>
                <w:color w:val="000000"/>
                <w:kern w:val="0"/>
                <w:sz w:val="24"/>
                <w:szCs w:val="24"/>
              </w:rPr>
            </w:pPr>
          </w:p>
        </w:tc>
        <w:tc>
          <w:tcPr>
            <w:tcW w:w="4678" w:type="dxa"/>
            <w:tcBorders>
              <w:top w:val="nil"/>
              <w:left w:val="nil"/>
              <w:bottom w:val="single" w:sz="4" w:space="0" w:color="auto"/>
              <w:right w:val="single" w:sz="8" w:space="0" w:color="auto"/>
            </w:tcBorders>
            <w:shd w:val="clear" w:color="000000" w:fill="FFFFFF"/>
            <w:noWrap/>
            <w:vAlign w:val="bottom"/>
            <w:hideMark/>
          </w:tcPr>
          <w:p w14:paraId="454B9A16"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平面的投影变换规律</w:t>
            </w:r>
          </w:p>
        </w:tc>
      </w:tr>
      <w:tr w:rsidR="005F2B1F" w:rsidRPr="005F2B1F" w14:paraId="6B197797"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3BBA1E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17</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3E146D"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第三章 基本体的投影</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A259C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平面体的投影</w:t>
            </w:r>
          </w:p>
        </w:tc>
        <w:tc>
          <w:tcPr>
            <w:tcW w:w="4678" w:type="dxa"/>
            <w:tcBorders>
              <w:top w:val="nil"/>
              <w:left w:val="nil"/>
              <w:bottom w:val="single" w:sz="4" w:space="0" w:color="auto"/>
              <w:right w:val="single" w:sz="8" w:space="0" w:color="auto"/>
            </w:tcBorders>
            <w:shd w:val="clear" w:color="000000" w:fill="FFFFFF"/>
            <w:noWrap/>
            <w:vAlign w:val="bottom"/>
            <w:hideMark/>
          </w:tcPr>
          <w:p w14:paraId="375C4D97"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棱柱的投影</w:t>
            </w:r>
          </w:p>
        </w:tc>
      </w:tr>
      <w:tr w:rsidR="005F2B1F" w:rsidRPr="005F2B1F" w14:paraId="453D0056"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B0DBE9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18</w:t>
            </w:r>
          </w:p>
        </w:tc>
        <w:tc>
          <w:tcPr>
            <w:tcW w:w="1864" w:type="dxa"/>
            <w:vMerge/>
            <w:tcBorders>
              <w:top w:val="nil"/>
              <w:left w:val="single" w:sz="4" w:space="0" w:color="auto"/>
              <w:bottom w:val="single" w:sz="4" w:space="0" w:color="auto"/>
              <w:right w:val="single" w:sz="4" w:space="0" w:color="auto"/>
            </w:tcBorders>
            <w:vAlign w:val="center"/>
            <w:hideMark/>
          </w:tcPr>
          <w:p w14:paraId="69565018"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2F4B985D"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0220F3F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棱锥的投影</w:t>
            </w:r>
          </w:p>
        </w:tc>
      </w:tr>
      <w:tr w:rsidR="005F2B1F" w:rsidRPr="005F2B1F" w14:paraId="7E41C315"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5042AB6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19</w:t>
            </w:r>
          </w:p>
        </w:tc>
        <w:tc>
          <w:tcPr>
            <w:tcW w:w="1864" w:type="dxa"/>
            <w:vMerge/>
            <w:tcBorders>
              <w:top w:val="nil"/>
              <w:left w:val="single" w:sz="4" w:space="0" w:color="auto"/>
              <w:bottom w:val="single" w:sz="4" w:space="0" w:color="auto"/>
              <w:right w:val="single" w:sz="4" w:space="0" w:color="auto"/>
            </w:tcBorders>
            <w:vAlign w:val="center"/>
            <w:hideMark/>
          </w:tcPr>
          <w:p w14:paraId="28B655D4" w14:textId="77777777" w:rsidR="005F2B1F" w:rsidRPr="005F2B1F" w:rsidRDefault="005F2B1F" w:rsidP="005F2B1F">
            <w:pPr>
              <w:widowControl/>
              <w:jc w:val="left"/>
              <w:rPr>
                <w:rFonts w:ascii="宋体" w:eastAsia="宋体" w:hAnsi="宋体" w:cs="宋体"/>
                <w:color w:val="000000"/>
                <w:kern w:val="0"/>
                <w:sz w:val="22"/>
              </w:rPr>
            </w:pPr>
          </w:p>
        </w:tc>
        <w:tc>
          <w:tcPr>
            <w:tcW w:w="2551" w:type="dxa"/>
            <w:tcBorders>
              <w:top w:val="nil"/>
              <w:left w:val="nil"/>
              <w:bottom w:val="single" w:sz="4" w:space="0" w:color="auto"/>
              <w:right w:val="single" w:sz="4" w:space="0" w:color="auto"/>
            </w:tcBorders>
            <w:shd w:val="clear" w:color="auto" w:fill="auto"/>
            <w:noWrap/>
            <w:vAlign w:val="center"/>
            <w:hideMark/>
          </w:tcPr>
          <w:p w14:paraId="76075D7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 xml:space="preserve">　</w:t>
            </w:r>
          </w:p>
        </w:tc>
        <w:tc>
          <w:tcPr>
            <w:tcW w:w="4678" w:type="dxa"/>
            <w:tcBorders>
              <w:top w:val="nil"/>
              <w:left w:val="nil"/>
              <w:bottom w:val="single" w:sz="4" w:space="0" w:color="auto"/>
              <w:right w:val="single" w:sz="8" w:space="0" w:color="auto"/>
            </w:tcBorders>
            <w:shd w:val="clear" w:color="000000" w:fill="FFFFFF"/>
            <w:noWrap/>
            <w:vAlign w:val="bottom"/>
            <w:hideMark/>
          </w:tcPr>
          <w:p w14:paraId="13996198"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圆锥的投影</w:t>
            </w:r>
          </w:p>
        </w:tc>
      </w:tr>
      <w:tr w:rsidR="005F2B1F" w:rsidRPr="005F2B1F" w14:paraId="136BD6B9"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BE5E5A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20</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A91129"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第四章 建筑形体的表面交线</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0440A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建筑形体的截交线</w:t>
            </w:r>
          </w:p>
        </w:tc>
        <w:tc>
          <w:tcPr>
            <w:tcW w:w="4678" w:type="dxa"/>
            <w:tcBorders>
              <w:top w:val="nil"/>
              <w:left w:val="nil"/>
              <w:bottom w:val="single" w:sz="4" w:space="0" w:color="auto"/>
              <w:right w:val="single" w:sz="8" w:space="0" w:color="auto"/>
            </w:tcBorders>
            <w:shd w:val="clear" w:color="000000" w:fill="FFFFFF"/>
            <w:noWrap/>
            <w:vAlign w:val="bottom"/>
            <w:hideMark/>
          </w:tcPr>
          <w:p w14:paraId="7030990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平面立体的截交线</w:t>
            </w:r>
          </w:p>
        </w:tc>
      </w:tr>
      <w:tr w:rsidR="005F2B1F" w:rsidRPr="005F2B1F" w14:paraId="514777EC"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B1932C7"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21</w:t>
            </w:r>
          </w:p>
        </w:tc>
        <w:tc>
          <w:tcPr>
            <w:tcW w:w="1864" w:type="dxa"/>
            <w:vMerge/>
            <w:tcBorders>
              <w:top w:val="nil"/>
              <w:left w:val="single" w:sz="4" w:space="0" w:color="auto"/>
              <w:bottom w:val="single" w:sz="4" w:space="0" w:color="auto"/>
              <w:right w:val="single" w:sz="4" w:space="0" w:color="auto"/>
            </w:tcBorders>
            <w:vAlign w:val="center"/>
            <w:hideMark/>
          </w:tcPr>
          <w:p w14:paraId="00BDBF48"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A5FEF79"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1D729EE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圆柱的截交线</w:t>
            </w:r>
          </w:p>
        </w:tc>
      </w:tr>
      <w:tr w:rsidR="005F2B1F" w:rsidRPr="005F2B1F" w14:paraId="42EA58F9"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DD0731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lastRenderedPageBreak/>
              <w:t>22</w:t>
            </w:r>
          </w:p>
        </w:tc>
        <w:tc>
          <w:tcPr>
            <w:tcW w:w="1864" w:type="dxa"/>
            <w:vMerge/>
            <w:tcBorders>
              <w:top w:val="nil"/>
              <w:left w:val="single" w:sz="4" w:space="0" w:color="auto"/>
              <w:bottom w:val="single" w:sz="4" w:space="0" w:color="auto"/>
              <w:right w:val="single" w:sz="4" w:space="0" w:color="auto"/>
            </w:tcBorders>
            <w:vAlign w:val="center"/>
            <w:hideMark/>
          </w:tcPr>
          <w:p w14:paraId="00DAF233"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6A8A49A5"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563824D8"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球体的截交线</w:t>
            </w:r>
          </w:p>
        </w:tc>
      </w:tr>
      <w:tr w:rsidR="005F2B1F" w:rsidRPr="005F2B1F" w14:paraId="1882C955"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3640E8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23</w:t>
            </w:r>
          </w:p>
        </w:tc>
        <w:tc>
          <w:tcPr>
            <w:tcW w:w="1864" w:type="dxa"/>
            <w:vMerge/>
            <w:tcBorders>
              <w:top w:val="nil"/>
              <w:left w:val="single" w:sz="4" w:space="0" w:color="auto"/>
              <w:bottom w:val="single" w:sz="4" w:space="0" w:color="auto"/>
              <w:right w:val="single" w:sz="4" w:space="0" w:color="auto"/>
            </w:tcBorders>
            <w:vAlign w:val="center"/>
            <w:hideMark/>
          </w:tcPr>
          <w:p w14:paraId="208DB16D"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DC636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建筑形体的相贯线</w:t>
            </w:r>
          </w:p>
        </w:tc>
        <w:tc>
          <w:tcPr>
            <w:tcW w:w="4678" w:type="dxa"/>
            <w:tcBorders>
              <w:top w:val="nil"/>
              <w:left w:val="nil"/>
              <w:bottom w:val="single" w:sz="4" w:space="0" w:color="auto"/>
              <w:right w:val="single" w:sz="8" w:space="0" w:color="auto"/>
            </w:tcBorders>
            <w:shd w:val="clear" w:color="000000" w:fill="FFFFFF"/>
            <w:noWrap/>
            <w:vAlign w:val="bottom"/>
            <w:hideMark/>
          </w:tcPr>
          <w:p w14:paraId="7FDE918D"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两平面立体相贯线</w:t>
            </w:r>
          </w:p>
        </w:tc>
      </w:tr>
      <w:tr w:rsidR="005F2B1F" w:rsidRPr="005F2B1F" w14:paraId="41270CE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C72862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24</w:t>
            </w:r>
          </w:p>
        </w:tc>
        <w:tc>
          <w:tcPr>
            <w:tcW w:w="1864" w:type="dxa"/>
            <w:vMerge/>
            <w:tcBorders>
              <w:top w:val="nil"/>
              <w:left w:val="single" w:sz="4" w:space="0" w:color="auto"/>
              <w:bottom w:val="single" w:sz="4" w:space="0" w:color="auto"/>
              <w:right w:val="single" w:sz="4" w:space="0" w:color="auto"/>
            </w:tcBorders>
            <w:vAlign w:val="center"/>
            <w:hideMark/>
          </w:tcPr>
          <w:p w14:paraId="0090D8C4"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4FD887FB"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center"/>
            <w:hideMark/>
          </w:tcPr>
          <w:p w14:paraId="40E58B8A"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两曲面立体相贯线</w:t>
            </w:r>
          </w:p>
        </w:tc>
      </w:tr>
      <w:tr w:rsidR="005F2B1F" w:rsidRPr="005F2B1F" w14:paraId="2568EB23"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22665EA"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25</w:t>
            </w:r>
          </w:p>
        </w:tc>
        <w:tc>
          <w:tcPr>
            <w:tcW w:w="1864" w:type="dxa"/>
            <w:vMerge/>
            <w:tcBorders>
              <w:top w:val="nil"/>
              <w:left w:val="single" w:sz="4" w:space="0" w:color="auto"/>
              <w:bottom w:val="single" w:sz="4" w:space="0" w:color="auto"/>
              <w:right w:val="single" w:sz="4" w:space="0" w:color="auto"/>
            </w:tcBorders>
            <w:vAlign w:val="center"/>
            <w:hideMark/>
          </w:tcPr>
          <w:p w14:paraId="662088BD"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92AA67C"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4441A522"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圆柱与曲面立体相贯的规律及简化画法</w:t>
            </w:r>
          </w:p>
        </w:tc>
      </w:tr>
      <w:tr w:rsidR="005F2B1F" w:rsidRPr="005F2B1F" w14:paraId="5CF3F986"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51152C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26</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A0F3C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第五章 组合体的投影</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4290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组合体投影图的概述</w:t>
            </w:r>
          </w:p>
        </w:tc>
        <w:tc>
          <w:tcPr>
            <w:tcW w:w="4678" w:type="dxa"/>
            <w:tcBorders>
              <w:top w:val="nil"/>
              <w:left w:val="nil"/>
              <w:bottom w:val="single" w:sz="4" w:space="0" w:color="auto"/>
              <w:right w:val="single" w:sz="8" w:space="0" w:color="auto"/>
            </w:tcBorders>
            <w:shd w:val="clear" w:color="000000" w:fill="FFFFFF"/>
            <w:noWrap/>
            <w:vAlign w:val="bottom"/>
            <w:hideMark/>
          </w:tcPr>
          <w:p w14:paraId="3397ADD1"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组合体的三视图</w:t>
            </w:r>
          </w:p>
        </w:tc>
      </w:tr>
      <w:tr w:rsidR="005F2B1F" w:rsidRPr="005F2B1F" w14:paraId="34111A91"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6B87847"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27</w:t>
            </w:r>
          </w:p>
        </w:tc>
        <w:tc>
          <w:tcPr>
            <w:tcW w:w="1864" w:type="dxa"/>
            <w:vMerge/>
            <w:tcBorders>
              <w:top w:val="nil"/>
              <w:left w:val="single" w:sz="4" w:space="0" w:color="auto"/>
              <w:bottom w:val="single" w:sz="4" w:space="0" w:color="auto"/>
              <w:right w:val="single" w:sz="4" w:space="0" w:color="auto"/>
            </w:tcBorders>
            <w:vAlign w:val="center"/>
            <w:hideMark/>
          </w:tcPr>
          <w:p w14:paraId="3DEAF32A"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797F7503"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29B8DD5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组合体的组合方式</w:t>
            </w:r>
          </w:p>
        </w:tc>
      </w:tr>
      <w:tr w:rsidR="005F2B1F" w:rsidRPr="005F2B1F" w14:paraId="5DEF72AD"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F350817"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28</w:t>
            </w:r>
          </w:p>
        </w:tc>
        <w:tc>
          <w:tcPr>
            <w:tcW w:w="1864" w:type="dxa"/>
            <w:vMerge/>
            <w:tcBorders>
              <w:top w:val="nil"/>
              <w:left w:val="single" w:sz="4" w:space="0" w:color="auto"/>
              <w:bottom w:val="single" w:sz="4" w:space="0" w:color="auto"/>
              <w:right w:val="single" w:sz="4" w:space="0" w:color="auto"/>
            </w:tcBorders>
            <w:vAlign w:val="center"/>
            <w:hideMark/>
          </w:tcPr>
          <w:p w14:paraId="008424EA"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6888CE37"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635C1070"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组合体的连接方式1</w:t>
            </w:r>
          </w:p>
        </w:tc>
      </w:tr>
      <w:tr w:rsidR="005F2B1F" w:rsidRPr="005F2B1F" w14:paraId="5BB2A5DF"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60F367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29</w:t>
            </w:r>
          </w:p>
        </w:tc>
        <w:tc>
          <w:tcPr>
            <w:tcW w:w="1864" w:type="dxa"/>
            <w:vMerge/>
            <w:tcBorders>
              <w:top w:val="nil"/>
              <w:left w:val="single" w:sz="4" w:space="0" w:color="auto"/>
              <w:bottom w:val="single" w:sz="4" w:space="0" w:color="auto"/>
              <w:right w:val="single" w:sz="4" w:space="0" w:color="auto"/>
            </w:tcBorders>
            <w:vAlign w:val="center"/>
            <w:hideMark/>
          </w:tcPr>
          <w:p w14:paraId="50A8F7A7" w14:textId="77777777" w:rsidR="005F2B1F" w:rsidRPr="005F2B1F" w:rsidRDefault="005F2B1F" w:rsidP="005F2B1F">
            <w:pPr>
              <w:widowControl/>
              <w:jc w:val="left"/>
              <w:rPr>
                <w:rFonts w:ascii="宋体" w:eastAsia="宋体" w:hAnsi="宋体" w:cs="宋体"/>
                <w:color w:val="000000"/>
                <w:kern w:val="0"/>
                <w:sz w:val="22"/>
              </w:rPr>
            </w:pPr>
          </w:p>
        </w:tc>
        <w:tc>
          <w:tcPr>
            <w:tcW w:w="2551" w:type="dxa"/>
            <w:tcBorders>
              <w:top w:val="nil"/>
              <w:left w:val="nil"/>
              <w:bottom w:val="single" w:sz="4" w:space="0" w:color="auto"/>
              <w:right w:val="single" w:sz="4" w:space="0" w:color="auto"/>
            </w:tcBorders>
            <w:shd w:val="clear" w:color="auto" w:fill="auto"/>
            <w:noWrap/>
            <w:vAlign w:val="center"/>
            <w:hideMark/>
          </w:tcPr>
          <w:p w14:paraId="7D3190A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组合体投影图的画法</w:t>
            </w:r>
          </w:p>
        </w:tc>
        <w:tc>
          <w:tcPr>
            <w:tcW w:w="4678" w:type="dxa"/>
            <w:tcBorders>
              <w:top w:val="nil"/>
              <w:left w:val="nil"/>
              <w:bottom w:val="single" w:sz="4" w:space="0" w:color="auto"/>
              <w:right w:val="single" w:sz="8" w:space="0" w:color="auto"/>
            </w:tcBorders>
            <w:shd w:val="clear" w:color="000000" w:fill="FFFFFF"/>
            <w:noWrap/>
            <w:vAlign w:val="bottom"/>
            <w:hideMark/>
          </w:tcPr>
          <w:p w14:paraId="7186CEA6"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组合体的画图步骤（1）</w:t>
            </w:r>
          </w:p>
        </w:tc>
      </w:tr>
      <w:tr w:rsidR="005F2B1F" w:rsidRPr="005F2B1F" w14:paraId="4C25357F"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F9247A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30</w:t>
            </w:r>
          </w:p>
        </w:tc>
        <w:tc>
          <w:tcPr>
            <w:tcW w:w="1864" w:type="dxa"/>
            <w:vMerge/>
            <w:tcBorders>
              <w:top w:val="nil"/>
              <w:left w:val="single" w:sz="4" w:space="0" w:color="auto"/>
              <w:bottom w:val="single" w:sz="4" w:space="0" w:color="auto"/>
              <w:right w:val="single" w:sz="4" w:space="0" w:color="auto"/>
            </w:tcBorders>
            <w:vAlign w:val="center"/>
            <w:hideMark/>
          </w:tcPr>
          <w:p w14:paraId="59D4DF16"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F390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组合体投影图的尺寸标注</w:t>
            </w:r>
          </w:p>
        </w:tc>
        <w:tc>
          <w:tcPr>
            <w:tcW w:w="4678" w:type="dxa"/>
            <w:tcBorders>
              <w:top w:val="nil"/>
              <w:left w:val="nil"/>
              <w:bottom w:val="single" w:sz="4" w:space="0" w:color="auto"/>
              <w:right w:val="single" w:sz="8" w:space="0" w:color="auto"/>
            </w:tcBorders>
            <w:shd w:val="clear" w:color="000000" w:fill="FFFFFF"/>
            <w:noWrap/>
            <w:vAlign w:val="bottom"/>
            <w:hideMark/>
          </w:tcPr>
          <w:p w14:paraId="69BB291D"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基本体的尺寸标注</w:t>
            </w:r>
          </w:p>
        </w:tc>
      </w:tr>
      <w:tr w:rsidR="005F2B1F" w:rsidRPr="005F2B1F" w14:paraId="0CB7E903"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A821B8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31</w:t>
            </w:r>
          </w:p>
        </w:tc>
        <w:tc>
          <w:tcPr>
            <w:tcW w:w="1864" w:type="dxa"/>
            <w:vMerge/>
            <w:tcBorders>
              <w:top w:val="nil"/>
              <w:left w:val="single" w:sz="4" w:space="0" w:color="auto"/>
              <w:bottom w:val="single" w:sz="4" w:space="0" w:color="auto"/>
              <w:right w:val="single" w:sz="4" w:space="0" w:color="auto"/>
            </w:tcBorders>
            <w:vAlign w:val="center"/>
            <w:hideMark/>
          </w:tcPr>
          <w:p w14:paraId="7C680F4B"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3F1FA1FD"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3B96368F"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组合体的尺寸标注</w:t>
            </w:r>
          </w:p>
        </w:tc>
      </w:tr>
      <w:tr w:rsidR="005F2B1F" w:rsidRPr="005F2B1F" w14:paraId="52D55460"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672E27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32</w:t>
            </w:r>
          </w:p>
        </w:tc>
        <w:tc>
          <w:tcPr>
            <w:tcW w:w="1864" w:type="dxa"/>
            <w:vMerge/>
            <w:tcBorders>
              <w:top w:val="nil"/>
              <w:left w:val="single" w:sz="4" w:space="0" w:color="auto"/>
              <w:bottom w:val="single" w:sz="4" w:space="0" w:color="auto"/>
              <w:right w:val="single" w:sz="4" w:space="0" w:color="auto"/>
            </w:tcBorders>
            <w:vAlign w:val="center"/>
            <w:hideMark/>
          </w:tcPr>
          <w:p w14:paraId="0067E3C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9A014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组合体投影图的读法</w:t>
            </w:r>
          </w:p>
        </w:tc>
        <w:tc>
          <w:tcPr>
            <w:tcW w:w="4678" w:type="dxa"/>
            <w:tcBorders>
              <w:top w:val="nil"/>
              <w:left w:val="nil"/>
              <w:bottom w:val="single" w:sz="4" w:space="0" w:color="auto"/>
              <w:right w:val="single" w:sz="8" w:space="0" w:color="auto"/>
            </w:tcBorders>
            <w:shd w:val="clear" w:color="000000" w:fill="FFFFFF"/>
            <w:noWrap/>
            <w:vAlign w:val="bottom"/>
            <w:hideMark/>
          </w:tcPr>
          <w:p w14:paraId="2B2F5B7B"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组合体的识图方法和要求</w:t>
            </w:r>
          </w:p>
        </w:tc>
      </w:tr>
      <w:tr w:rsidR="005F2B1F" w:rsidRPr="005F2B1F" w14:paraId="5B7169FD"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5D12C6C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33</w:t>
            </w:r>
          </w:p>
        </w:tc>
        <w:tc>
          <w:tcPr>
            <w:tcW w:w="1864" w:type="dxa"/>
            <w:vMerge/>
            <w:tcBorders>
              <w:top w:val="nil"/>
              <w:left w:val="single" w:sz="4" w:space="0" w:color="auto"/>
              <w:bottom w:val="single" w:sz="4" w:space="0" w:color="auto"/>
              <w:right w:val="single" w:sz="4" w:space="0" w:color="auto"/>
            </w:tcBorders>
            <w:vAlign w:val="center"/>
            <w:hideMark/>
          </w:tcPr>
          <w:p w14:paraId="3460D3A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1A578B5"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4414579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组合体的识读要点</w:t>
            </w:r>
          </w:p>
        </w:tc>
      </w:tr>
      <w:tr w:rsidR="005F2B1F" w:rsidRPr="005F2B1F" w14:paraId="217C8000"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8FBF94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34</w:t>
            </w:r>
          </w:p>
        </w:tc>
        <w:tc>
          <w:tcPr>
            <w:tcW w:w="1864" w:type="dxa"/>
            <w:vMerge/>
            <w:tcBorders>
              <w:top w:val="nil"/>
              <w:left w:val="single" w:sz="4" w:space="0" w:color="auto"/>
              <w:bottom w:val="single" w:sz="4" w:space="0" w:color="auto"/>
              <w:right w:val="single" w:sz="4" w:space="0" w:color="auto"/>
            </w:tcBorders>
            <w:vAlign w:val="center"/>
            <w:hideMark/>
          </w:tcPr>
          <w:p w14:paraId="659822D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87D7577"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2010042A"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组合体的识图步骤</w:t>
            </w:r>
          </w:p>
        </w:tc>
      </w:tr>
      <w:tr w:rsidR="005F2B1F" w:rsidRPr="005F2B1F" w14:paraId="08507F7F"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047311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35</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32A52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第六章 轴测投影图</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F5CD29"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轴测投影的基本知识</w:t>
            </w:r>
          </w:p>
        </w:tc>
        <w:tc>
          <w:tcPr>
            <w:tcW w:w="4678" w:type="dxa"/>
            <w:tcBorders>
              <w:top w:val="nil"/>
              <w:left w:val="nil"/>
              <w:bottom w:val="single" w:sz="4" w:space="0" w:color="auto"/>
              <w:right w:val="single" w:sz="8" w:space="0" w:color="auto"/>
            </w:tcBorders>
            <w:shd w:val="clear" w:color="000000" w:fill="FFFFFF"/>
            <w:noWrap/>
            <w:vAlign w:val="bottom"/>
            <w:hideMark/>
          </w:tcPr>
          <w:p w14:paraId="73CC867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轴测图的基本知识1</w:t>
            </w:r>
          </w:p>
        </w:tc>
      </w:tr>
      <w:tr w:rsidR="005F2B1F" w:rsidRPr="005F2B1F" w14:paraId="5E582F67"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337D80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36</w:t>
            </w:r>
          </w:p>
        </w:tc>
        <w:tc>
          <w:tcPr>
            <w:tcW w:w="1864" w:type="dxa"/>
            <w:vMerge/>
            <w:tcBorders>
              <w:top w:val="nil"/>
              <w:left w:val="single" w:sz="4" w:space="0" w:color="auto"/>
              <w:bottom w:val="single" w:sz="4" w:space="0" w:color="auto"/>
              <w:right w:val="single" w:sz="4" w:space="0" w:color="auto"/>
            </w:tcBorders>
            <w:vAlign w:val="center"/>
            <w:hideMark/>
          </w:tcPr>
          <w:p w14:paraId="60670A16"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6BFAD8C3"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115AAAD4"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轴测图的基本知识2</w:t>
            </w:r>
          </w:p>
        </w:tc>
      </w:tr>
      <w:tr w:rsidR="005F2B1F" w:rsidRPr="005F2B1F" w14:paraId="52CA5F6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81F589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37</w:t>
            </w:r>
          </w:p>
        </w:tc>
        <w:tc>
          <w:tcPr>
            <w:tcW w:w="1864" w:type="dxa"/>
            <w:vMerge/>
            <w:tcBorders>
              <w:top w:val="nil"/>
              <w:left w:val="single" w:sz="4" w:space="0" w:color="auto"/>
              <w:bottom w:val="single" w:sz="4" w:space="0" w:color="auto"/>
              <w:right w:val="single" w:sz="4" w:space="0" w:color="auto"/>
            </w:tcBorders>
            <w:vAlign w:val="center"/>
            <w:hideMark/>
          </w:tcPr>
          <w:p w14:paraId="659647FC"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54722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正等轴测投影图</w:t>
            </w:r>
          </w:p>
        </w:tc>
        <w:tc>
          <w:tcPr>
            <w:tcW w:w="4678" w:type="dxa"/>
            <w:tcBorders>
              <w:top w:val="nil"/>
              <w:left w:val="nil"/>
              <w:bottom w:val="single" w:sz="4" w:space="0" w:color="auto"/>
              <w:right w:val="single" w:sz="8" w:space="0" w:color="auto"/>
            </w:tcBorders>
            <w:shd w:val="clear" w:color="000000" w:fill="FFFFFF"/>
            <w:noWrap/>
            <w:vAlign w:val="bottom"/>
            <w:hideMark/>
          </w:tcPr>
          <w:p w14:paraId="2FAB1ED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正轴测图</w:t>
            </w:r>
          </w:p>
        </w:tc>
      </w:tr>
      <w:tr w:rsidR="005F2B1F" w:rsidRPr="005F2B1F" w14:paraId="3C891A9B"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8BA57E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38</w:t>
            </w:r>
          </w:p>
        </w:tc>
        <w:tc>
          <w:tcPr>
            <w:tcW w:w="1864" w:type="dxa"/>
            <w:vMerge/>
            <w:tcBorders>
              <w:top w:val="nil"/>
              <w:left w:val="single" w:sz="4" w:space="0" w:color="auto"/>
              <w:bottom w:val="single" w:sz="4" w:space="0" w:color="auto"/>
              <w:right w:val="single" w:sz="4" w:space="0" w:color="auto"/>
            </w:tcBorders>
            <w:vAlign w:val="center"/>
            <w:hideMark/>
          </w:tcPr>
          <w:p w14:paraId="5FCABA7D"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7F61467E"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51DA3DF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正轴测图的画法举例</w:t>
            </w:r>
          </w:p>
        </w:tc>
      </w:tr>
      <w:tr w:rsidR="005F2B1F" w:rsidRPr="005F2B1F" w14:paraId="233D5F43"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2CE844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39</w:t>
            </w:r>
          </w:p>
        </w:tc>
        <w:tc>
          <w:tcPr>
            <w:tcW w:w="1864" w:type="dxa"/>
            <w:vMerge/>
            <w:tcBorders>
              <w:top w:val="nil"/>
              <w:left w:val="single" w:sz="4" w:space="0" w:color="auto"/>
              <w:bottom w:val="single" w:sz="4" w:space="0" w:color="auto"/>
              <w:right w:val="single" w:sz="4" w:space="0" w:color="auto"/>
            </w:tcBorders>
            <w:vAlign w:val="center"/>
            <w:hideMark/>
          </w:tcPr>
          <w:p w14:paraId="77B554B5" w14:textId="77777777" w:rsidR="005F2B1F" w:rsidRPr="005F2B1F" w:rsidRDefault="005F2B1F" w:rsidP="005F2B1F">
            <w:pPr>
              <w:widowControl/>
              <w:jc w:val="left"/>
              <w:rPr>
                <w:rFonts w:ascii="宋体" w:eastAsia="宋体" w:hAnsi="宋体" w:cs="宋体"/>
                <w:color w:val="000000"/>
                <w:kern w:val="0"/>
                <w:sz w:val="22"/>
              </w:rPr>
            </w:pPr>
          </w:p>
        </w:tc>
        <w:tc>
          <w:tcPr>
            <w:tcW w:w="2551" w:type="dxa"/>
            <w:tcBorders>
              <w:top w:val="nil"/>
              <w:left w:val="nil"/>
              <w:bottom w:val="single" w:sz="4" w:space="0" w:color="auto"/>
              <w:right w:val="single" w:sz="4" w:space="0" w:color="auto"/>
            </w:tcBorders>
            <w:shd w:val="clear" w:color="auto" w:fill="auto"/>
            <w:noWrap/>
            <w:vAlign w:val="center"/>
            <w:hideMark/>
          </w:tcPr>
          <w:p w14:paraId="027F978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斜轴测投影图</w:t>
            </w:r>
          </w:p>
        </w:tc>
        <w:tc>
          <w:tcPr>
            <w:tcW w:w="4678" w:type="dxa"/>
            <w:tcBorders>
              <w:top w:val="nil"/>
              <w:left w:val="nil"/>
              <w:bottom w:val="single" w:sz="4" w:space="0" w:color="auto"/>
              <w:right w:val="single" w:sz="8" w:space="0" w:color="auto"/>
            </w:tcBorders>
            <w:shd w:val="clear" w:color="000000" w:fill="FFFFFF"/>
            <w:noWrap/>
            <w:vAlign w:val="bottom"/>
            <w:hideMark/>
          </w:tcPr>
          <w:p w14:paraId="73E49537"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斜轴测图</w:t>
            </w:r>
          </w:p>
        </w:tc>
      </w:tr>
      <w:tr w:rsidR="005F2B1F" w:rsidRPr="005F2B1F" w14:paraId="71EEF812"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47C56B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40</w:t>
            </w:r>
          </w:p>
        </w:tc>
        <w:tc>
          <w:tcPr>
            <w:tcW w:w="1864" w:type="dxa"/>
            <w:vMerge/>
            <w:tcBorders>
              <w:top w:val="nil"/>
              <w:left w:val="single" w:sz="4" w:space="0" w:color="auto"/>
              <w:bottom w:val="single" w:sz="4" w:space="0" w:color="auto"/>
              <w:right w:val="single" w:sz="4" w:space="0" w:color="auto"/>
            </w:tcBorders>
            <w:vAlign w:val="center"/>
            <w:hideMark/>
          </w:tcPr>
          <w:p w14:paraId="3116BDD6"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7D860B"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圆的轴测图</w:t>
            </w:r>
          </w:p>
        </w:tc>
        <w:tc>
          <w:tcPr>
            <w:tcW w:w="4678" w:type="dxa"/>
            <w:tcBorders>
              <w:top w:val="nil"/>
              <w:left w:val="nil"/>
              <w:bottom w:val="single" w:sz="4" w:space="0" w:color="auto"/>
              <w:right w:val="single" w:sz="8" w:space="0" w:color="auto"/>
            </w:tcBorders>
            <w:shd w:val="clear" w:color="000000" w:fill="FFFFFF"/>
            <w:noWrap/>
            <w:vAlign w:val="bottom"/>
            <w:hideMark/>
          </w:tcPr>
          <w:p w14:paraId="7A8C42E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圆的轴测图（1）</w:t>
            </w:r>
          </w:p>
        </w:tc>
      </w:tr>
      <w:tr w:rsidR="005F2B1F" w:rsidRPr="005F2B1F" w14:paraId="72E9DF28"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7AFC33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41</w:t>
            </w:r>
          </w:p>
        </w:tc>
        <w:tc>
          <w:tcPr>
            <w:tcW w:w="1864" w:type="dxa"/>
            <w:vMerge/>
            <w:tcBorders>
              <w:top w:val="nil"/>
              <w:left w:val="single" w:sz="4" w:space="0" w:color="auto"/>
              <w:bottom w:val="single" w:sz="4" w:space="0" w:color="auto"/>
              <w:right w:val="single" w:sz="4" w:space="0" w:color="auto"/>
            </w:tcBorders>
            <w:vAlign w:val="center"/>
            <w:hideMark/>
          </w:tcPr>
          <w:p w14:paraId="2CE239B4"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7DCC84EE"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2A1496C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圆的轴测图（2）</w:t>
            </w:r>
          </w:p>
        </w:tc>
      </w:tr>
      <w:tr w:rsidR="005F2B1F" w:rsidRPr="005F2B1F" w14:paraId="0AF4FCD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122F39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42</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E71391"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第七章 表达形体的常用方法</w:t>
            </w:r>
          </w:p>
        </w:tc>
        <w:tc>
          <w:tcPr>
            <w:tcW w:w="2551" w:type="dxa"/>
            <w:tcBorders>
              <w:top w:val="nil"/>
              <w:left w:val="nil"/>
              <w:bottom w:val="single" w:sz="4" w:space="0" w:color="auto"/>
              <w:right w:val="single" w:sz="4" w:space="0" w:color="auto"/>
            </w:tcBorders>
            <w:shd w:val="clear" w:color="auto" w:fill="auto"/>
            <w:noWrap/>
            <w:vAlign w:val="center"/>
            <w:hideMark/>
          </w:tcPr>
          <w:p w14:paraId="2FE647E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基本视图</w:t>
            </w:r>
          </w:p>
        </w:tc>
        <w:tc>
          <w:tcPr>
            <w:tcW w:w="4678" w:type="dxa"/>
            <w:tcBorders>
              <w:top w:val="nil"/>
              <w:left w:val="nil"/>
              <w:bottom w:val="single" w:sz="4" w:space="0" w:color="auto"/>
              <w:right w:val="single" w:sz="8" w:space="0" w:color="auto"/>
            </w:tcBorders>
            <w:shd w:val="clear" w:color="000000" w:fill="FFFFFF"/>
            <w:noWrap/>
            <w:vAlign w:val="bottom"/>
            <w:hideMark/>
          </w:tcPr>
          <w:p w14:paraId="3060C1BB"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基本视图</w:t>
            </w:r>
          </w:p>
        </w:tc>
      </w:tr>
      <w:tr w:rsidR="005F2B1F" w:rsidRPr="005F2B1F" w14:paraId="25527700"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394E97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43</w:t>
            </w:r>
          </w:p>
        </w:tc>
        <w:tc>
          <w:tcPr>
            <w:tcW w:w="1864" w:type="dxa"/>
            <w:vMerge/>
            <w:tcBorders>
              <w:top w:val="nil"/>
              <w:left w:val="single" w:sz="4" w:space="0" w:color="auto"/>
              <w:bottom w:val="single" w:sz="4" w:space="0" w:color="auto"/>
              <w:right w:val="single" w:sz="4" w:space="0" w:color="auto"/>
            </w:tcBorders>
            <w:vAlign w:val="center"/>
            <w:hideMark/>
          </w:tcPr>
          <w:p w14:paraId="32CD9C3A"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EF2BD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剖面图</w:t>
            </w:r>
          </w:p>
        </w:tc>
        <w:tc>
          <w:tcPr>
            <w:tcW w:w="4678" w:type="dxa"/>
            <w:tcBorders>
              <w:top w:val="nil"/>
              <w:left w:val="nil"/>
              <w:bottom w:val="single" w:sz="4" w:space="0" w:color="auto"/>
              <w:right w:val="single" w:sz="8" w:space="0" w:color="auto"/>
            </w:tcBorders>
            <w:shd w:val="clear" w:color="000000" w:fill="FFFFFF"/>
            <w:noWrap/>
            <w:vAlign w:val="bottom"/>
            <w:hideMark/>
          </w:tcPr>
          <w:p w14:paraId="3670ED75"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剖面图的形成</w:t>
            </w:r>
          </w:p>
        </w:tc>
      </w:tr>
      <w:tr w:rsidR="005F2B1F" w:rsidRPr="005F2B1F" w14:paraId="43F19CE6"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7ABF82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44</w:t>
            </w:r>
          </w:p>
        </w:tc>
        <w:tc>
          <w:tcPr>
            <w:tcW w:w="1864" w:type="dxa"/>
            <w:vMerge/>
            <w:tcBorders>
              <w:top w:val="nil"/>
              <w:left w:val="single" w:sz="4" w:space="0" w:color="auto"/>
              <w:bottom w:val="single" w:sz="4" w:space="0" w:color="auto"/>
              <w:right w:val="single" w:sz="4" w:space="0" w:color="auto"/>
            </w:tcBorders>
            <w:vAlign w:val="center"/>
            <w:hideMark/>
          </w:tcPr>
          <w:p w14:paraId="4B5B5F4F"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B643890"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1EDA9E24"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剖面图的标注</w:t>
            </w:r>
          </w:p>
        </w:tc>
      </w:tr>
      <w:tr w:rsidR="005F2B1F" w:rsidRPr="005F2B1F" w14:paraId="392A3F93"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71D0AE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45</w:t>
            </w:r>
          </w:p>
        </w:tc>
        <w:tc>
          <w:tcPr>
            <w:tcW w:w="1864" w:type="dxa"/>
            <w:vMerge/>
            <w:tcBorders>
              <w:top w:val="nil"/>
              <w:left w:val="single" w:sz="4" w:space="0" w:color="auto"/>
              <w:bottom w:val="single" w:sz="4" w:space="0" w:color="auto"/>
              <w:right w:val="single" w:sz="4" w:space="0" w:color="auto"/>
            </w:tcBorders>
            <w:vAlign w:val="center"/>
            <w:hideMark/>
          </w:tcPr>
          <w:p w14:paraId="20374616"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388867F"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279C7B1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剖面图的种类1</w:t>
            </w:r>
          </w:p>
        </w:tc>
      </w:tr>
      <w:tr w:rsidR="005F2B1F" w:rsidRPr="005F2B1F" w14:paraId="205CCC92"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4D5C2AB"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46</w:t>
            </w:r>
          </w:p>
        </w:tc>
        <w:tc>
          <w:tcPr>
            <w:tcW w:w="1864" w:type="dxa"/>
            <w:vMerge/>
            <w:tcBorders>
              <w:top w:val="nil"/>
              <w:left w:val="single" w:sz="4" w:space="0" w:color="auto"/>
              <w:bottom w:val="single" w:sz="4" w:space="0" w:color="auto"/>
              <w:right w:val="single" w:sz="4" w:space="0" w:color="auto"/>
            </w:tcBorders>
            <w:vAlign w:val="center"/>
            <w:hideMark/>
          </w:tcPr>
          <w:p w14:paraId="3799F2E9" w14:textId="77777777" w:rsidR="005F2B1F" w:rsidRPr="005F2B1F" w:rsidRDefault="005F2B1F" w:rsidP="005F2B1F">
            <w:pPr>
              <w:widowControl/>
              <w:jc w:val="left"/>
              <w:rPr>
                <w:rFonts w:ascii="宋体" w:eastAsia="宋体" w:hAnsi="宋体" w:cs="宋体"/>
                <w:color w:val="000000"/>
                <w:kern w:val="0"/>
                <w:sz w:val="22"/>
              </w:rPr>
            </w:pPr>
          </w:p>
        </w:tc>
        <w:tc>
          <w:tcPr>
            <w:tcW w:w="2551" w:type="dxa"/>
            <w:tcBorders>
              <w:top w:val="nil"/>
              <w:left w:val="nil"/>
              <w:bottom w:val="single" w:sz="4" w:space="0" w:color="auto"/>
              <w:right w:val="single" w:sz="4" w:space="0" w:color="auto"/>
            </w:tcBorders>
            <w:shd w:val="clear" w:color="auto" w:fill="auto"/>
            <w:noWrap/>
            <w:vAlign w:val="center"/>
            <w:hideMark/>
          </w:tcPr>
          <w:p w14:paraId="2808B7DA"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 xml:space="preserve">　</w:t>
            </w:r>
          </w:p>
        </w:tc>
        <w:tc>
          <w:tcPr>
            <w:tcW w:w="4678" w:type="dxa"/>
            <w:tcBorders>
              <w:top w:val="nil"/>
              <w:left w:val="nil"/>
              <w:bottom w:val="single" w:sz="4" w:space="0" w:color="auto"/>
              <w:right w:val="single" w:sz="8" w:space="0" w:color="auto"/>
            </w:tcBorders>
            <w:shd w:val="clear" w:color="000000" w:fill="FFFFFF"/>
            <w:noWrap/>
            <w:vAlign w:val="bottom"/>
            <w:hideMark/>
          </w:tcPr>
          <w:p w14:paraId="7181EC8D"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断面图的种类</w:t>
            </w:r>
          </w:p>
        </w:tc>
      </w:tr>
      <w:tr w:rsidR="005F2B1F" w:rsidRPr="005F2B1F" w14:paraId="1E67DFB5"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320AD8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47</w:t>
            </w:r>
          </w:p>
        </w:tc>
        <w:tc>
          <w:tcPr>
            <w:tcW w:w="1864" w:type="dxa"/>
            <w:vMerge/>
            <w:tcBorders>
              <w:top w:val="nil"/>
              <w:left w:val="single" w:sz="4" w:space="0" w:color="auto"/>
              <w:bottom w:val="single" w:sz="4" w:space="0" w:color="auto"/>
              <w:right w:val="single" w:sz="4" w:space="0" w:color="auto"/>
            </w:tcBorders>
            <w:vAlign w:val="center"/>
            <w:hideMark/>
          </w:tcPr>
          <w:p w14:paraId="37AD8ECD" w14:textId="77777777" w:rsidR="005F2B1F" w:rsidRPr="005F2B1F" w:rsidRDefault="005F2B1F" w:rsidP="005F2B1F">
            <w:pPr>
              <w:widowControl/>
              <w:jc w:val="left"/>
              <w:rPr>
                <w:rFonts w:ascii="宋体" w:eastAsia="宋体" w:hAnsi="宋体" w:cs="宋体"/>
                <w:color w:val="000000"/>
                <w:kern w:val="0"/>
                <w:sz w:val="22"/>
              </w:rPr>
            </w:pPr>
          </w:p>
        </w:tc>
        <w:tc>
          <w:tcPr>
            <w:tcW w:w="2551" w:type="dxa"/>
            <w:tcBorders>
              <w:top w:val="nil"/>
              <w:left w:val="nil"/>
              <w:bottom w:val="single" w:sz="4" w:space="0" w:color="auto"/>
              <w:right w:val="single" w:sz="4" w:space="0" w:color="auto"/>
            </w:tcBorders>
            <w:shd w:val="clear" w:color="auto" w:fill="auto"/>
            <w:noWrap/>
            <w:vAlign w:val="center"/>
            <w:hideMark/>
          </w:tcPr>
          <w:p w14:paraId="184C0CE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其他表达方法</w:t>
            </w:r>
          </w:p>
        </w:tc>
        <w:tc>
          <w:tcPr>
            <w:tcW w:w="4678" w:type="dxa"/>
            <w:tcBorders>
              <w:top w:val="nil"/>
              <w:left w:val="nil"/>
              <w:bottom w:val="single" w:sz="4" w:space="0" w:color="auto"/>
              <w:right w:val="single" w:sz="8" w:space="0" w:color="auto"/>
            </w:tcBorders>
            <w:shd w:val="clear" w:color="000000" w:fill="FFFFFF"/>
            <w:noWrap/>
            <w:vAlign w:val="bottom"/>
            <w:hideMark/>
          </w:tcPr>
          <w:p w14:paraId="38974612"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投影图的简单画法</w:t>
            </w:r>
          </w:p>
        </w:tc>
      </w:tr>
      <w:tr w:rsidR="005F2B1F" w:rsidRPr="005F2B1F" w14:paraId="0036F231"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1FDDAF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48</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57EF5"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第八章 建筑施工图</w:t>
            </w:r>
          </w:p>
        </w:tc>
        <w:tc>
          <w:tcPr>
            <w:tcW w:w="2551" w:type="dxa"/>
            <w:tcBorders>
              <w:top w:val="nil"/>
              <w:left w:val="nil"/>
              <w:bottom w:val="single" w:sz="4" w:space="0" w:color="auto"/>
              <w:right w:val="single" w:sz="4" w:space="0" w:color="auto"/>
            </w:tcBorders>
            <w:shd w:val="clear" w:color="auto" w:fill="auto"/>
            <w:noWrap/>
            <w:vAlign w:val="center"/>
            <w:hideMark/>
          </w:tcPr>
          <w:p w14:paraId="7DA45F4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建筑总平面图</w:t>
            </w:r>
          </w:p>
        </w:tc>
        <w:tc>
          <w:tcPr>
            <w:tcW w:w="4678" w:type="dxa"/>
            <w:tcBorders>
              <w:top w:val="nil"/>
              <w:left w:val="nil"/>
              <w:bottom w:val="single" w:sz="4" w:space="0" w:color="auto"/>
              <w:right w:val="single" w:sz="8" w:space="0" w:color="auto"/>
            </w:tcBorders>
            <w:shd w:val="clear" w:color="000000" w:fill="FFFFFF"/>
            <w:noWrap/>
            <w:vAlign w:val="bottom"/>
            <w:hideMark/>
          </w:tcPr>
          <w:p w14:paraId="25E93F87"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总平面图的识图</w:t>
            </w:r>
          </w:p>
        </w:tc>
      </w:tr>
      <w:tr w:rsidR="005F2B1F" w:rsidRPr="005F2B1F" w14:paraId="0258F75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56F5F49A"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49</w:t>
            </w:r>
          </w:p>
        </w:tc>
        <w:tc>
          <w:tcPr>
            <w:tcW w:w="1864" w:type="dxa"/>
            <w:vMerge/>
            <w:tcBorders>
              <w:top w:val="nil"/>
              <w:left w:val="single" w:sz="4" w:space="0" w:color="auto"/>
              <w:bottom w:val="single" w:sz="4" w:space="0" w:color="auto"/>
              <w:right w:val="single" w:sz="4" w:space="0" w:color="auto"/>
            </w:tcBorders>
            <w:vAlign w:val="center"/>
            <w:hideMark/>
          </w:tcPr>
          <w:p w14:paraId="34B597A2"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86E1F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建筑平面图</w:t>
            </w:r>
          </w:p>
        </w:tc>
        <w:tc>
          <w:tcPr>
            <w:tcW w:w="4678" w:type="dxa"/>
            <w:tcBorders>
              <w:top w:val="nil"/>
              <w:left w:val="nil"/>
              <w:bottom w:val="single" w:sz="4" w:space="0" w:color="auto"/>
              <w:right w:val="single" w:sz="8" w:space="0" w:color="auto"/>
            </w:tcBorders>
            <w:shd w:val="clear" w:color="000000" w:fill="FFFFFF"/>
            <w:noWrap/>
            <w:vAlign w:val="bottom"/>
            <w:hideMark/>
          </w:tcPr>
          <w:p w14:paraId="12989356"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底层平面图的识读</w:t>
            </w:r>
          </w:p>
        </w:tc>
      </w:tr>
      <w:tr w:rsidR="005F2B1F" w:rsidRPr="005F2B1F" w14:paraId="439EBDBC"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2A15F88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50</w:t>
            </w:r>
          </w:p>
        </w:tc>
        <w:tc>
          <w:tcPr>
            <w:tcW w:w="1864" w:type="dxa"/>
            <w:vMerge/>
            <w:tcBorders>
              <w:top w:val="nil"/>
              <w:left w:val="single" w:sz="4" w:space="0" w:color="auto"/>
              <w:bottom w:val="single" w:sz="4" w:space="0" w:color="auto"/>
              <w:right w:val="single" w:sz="4" w:space="0" w:color="auto"/>
            </w:tcBorders>
            <w:vAlign w:val="center"/>
            <w:hideMark/>
          </w:tcPr>
          <w:p w14:paraId="27EB71A4"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E7365F7"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7C1B6FD8"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标准层平面图的识读</w:t>
            </w:r>
          </w:p>
        </w:tc>
      </w:tr>
      <w:tr w:rsidR="005F2B1F" w:rsidRPr="005F2B1F" w14:paraId="78F8D52C"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BE1B056"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51</w:t>
            </w:r>
          </w:p>
        </w:tc>
        <w:tc>
          <w:tcPr>
            <w:tcW w:w="1864" w:type="dxa"/>
            <w:vMerge/>
            <w:tcBorders>
              <w:top w:val="nil"/>
              <w:left w:val="single" w:sz="4" w:space="0" w:color="auto"/>
              <w:bottom w:val="single" w:sz="4" w:space="0" w:color="auto"/>
              <w:right w:val="single" w:sz="4" w:space="0" w:color="auto"/>
            </w:tcBorders>
            <w:vAlign w:val="center"/>
            <w:hideMark/>
          </w:tcPr>
          <w:p w14:paraId="5C36A151"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36D7849B"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05070288"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平面图的绘制步骤</w:t>
            </w:r>
          </w:p>
        </w:tc>
      </w:tr>
      <w:tr w:rsidR="005F2B1F" w:rsidRPr="005F2B1F" w14:paraId="49AD528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D16FAE8"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52</w:t>
            </w:r>
          </w:p>
        </w:tc>
        <w:tc>
          <w:tcPr>
            <w:tcW w:w="1864" w:type="dxa"/>
            <w:vMerge/>
            <w:tcBorders>
              <w:top w:val="nil"/>
              <w:left w:val="single" w:sz="4" w:space="0" w:color="auto"/>
              <w:bottom w:val="single" w:sz="4" w:space="0" w:color="auto"/>
              <w:right w:val="single" w:sz="4" w:space="0" w:color="auto"/>
            </w:tcBorders>
            <w:vAlign w:val="center"/>
            <w:hideMark/>
          </w:tcPr>
          <w:p w14:paraId="75A49548"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FFE6DD"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建筑立面图</w:t>
            </w:r>
          </w:p>
        </w:tc>
        <w:tc>
          <w:tcPr>
            <w:tcW w:w="4678" w:type="dxa"/>
            <w:tcBorders>
              <w:top w:val="nil"/>
              <w:left w:val="nil"/>
              <w:bottom w:val="single" w:sz="4" w:space="0" w:color="auto"/>
              <w:right w:val="single" w:sz="8" w:space="0" w:color="auto"/>
            </w:tcBorders>
            <w:shd w:val="clear" w:color="000000" w:fill="FFFFFF"/>
            <w:noWrap/>
            <w:vAlign w:val="bottom"/>
            <w:hideMark/>
          </w:tcPr>
          <w:p w14:paraId="054881EF"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立面图的有关规定</w:t>
            </w:r>
          </w:p>
        </w:tc>
      </w:tr>
      <w:tr w:rsidR="005F2B1F" w:rsidRPr="005F2B1F" w14:paraId="5EFAF8A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944522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53</w:t>
            </w:r>
          </w:p>
        </w:tc>
        <w:tc>
          <w:tcPr>
            <w:tcW w:w="1864" w:type="dxa"/>
            <w:vMerge/>
            <w:tcBorders>
              <w:top w:val="nil"/>
              <w:left w:val="single" w:sz="4" w:space="0" w:color="auto"/>
              <w:bottom w:val="single" w:sz="4" w:space="0" w:color="auto"/>
              <w:right w:val="single" w:sz="4" w:space="0" w:color="auto"/>
            </w:tcBorders>
            <w:vAlign w:val="center"/>
            <w:hideMark/>
          </w:tcPr>
          <w:p w14:paraId="6D0F4ED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7F519228"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7760FDF1"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立面图的绘制方法</w:t>
            </w:r>
          </w:p>
        </w:tc>
      </w:tr>
      <w:tr w:rsidR="005F2B1F" w:rsidRPr="005F2B1F" w14:paraId="186CA6A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5D22842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54</w:t>
            </w:r>
          </w:p>
        </w:tc>
        <w:tc>
          <w:tcPr>
            <w:tcW w:w="1864" w:type="dxa"/>
            <w:vMerge/>
            <w:tcBorders>
              <w:top w:val="nil"/>
              <w:left w:val="single" w:sz="4" w:space="0" w:color="auto"/>
              <w:bottom w:val="single" w:sz="4" w:space="0" w:color="auto"/>
              <w:right w:val="single" w:sz="4" w:space="0" w:color="auto"/>
            </w:tcBorders>
            <w:vAlign w:val="center"/>
            <w:hideMark/>
          </w:tcPr>
          <w:p w14:paraId="103573D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A9A92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建筑剖面图</w:t>
            </w:r>
          </w:p>
        </w:tc>
        <w:tc>
          <w:tcPr>
            <w:tcW w:w="4678" w:type="dxa"/>
            <w:tcBorders>
              <w:top w:val="nil"/>
              <w:left w:val="nil"/>
              <w:bottom w:val="single" w:sz="4" w:space="0" w:color="auto"/>
              <w:right w:val="single" w:sz="8" w:space="0" w:color="auto"/>
            </w:tcBorders>
            <w:shd w:val="clear" w:color="000000" w:fill="FFFFFF"/>
            <w:noWrap/>
            <w:vAlign w:val="bottom"/>
            <w:hideMark/>
          </w:tcPr>
          <w:p w14:paraId="20CAA01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剖面图的识读</w:t>
            </w:r>
          </w:p>
        </w:tc>
      </w:tr>
      <w:tr w:rsidR="005F2B1F" w:rsidRPr="005F2B1F" w14:paraId="6CC0B251"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B41A6F7"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55</w:t>
            </w:r>
          </w:p>
        </w:tc>
        <w:tc>
          <w:tcPr>
            <w:tcW w:w="1864" w:type="dxa"/>
            <w:vMerge/>
            <w:tcBorders>
              <w:top w:val="nil"/>
              <w:left w:val="single" w:sz="4" w:space="0" w:color="auto"/>
              <w:bottom w:val="single" w:sz="4" w:space="0" w:color="auto"/>
              <w:right w:val="single" w:sz="4" w:space="0" w:color="auto"/>
            </w:tcBorders>
            <w:vAlign w:val="center"/>
            <w:hideMark/>
          </w:tcPr>
          <w:p w14:paraId="40AF0CD9"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68CC6BD"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31B0F556"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剖面图的绘制</w:t>
            </w:r>
          </w:p>
        </w:tc>
      </w:tr>
      <w:tr w:rsidR="005F2B1F" w:rsidRPr="005F2B1F" w14:paraId="3B3EA257"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785B19B"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56</w:t>
            </w:r>
          </w:p>
        </w:tc>
        <w:tc>
          <w:tcPr>
            <w:tcW w:w="1864" w:type="dxa"/>
            <w:vMerge/>
            <w:tcBorders>
              <w:top w:val="nil"/>
              <w:left w:val="single" w:sz="4" w:space="0" w:color="auto"/>
              <w:bottom w:val="single" w:sz="4" w:space="0" w:color="auto"/>
              <w:right w:val="single" w:sz="4" w:space="0" w:color="auto"/>
            </w:tcBorders>
            <w:vAlign w:val="center"/>
            <w:hideMark/>
          </w:tcPr>
          <w:p w14:paraId="1EFB5B9B"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F60A0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建筑详图</w:t>
            </w:r>
          </w:p>
        </w:tc>
        <w:tc>
          <w:tcPr>
            <w:tcW w:w="4678" w:type="dxa"/>
            <w:tcBorders>
              <w:top w:val="nil"/>
              <w:left w:val="nil"/>
              <w:bottom w:val="single" w:sz="4" w:space="0" w:color="auto"/>
              <w:right w:val="single" w:sz="8" w:space="0" w:color="auto"/>
            </w:tcBorders>
            <w:shd w:val="clear" w:color="000000" w:fill="FFFFFF"/>
            <w:noWrap/>
            <w:vAlign w:val="bottom"/>
            <w:hideMark/>
          </w:tcPr>
          <w:p w14:paraId="18EC45C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墙身节点详图</w:t>
            </w:r>
          </w:p>
        </w:tc>
      </w:tr>
      <w:tr w:rsidR="005F2B1F" w:rsidRPr="005F2B1F" w14:paraId="59768048"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CE6A76A"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57</w:t>
            </w:r>
          </w:p>
        </w:tc>
        <w:tc>
          <w:tcPr>
            <w:tcW w:w="1864" w:type="dxa"/>
            <w:vMerge/>
            <w:tcBorders>
              <w:top w:val="nil"/>
              <w:left w:val="single" w:sz="4" w:space="0" w:color="auto"/>
              <w:bottom w:val="single" w:sz="4" w:space="0" w:color="auto"/>
              <w:right w:val="single" w:sz="4" w:space="0" w:color="auto"/>
            </w:tcBorders>
            <w:vAlign w:val="center"/>
            <w:hideMark/>
          </w:tcPr>
          <w:p w14:paraId="67B1761B"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E0CD987"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6E01E336"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楼梯平面图</w:t>
            </w:r>
          </w:p>
        </w:tc>
      </w:tr>
      <w:tr w:rsidR="005F2B1F" w:rsidRPr="005F2B1F" w14:paraId="4EDE88F0"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3224392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58</w:t>
            </w:r>
          </w:p>
        </w:tc>
        <w:tc>
          <w:tcPr>
            <w:tcW w:w="1864" w:type="dxa"/>
            <w:vMerge/>
            <w:tcBorders>
              <w:top w:val="nil"/>
              <w:left w:val="single" w:sz="4" w:space="0" w:color="auto"/>
              <w:bottom w:val="single" w:sz="4" w:space="0" w:color="auto"/>
              <w:right w:val="single" w:sz="4" w:space="0" w:color="auto"/>
            </w:tcBorders>
            <w:vAlign w:val="center"/>
            <w:hideMark/>
          </w:tcPr>
          <w:p w14:paraId="32B05AD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3299B842"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bottom"/>
            <w:hideMark/>
          </w:tcPr>
          <w:p w14:paraId="4E3E80C3"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楼梯节点详图</w:t>
            </w:r>
          </w:p>
        </w:tc>
      </w:tr>
      <w:tr w:rsidR="005F2B1F" w:rsidRPr="005F2B1F" w14:paraId="717D4DFE"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A383FB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59</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F067B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第九章 结构施工图</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C74EA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基本构造认知</w:t>
            </w:r>
          </w:p>
        </w:tc>
        <w:tc>
          <w:tcPr>
            <w:tcW w:w="4678" w:type="dxa"/>
            <w:tcBorders>
              <w:top w:val="nil"/>
              <w:left w:val="nil"/>
              <w:bottom w:val="single" w:sz="4" w:space="0" w:color="auto"/>
              <w:right w:val="single" w:sz="8" w:space="0" w:color="auto"/>
            </w:tcBorders>
            <w:shd w:val="clear" w:color="000000" w:fill="FFFFFF"/>
            <w:noWrap/>
            <w:vAlign w:val="bottom"/>
            <w:hideMark/>
          </w:tcPr>
          <w:p w14:paraId="3020B2EF"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独立基础类型</w:t>
            </w:r>
          </w:p>
        </w:tc>
      </w:tr>
      <w:tr w:rsidR="005F2B1F" w:rsidRPr="005F2B1F" w14:paraId="7421A5CE"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6F25FAF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60</w:t>
            </w:r>
          </w:p>
        </w:tc>
        <w:tc>
          <w:tcPr>
            <w:tcW w:w="1864" w:type="dxa"/>
            <w:vMerge/>
            <w:tcBorders>
              <w:top w:val="nil"/>
              <w:left w:val="single" w:sz="4" w:space="0" w:color="auto"/>
              <w:bottom w:val="single" w:sz="4" w:space="0" w:color="auto"/>
              <w:right w:val="single" w:sz="4" w:space="0" w:color="auto"/>
            </w:tcBorders>
            <w:vAlign w:val="center"/>
            <w:hideMark/>
          </w:tcPr>
          <w:p w14:paraId="1F18B829"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25DB0D3"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8" w:space="0" w:color="auto"/>
            </w:tcBorders>
            <w:shd w:val="clear" w:color="000000" w:fill="FFFFFF"/>
            <w:noWrap/>
            <w:vAlign w:val="center"/>
            <w:hideMark/>
          </w:tcPr>
          <w:p w14:paraId="2F553D6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桩承台基础类型</w:t>
            </w:r>
          </w:p>
        </w:tc>
      </w:tr>
      <w:tr w:rsidR="005F2B1F" w:rsidRPr="005F2B1F" w14:paraId="7483A42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9E2C6AC"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61</w:t>
            </w:r>
          </w:p>
        </w:tc>
        <w:tc>
          <w:tcPr>
            <w:tcW w:w="18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EC919F"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第十章 工程基本信息识读</w:t>
            </w: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B5222"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工程概况识图</w:t>
            </w:r>
          </w:p>
        </w:tc>
        <w:tc>
          <w:tcPr>
            <w:tcW w:w="4678" w:type="dxa"/>
            <w:tcBorders>
              <w:top w:val="nil"/>
              <w:left w:val="nil"/>
              <w:bottom w:val="single" w:sz="4" w:space="0" w:color="auto"/>
              <w:right w:val="single" w:sz="4" w:space="0" w:color="auto"/>
            </w:tcBorders>
            <w:shd w:val="clear" w:color="000000" w:fill="FFFFFF"/>
            <w:noWrap/>
            <w:vAlign w:val="bottom"/>
            <w:hideMark/>
          </w:tcPr>
          <w:p w14:paraId="2AAAC63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工程信息</w:t>
            </w:r>
          </w:p>
        </w:tc>
      </w:tr>
      <w:tr w:rsidR="005F2B1F" w:rsidRPr="005F2B1F" w14:paraId="3F4B87D2"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93CE9B1"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62</w:t>
            </w:r>
          </w:p>
        </w:tc>
        <w:tc>
          <w:tcPr>
            <w:tcW w:w="1864" w:type="dxa"/>
            <w:vMerge/>
            <w:tcBorders>
              <w:top w:val="nil"/>
              <w:left w:val="single" w:sz="4" w:space="0" w:color="auto"/>
              <w:bottom w:val="single" w:sz="4" w:space="0" w:color="auto"/>
              <w:right w:val="single" w:sz="4" w:space="0" w:color="auto"/>
            </w:tcBorders>
            <w:vAlign w:val="center"/>
            <w:hideMark/>
          </w:tcPr>
          <w:p w14:paraId="30DE2BC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56434517"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6DBE7997"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轴网</w:t>
            </w:r>
          </w:p>
        </w:tc>
      </w:tr>
      <w:tr w:rsidR="005F2B1F" w:rsidRPr="005F2B1F" w14:paraId="10761431"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FA667C4"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63</w:t>
            </w:r>
          </w:p>
        </w:tc>
        <w:tc>
          <w:tcPr>
            <w:tcW w:w="1864" w:type="dxa"/>
            <w:vMerge/>
            <w:tcBorders>
              <w:top w:val="nil"/>
              <w:left w:val="single" w:sz="4" w:space="0" w:color="auto"/>
              <w:bottom w:val="single" w:sz="4" w:space="0" w:color="auto"/>
              <w:right w:val="single" w:sz="4" w:space="0" w:color="auto"/>
            </w:tcBorders>
            <w:vAlign w:val="center"/>
            <w:hideMark/>
          </w:tcPr>
          <w:p w14:paraId="3DE7BA4C"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7DE2C541"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7FB6520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楼层信息</w:t>
            </w:r>
          </w:p>
        </w:tc>
      </w:tr>
      <w:tr w:rsidR="005F2B1F" w:rsidRPr="005F2B1F" w14:paraId="072C0E5B"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CF14517"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64</w:t>
            </w:r>
          </w:p>
        </w:tc>
        <w:tc>
          <w:tcPr>
            <w:tcW w:w="1864" w:type="dxa"/>
            <w:vMerge/>
            <w:tcBorders>
              <w:top w:val="nil"/>
              <w:left w:val="single" w:sz="4" w:space="0" w:color="auto"/>
              <w:bottom w:val="single" w:sz="4" w:space="0" w:color="auto"/>
              <w:right w:val="single" w:sz="4" w:space="0" w:color="auto"/>
            </w:tcBorders>
            <w:vAlign w:val="center"/>
            <w:hideMark/>
          </w:tcPr>
          <w:p w14:paraId="6EF43A0D"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63F57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结构识读方法</w:t>
            </w:r>
          </w:p>
        </w:tc>
        <w:tc>
          <w:tcPr>
            <w:tcW w:w="4678" w:type="dxa"/>
            <w:tcBorders>
              <w:top w:val="nil"/>
              <w:left w:val="nil"/>
              <w:bottom w:val="single" w:sz="4" w:space="0" w:color="auto"/>
              <w:right w:val="single" w:sz="4" w:space="0" w:color="auto"/>
            </w:tcBorders>
            <w:shd w:val="clear" w:color="000000" w:fill="FFFFFF"/>
            <w:noWrap/>
            <w:vAlign w:val="bottom"/>
            <w:hideMark/>
          </w:tcPr>
          <w:p w14:paraId="57CDA47C"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2 板集中</w:t>
            </w:r>
          </w:p>
        </w:tc>
      </w:tr>
      <w:tr w:rsidR="005F2B1F" w:rsidRPr="005F2B1F" w14:paraId="31A431B7"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02F5C5A"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lastRenderedPageBreak/>
              <w:t>65</w:t>
            </w:r>
          </w:p>
        </w:tc>
        <w:tc>
          <w:tcPr>
            <w:tcW w:w="1864" w:type="dxa"/>
            <w:vMerge/>
            <w:tcBorders>
              <w:top w:val="nil"/>
              <w:left w:val="single" w:sz="4" w:space="0" w:color="auto"/>
              <w:bottom w:val="single" w:sz="4" w:space="0" w:color="auto"/>
              <w:right w:val="single" w:sz="4" w:space="0" w:color="auto"/>
            </w:tcBorders>
            <w:vAlign w:val="center"/>
            <w:hideMark/>
          </w:tcPr>
          <w:p w14:paraId="73F6B15F"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59FF910E"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3C6CB68E"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3 板原位标注</w:t>
            </w:r>
          </w:p>
        </w:tc>
      </w:tr>
      <w:tr w:rsidR="005F2B1F" w:rsidRPr="005F2B1F" w14:paraId="7C6D5D54"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31401F1"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66</w:t>
            </w:r>
          </w:p>
        </w:tc>
        <w:tc>
          <w:tcPr>
            <w:tcW w:w="1864" w:type="dxa"/>
            <w:vMerge/>
            <w:tcBorders>
              <w:top w:val="nil"/>
              <w:left w:val="single" w:sz="4" w:space="0" w:color="auto"/>
              <w:bottom w:val="single" w:sz="4" w:space="0" w:color="auto"/>
              <w:right w:val="single" w:sz="4" w:space="0" w:color="auto"/>
            </w:tcBorders>
            <w:vAlign w:val="center"/>
            <w:hideMark/>
          </w:tcPr>
          <w:p w14:paraId="319B2077"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27394BA1"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5C171429"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4 筏板基础钢筋</w:t>
            </w:r>
          </w:p>
        </w:tc>
      </w:tr>
      <w:tr w:rsidR="005F2B1F" w:rsidRPr="005F2B1F" w14:paraId="4C67E50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0AA26A1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67</w:t>
            </w:r>
          </w:p>
        </w:tc>
        <w:tc>
          <w:tcPr>
            <w:tcW w:w="1864" w:type="dxa"/>
            <w:vMerge/>
            <w:tcBorders>
              <w:top w:val="nil"/>
              <w:left w:val="single" w:sz="4" w:space="0" w:color="auto"/>
              <w:bottom w:val="single" w:sz="4" w:space="0" w:color="auto"/>
              <w:right w:val="single" w:sz="4" w:space="0" w:color="auto"/>
            </w:tcBorders>
            <w:vAlign w:val="center"/>
            <w:hideMark/>
          </w:tcPr>
          <w:p w14:paraId="13CB95BF"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043C8121"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20328012"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8 柱的截面表示</w:t>
            </w:r>
          </w:p>
        </w:tc>
      </w:tr>
      <w:tr w:rsidR="005F2B1F" w:rsidRPr="005F2B1F" w14:paraId="13FD70ED"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48CA9ACE"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68</w:t>
            </w:r>
          </w:p>
        </w:tc>
        <w:tc>
          <w:tcPr>
            <w:tcW w:w="1864" w:type="dxa"/>
            <w:vMerge/>
            <w:tcBorders>
              <w:top w:val="nil"/>
              <w:left w:val="single" w:sz="4" w:space="0" w:color="auto"/>
              <w:bottom w:val="single" w:sz="4" w:space="0" w:color="auto"/>
              <w:right w:val="single" w:sz="4" w:space="0" w:color="auto"/>
            </w:tcBorders>
            <w:vAlign w:val="center"/>
            <w:hideMark/>
          </w:tcPr>
          <w:p w14:paraId="1FA1B970"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1A53C70C"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1B07C42B"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6 梁钢筋计算</w:t>
            </w:r>
          </w:p>
        </w:tc>
      </w:tr>
      <w:tr w:rsidR="005F2B1F" w:rsidRPr="005F2B1F" w14:paraId="31A1534A"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7CE1FCA0"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69</w:t>
            </w:r>
          </w:p>
        </w:tc>
        <w:tc>
          <w:tcPr>
            <w:tcW w:w="1864" w:type="dxa"/>
            <w:vMerge/>
            <w:tcBorders>
              <w:top w:val="nil"/>
              <w:left w:val="single" w:sz="4" w:space="0" w:color="auto"/>
              <w:bottom w:val="single" w:sz="4" w:space="0" w:color="auto"/>
              <w:right w:val="single" w:sz="4" w:space="0" w:color="auto"/>
            </w:tcBorders>
            <w:vAlign w:val="center"/>
            <w:hideMark/>
          </w:tcPr>
          <w:p w14:paraId="04A57FBD"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5C2221A4"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24718252"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7 平法概述和基本概念</w:t>
            </w:r>
          </w:p>
        </w:tc>
      </w:tr>
      <w:tr w:rsidR="005F2B1F" w:rsidRPr="005F2B1F" w14:paraId="4DD58DB5" w14:textId="77777777" w:rsidTr="006C308E">
        <w:trPr>
          <w:trHeight w:val="288"/>
          <w:jc w:val="center"/>
        </w:trPr>
        <w:tc>
          <w:tcPr>
            <w:tcW w:w="678" w:type="dxa"/>
            <w:tcBorders>
              <w:top w:val="nil"/>
              <w:left w:val="single" w:sz="8" w:space="0" w:color="auto"/>
              <w:bottom w:val="single" w:sz="4" w:space="0" w:color="auto"/>
              <w:right w:val="single" w:sz="4" w:space="0" w:color="auto"/>
            </w:tcBorders>
            <w:shd w:val="clear" w:color="auto" w:fill="auto"/>
            <w:noWrap/>
            <w:vAlign w:val="center"/>
            <w:hideMark/>
          </w:tcPr>
          <w:p w14:paraId="15050D03" w14:textId="77777777" w:rsidR="005F2B1F" w:rsidRPr="005F2B1F" w:rsidRDefault="005F2B1F" w:rsidP="005F2B1F">
            <w:pPr>
              <w:widowControl/>
              <w:jc w:val="center"/>
              <w:rPr>
                <w:rFonts w:ascii="宋体" w:eastAsia="宋体" w:hAnsi="宋体" w:cs="宋体"/>
                <w:color w:val="000000"/>
                <w:kern w:val="0"/>
                <w:sz w:val="22"/>
              </w:rPr>
            </w:pPr>
            <w:r w:rsidRPr="005F2B1F">
              <w:rPr>
                <w:rFonts w:ascii="宋体" w:eastAsia="宋体" w:hAnsi="宋体" w:cs="宋体" w:hint="eastAsia"/>
                <w:color w:val="000000"/>
                <w:kern w:val="0"/>
                <w:sz w:val="22"/>
              </w:rPr>
              <w:t>70</w:t>
            </w:r>
          </w:p>
        </w:tc>
        <w:tc>
          <w:tcPr>
            <w:tcW w:w="1864" w:type="dxa"/>
            <w:vMerge/>
            <w:tcBorders>
              <w:top w:val="nil"/>
              <w:left w:val="single" w:sz="4" w:space="0" w:color="auto"/>
              <w:bottom w:val="single" w:sz="4" w:space="0" w:color="auto"/>
              <w:right w:val="single" w:sz="4" w:space="0" w:color="auto"/>
            </w:tcBorders>
            <w:vAlign w:val="center"/>
            <w:hideMark/>
          </w:tcPr>
          <w:p w14:paraId="7DD0D85E" w14:textId="77777777" w:rsidR="005F2B1F" w:rsidRPr="005F2B1F" w:rsidRDefault="005F2B1F" w:rsidP="005F2B1F">
            <w:pPr>
              <w:widowControl/>
              <w:jc w:val="left"/>
              <w:rPr>
                <w:rFonts w:ascii="宋体" w:eastAsia="宋体" w:hAnsi="宋体" w:cs="宋体"/>
                <w:color w:val="000000"/>
                <w:kern w:val="0"/>
                <w:sz w:val="22"/>
              </w:rPr>
            </w:pPr>
          </w:p>
        </w:tc>
        <w:tc>
          <w:tcPr>
            <w:tcW w:w="2551" w:type="dxa"/>
            <w:vMerge/>
            <w:tcBorders>
              <w:top w:val="nil"/>
              <w:left w:val="single" w:sz="4" w:space="0" w:color="auto"/>
              <w:bottom w:val="single" w:sz="4" w:space="0" w:color="auto"/>
              <w:right w:val="single" w:sz="4" w:space="0" w:color="auto"/>
            </w:tcBorders>
            <w:vAlign w:val="center"/>
            <w:hideMark/>
          </w:tcPr>
          <w:p w14:paraId="50099BC3" w14:textId="77777777" w:rsidR="005F2B1F" w:rsidRPr="005F2B1F" w:rsidRDefault="005F2B1F" w:rsidP="005F2B1F">
            <w:pPr>
              <w:widowControl/>
              <w:jc w:val="left"/>
              <w:rPr>
                <w:rFonts w:ascii="宋体" w:eastAsia="宋体" w:hAnsi="宋体" w:cs="宋体"/>
                <w:color w:val="000000"/>
                <w:kern w:val="0"/>
                <w:sz w:val="22"/>
              </w:rPr>
            </w:pPr>
          </w:p>
        </w:tc>
        <w:tc>
          <w:tcPr>
            <w:tcW w:w="4678" w:type="dxa"/>
            <w:tcBorders>
              <w:top w:val="nil"/>
              <w:left w:val="nil"/>
              <w:bottom w:val="single" w:sz="4" w:space="0" w:color="auto"/>
              <w:right w:val="single" w:sz="4" w:space="0" w:color="auto"/>
            </w:tcBorders>
            <w:shd w:val="clear" w:color="000000" w:fill="FFFFFF"/>
            <w:noWrap/>
            <w:vAlign w:val="bottom"/>
            <w:hideMark/>
          </w:tcPr>
          <w:p w14:paraId="1BA96D5F" w14:textId="77777777" w:rsidR="005F2B1F" w:rsidRPr="005F2B1F" w:rsidRDefault="005F2B1F" w:rsidP="005F2B1F">
            <w:pPr>
              <w:widowControl/>
              <w:jc w:val="left"/>
              <w:rPr>
                <w:rFonts w:ascii="宋体" w:eastAsia="宋体" w:hAnsi="宋体" w:cs="宋体"/>
                <w:kern w:val="0"/>
                <w:sz w:val="22"/>
              </w:rPr>
            </w:pPr>
            <w:r w:rsidRPr="005F2B1F">
              <w:rPr>
                <w:rFonts w:ascii="宋体" w:eastAsia="宋体" w:hAnsi="宋体" w:cs="宋体" w:hint="eastAsia"/>
                <w:kern w:val="0"/>
                <w:sz w:val="22"/>
              </w:rPr>
              <w:t>9 柱的列表表示</w:t>
            </w:r>
          </w:p>
        </w:tc>
      </w:tr>
    </w:tbl>
    <w:p w14:paraId="14AA3B70" w14:textId="77777777" w:rsidR="005F2B1F" w:rsidRPr="005F2B1F" w:rsidRDefault="005F2B1F" w:rsidP="0071519E">
      <w:pPr>
        <w:spacing w:beforeLines="50" w:before="156" w:afterLines="50" w:after="156" w:line="324" w:lineRule="auto"/>
      </w:pPr>
    </w:p>
    <w:sectPr w:rsidR="005F2B1F" w:rsidRPr="005F2B1F" w:rsidSect="005F2B1F">
      <w:footerReference w:type="default" r:id="rId10"/>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an Tai" w:date="2017-09-15T13:51:00Z" w:initials="DT">
    <w:p w14:paraId="66C60A55" w14:textId="77777777" w:rsidR="00F47711" w:rsidRPr="007C77D1" w:rsidRDefault="00F47711" w:rsidP="00F47711">
      <w:pPr>
        <w:pStyle w:val="a8"/>
        <w:numPr>
          <w:ilvl w:val="0"/>
          <w:numId w:val="3"/>
        </w:numPr>
        <w:rPr>
          <w:rFonts w:ascii="微软雅黑" w:eastAsia="微软雅黑" w:hAnsi="微软雅黑" w:cs="Tahoma"/>
          <w:color w:val="333333"/>
          <w:szCs w:val="21"/>
        </w:rPr>
      </w:pPr>
      <w:r>
        <w:rPr>
          <w:rStyle w:val="a7"/>
        </w:rPr>
        <w:annotationRef/>
      </w:r>
      <w:r w:rsidRPr="007C77D1">
        <w:rPr>
          <w:rFonts w:ascii="微软雅黑" w:eastAsia="微软雅黑" w:hAnsi="微软雅黑" w:cs="Tahoma"/>
          <w:color w:val="333333"/>
          <w:szCs w:val="21"/>
        </w:rPr>
        <w:t>因为“予”本身就含有给某人的意思，所以有时候可以不用接人，直接接物;但是，“与”后面就只能是接人，指向受赠对象。</w:t>
      </w:r>
      <w:r w:rsidRPr="007C77D1">
        <w:rPr>
          <w:rFonts w:ascii="微软雅黑" w:eastAsia="微软雅黑" w:hAnsi="微软雅黑" w:cs="Tahoma"/>
          <w:color w:val="333333"/>
          <w:szCs w:val="21"/>
        </w:rPr>
        <w:t>此处我们应该是</w:t>
      </w:r>
      <w:r w:rsidRPr="007C77D1">
        <w:rPr>
          <w:rFonts w:ascii="微软雅黑" w:eastAsia="微软雅黑" w:hAnsi="微软雅黑" w:cs="Tahoma" w:hint="eastAsia"/>
          <w:color w:val="333333"/>
          <w:szCs w:val="21"/>
        </w:rPr>
        <w:t>“赠予”</w:t>
      </w:r>
    </w:p>
    <w:p w14:paraId="568742AF" w14:textId="77777777" w:rsidR="00F47711" w:rsidRDefault="00F47711" w:rsidP="00F47711">
      <w:pPr>
        <w:pStyle w:val="a8"/>
        <w:numPr>
          <w:ilvl w:val="0"/>
          <w:numId w:val="3"/>
        </w:numPr>
        <w:rPr>
          <w:rFonts w:hint="eastAsia"/>
        </w:rPr>
      </w:pPr>
      <w:r w:rsidRPr="007C77D1">
        <w:rPr>
          <w:rFonts w:ascii="微软雅黑" w:eastAsia="微软雅黑" w:hAnsi="微软雅黑" w:cs="Tahoma" w:hint="eastAsia"/>
          <w:color w:val="333333"/>
          <w:szCs w:val="21"/>
        </w:rPr>
        <w:t>“虚拟仿真平台”改为“4D微课素材库”教师端平台辅助教学授课，免费使用权一年。</w:t>
      </w:r>
    </w:p>
  </w:comment>
  <w:comment w:id="1" w:author="Dian Tai" w:date="2017-09-15T13:54:00Z" w:initials="DT">
    <w:p w14:paraId="319BF73E" w14:textId="24916B63" w:rsidR="001523AC" w:rsidRPr="007C77D1" w:rsidRDefault="001523AC">
      <w:pPr>
        <w:pStyle w:val="a8"/>
        <w:rPr>
          <w:rFonts w:ascii="微软雅黑" w:eastAsia="微软雅黑" w:hAnsi="微软雅黑"/>
        </w:rPr>
      </w:pPr>
      <w:r>
        <w:rPr>
          <w:rStyle w:val="a7"/>
        </w:rPr>
        <w:annotationRef/>
      </w:r>
      <w:r w:rsidRPr="007C77D1">
        <w:rPr>
          <w:rFonts w:ascii="微软雅黑" w:eastAsia="微软雅黑" w:hAnsi="微软雅黑"/>
        </w:rPr>
        <w:t>北交通信息化教材计划加入部分知识点的仿真三维立体模型互动资源</w:t>
      </w:r>
      <w:r w:rsidRPr="007C77D1">
        <w:rPr>
          <w:rFonts w:ascii="微软雅黑" w:eastAsia="微软雅黑" w:hAnsi="微软雅黑" w:hint="eastAsia"/>
        </w:rPr>
        <w:t>，</w:t>
      </w:r>
      <w:r w:rsidRPr="007C77D1">
        <w:rPr>
          <w:rFonts w:ascii="微软雅黑" w:eastAsia="微软雅黑" w:hAnsi="微软雅黑"/>
        </w:rPr>
        <w:t>资源形式多样也是我们的一大亮点</w:t>
      </w:r>
    </w:p>
  </w:comment>
  <w:comment w:id="2" w:author="Dian Tai" w:date="2017-09-15T14:00:00Z" w:initials="DT">
    <w:p w14:paraId="3DBD3477" w14:textId="5B5A8103" w:rsidR="000359CC" w:rsidRPr="000359CC" w:rsidRDefault="000359CC">
      <w:pPr>
        <w:pStyle w:val="a8"/>
        <w:rPr>
          <w:rFonts w:ascii="微软雅黑" w:eastAsia="微软雅黑" w:hAnsi="微软雅黑" w:hint="eastAsia"/>
        </w:rPr>
      </w:pPr>
      <w:r>
        <w:rPr>
          <w:rStyle w:val="a7"/>
        </w:rPr>
        <w:annotationRef/>
      </w:r>
      <w:r w:rsidRPr="000359CC">
        <w:rPr>
          <w:rFonts w:ascii="微软雅黑" w:eastAsia="微软雅黑" w:hAnsi="微软雅黑"/>
        </w:rPr>
        <w:t>目前我们已有的各个课程资源里</w:t>
      </w:r>
      <w:r w:rsidRPr="000359CC">
        <w:rPr>
          <w:rFonts w:ascii="微软雅黑" w:eastAsia="微软雅黑" w:hAnsi="微软雅黑" w:hint="eastAsia"/>
        </w:rPr>
        <w:t>，</w:t>
      </w:r>
      <w:r w:rsidRPr="000359CC">
        <w:rPr>
          <w:rFonts w:ascii="微软雅黑" w:eastAsia="微软雅黑" w:hAnsi="微软雅黑"/>
        </w:rPr>
        <w:t>包含专业错误</w:t>
      </w:r>
      <w:r w:rsidRPr="000359CC">
        <w:rPr>
          <w:rFonts w:ascii="微软雅黑" w:eastAsia="微软雅黑" w:hAnsi="微软雅黑" w:hint="eastAsia"/>
        </w:rPr>
        <w:t>，</w:t>
      </w:r>
      <w:r w:rsidRPr="000359CC">
        <w:rPr>
          <w:rFonts w:ascii="微软雅黑" w:eastAsia="微软雅黑" w:hAnsi="微软雅黑"/>
        </w:rPr>
        <w:t>且不少</w:t>
      </w:r>
      <w:r w:rsidRPr="000359CC">
        <w:rPr>
          <w:rFonts w:ascii="微软雅黑" w:eastAsia="微软雅黑" w:hAnsi="微软雅黑" w:hint="eastAsia"/>
        </w:rPr>
        <w:t>。计划年底至明天年才动工修改。</w:t>
      </w:r>
      <w:r w:rsidRPr="000359CC">
        <w:rPr>
          <w:rFonts w:ascii="微软雅黑" w:eastAsia="微软雅黑" w:hAnsi="微软雅黑"/>
        </w:rPr>
        <w:t>故</w:t>
      </w:r>
      <w:r w:rsidRPr="000359CC">
        <w:rPr>
          <w:rFonts w:ascii="微软雅黑" w:eastAsia="微软雅黑" w:hAnsi="微软雅黑" w:hint="eastAsia"/>
        </w:rPr>
        <w:t>，</w:t>
      </w:r>
      <w:r w:rsidRPr="000359CC">
        <w:rPr>
          <w:rFonts w:ascii="微软雅黑" w:eastAsia="微软雅黑" w:hAnsi="微软雅黑"/>
        </w:rPr>
        <w:t>在正式与出版社签订合同签我们自己人需清楚可能会引起修改的量有多少</w:t>
      </w:r>
      <w:r w:rsidRPr="000359CC">
        <w:rPr>
          <w:rFonts w:ascii="微软雅黑" w:eastAsia="微软雅黑" w:hAnsi="微软雅黑" w:hint="eastAsia"/>
        </w:rPr>
        <w:t>。</w:t>
      </w:r>
    </w:p>
  </w:comment>
  <w:comment w:id="3" w:author="Dian Tai" w:date="2017-09-15T14:03:00Z" w:initials="DT">
    <w:p w14:paraId="7ACEED97" w14:textId="070E730C" w:rsidR="00CE5C12" w:rsidRPr="00CE5C12" w:rsidRDefault="00CE5C12">
      <w:pPr>
        <w:pStyle w:val="a8"/>
        <w:rPr>
          <w:rFonts w:ascii="微软雅黑" w:eastAsia="微软雅黑" w:hAnsi="微软雅黑" w:hint="eastAsia"/>
        </w:rPr>
      </w:pPr>
      <w:r>
        <w:rPr>
          <w:rStyle w:val="a7"/>
        </w:rPr>
        <w:annotationRef/>
      </w:r>
      <w:r w:rsidRPr="00CE5C12">
        <w:rPr>
          <w:rFonts w:ascii="微软雅黑" w:eastAsia="微软雅黑" w:hAnsi="微软雅黑"/>
        </w:rPr>
        <w:t>具体技术问题需要再确认</w:t>
      </w:r>
      <w:r w:rsidR="0065139F">
        <w:rPr>
          <w:rFonts w:ascii="微软雅黑" w:eastAsia="微软雅黑" w:hAnsi="微软雅黑" w:hint="eastAsia"/>
        </w:rPr>
        <w:t>，</w:t>
      </w:r>
      <w:r w:rsidR="0065139F">
        <w:rPr>
          <w:rFonts w:ascii="微软雅黑" w:eastAsia="微软雅黑" w:hAnsi="微软雅黑"/>
        </w:rPr>
        <w:t>建议可把我们平台搭设在出版社方</w:t>
      </w:r>
      <w:r w:rsidR="0065139F">
        <w:rPr>
          <w:rFonts w:ascii="微软雅黑" w:eastAsia="微软雅黑" w:hAnsi="微软雅黑" w:hint="eastAsia"/>
        </w:rPr>
        <w:t>，</w:t>
      </w:r>
      <w:r w:rsidR="0065139F">
        <w:rPr>
          <w:rFonts w:ascii="微软雅黑" w:eastAsia="微软雅黑" w:hAnsi="微软雅黑"/>
        </w:rPr>
        <w:t>但仅由我们自己技术人员维护管理</w:t>
      </w:r>
      <w:r w:rsidR="0065139F">
        <w:rPr>
          <w:rFonts w:ascii="微软雅黑" w:eastAsia="微软雅黑" w:hAnsi="微软雅黑" w:hint="eastAsia"/>
        </w:rPr>
        <w:t>，</w:t>
      </w:r>
      <w:r w:rsidR="0065139F">
        <w:rPr>
          <w:rFonts w:ascii="微软雅黑" w:eastAsia="微软雅黑" w:hAnsi="微软雅黑"/>
        </w:rPr>
        <w:t>其他人无此权限</w:t>
      </w:r>
      <w:r w:rsidR="0065139F">
        <w:rPr>
          <w:rFonts w:ascii="微软雅黑" w:eastAsia="微软雅黑" w:hAnsi="微软雅黑" w:hint="eastAsia"/>
        </w:rPr>
        <w:t>，</w:t>
      </w:r>
      <w:r w:rsidR="0065139F">
        <w:rPr>
          <w:rFonts w:ascii="微软雅黑" w:eastAsia="微软雅黑" w:hAnsi="微软雅黑"/>
        </w:rPr>
        <w:t>包括甲方</w:t>
      </w:r>
      <w:r w:rsidR="0065139F">
        <w:rPr>
          <w:rFonts w:ascii="微软雅黑" w:eastAsia="微软雅黑" w:hAnsi="微软雅黑" w:hint="eastAsia"/>
        </w:rPr>
        <w:t>。</w:t>
      </w:r>
      <w:r w:rsidR="0065139F">
        <w:rPr>
          <w:rFonts w:ascii="微软雅黑" w:eastAsia="微软雅黑" w:hAnsi="微软雅黑"/>
        </w:rPr>
        <w:t>双方达成互信协议</w:t>
      </w:r>
    </w:p>
  </w:comment>
  <w:comment w:id="4" w:author="Dian Tai" w:date="2017-09-15T14:05:00Z" w:initials="DT">
    <w:p w14:paraId="6A823E5A" w14:textId="132B3B99" w:rsidR="00B34D76" w:rsidRPr="00B34D76" w:rsidRDefault="00B34D76">
      <w:pPr>
        <w:pStyle w:val="a8"/>
        <w:rPr>
          <w:rFonts w:ascii="微软雅黑" w:eastAsia="微软雅黑" w:hAnsi="微软雅黑" w:hint="eastAsia"/>
        </w:rPr>
      </w:pPr>
      <w:r>
        <w:rPr>
          <w:rStyle w:val="a7"/>
        </w:rPr>
        <w:annotationRef/>
      </w:r>
      <w:r w:rsidRPr="00B34D76">
        <w:rPr>
          <w:rFonts w:ascii="微软雅黑" w:eastAsia="微软雅黑" w:hAnsi="微软雅黑"/>
        </w:rPr>
        <w:t>课件是我们自己人编写吗</w:t>
      </w:r>
      <w:r w:rsidRPr="00B34D76">
        <w:rPr>
          <w:rFonts w:ascii="微软雅黑" w:eastAsia="微软雅黑" w:hAnsi="微软雅黑"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8742AF" w15:done="0"/>
  <w15:commentEx w15:paraId="319BF73E" w15:done="0"/>
  <w15:commentEx w15:paraId="3DBD3477" w15:done="0"/>
  <w15:commentEx w15:paraId="7ACEED97" w15:done="0"/>
  <w15:commentEx w15:paraId="6A823E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492CA" w14:textId="77777777" w:rsidR="00A42481" w:rsidRDefault="00A42481">
      <w:r>
        <w:separator/>
      </w:r>
    </w:p>
  </w:endnote>
  <w:endnote w:type="continuationSeparator" w:id="0">
    <w:p w14:paraId="5C2916F5" w14:textId="77777777" w:rsidR="00A42481" w:rsidRDefault="00A4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352161"/>
    </w:sdtPr>
    <w:sdtEndPr/>
    <w:sdtContent>
      <w:p w14:paraId="47DD7FA0" w14:textId="77777777" w:rsidR="00E06C35" w:rsidRDefault="00E06C35">
        <w:pPr>
          <w:pStyle w:val="a3"/>
          <w:jc w:val="center"/>
        </w:pPr>
        <w:r>
          <w:fldChar w:fldCharType="begin"/>
        </w:r>
        <w:r>
          <w:instrText>PAGE   \* MERGEFORMAT</w:instrText>
        </w:r>
        <w:r>
          <w:fldChar w:fldCharType="separate"/>
        </w:r>
        <w:r w:rsidR="00B34D76" w:rsidRPr="00B34D76">
          <w:rPr>
            <w:noProof/>
            <w:lang w:val="zh-CN"/>
          </w:rPr>
          <w:t>1</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FB2C0" w14:textId="77777777" w:rsidR="00A42481" w:rsidRDefault="00A42481">
      <w:r>
        <w:separator/>
      </w:r>
    </w:p>
  </w:footnote>
  <w:footnote w:type="continuationSeparator" w:id="0">
    <w:p w14:paraId="39327B18" w14:textId="77777777" w:rsidR="00A42481" w:rsidRDefault="00A42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15B06"/>
    <w:multiLevelType w:val="multilevel"/>
    <w:tmpl w:val="17915B06"/>
    <w:lvl w:ilvl="0">
      <w:start w:val="1"/>
      <w:numFmt w:val="japaneseCounting"/>
      <w:lvlText w:val="第%1条"/>
      <w:lvlJc w:val="left"/>
      <w:pPr>
        <w:tabs>
          <w:tab w:val="left" w:pos="720"/>
        </w:tabs>
        <w:ind w:left="720" w:hanging="720"/>
      </w:pPr>
      <w:rPr>
        <w:rFonts w:ascii="Times New Roman" w:eastAsia="Times New Roman" w:hAnsi="Times New Roman" w:cs="Times New Roman"/>
        <w:dstrike w:val="0"/>
        <w:color w:val="auto"/>
        <w:lang w:val="en-US"/>
      </w:rPr>
    </w:lvl>
    <w:lvl w:ilvl="1" w:tentative="1">
      <w:start w:val="1"/>
      <w:numFmt w:val="decimal"/>
      <w:lvlText w:val="%2．"/>
      <w:lvlJc w:val="left"/>
      <w:pPr>
        <w:ind w:left="780" w:hanging="360"/>
      </w:pPr>
      <w:rPr>
        <w:rFonts w:asciiTheme="minorEastAsia" w:hAnsiTheme="minorEastAsia" w:cs="华文细黑"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2035441E"/>
    <w:multiLevelType w:val="hybridMultilevel"/>
    <w:tmpl w:val="F3CEAA68"/>
    <w:lvl w:ilvl="0" w:tplc="AAC6F620">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557E45"/>
    <w:multiLevelType w:val="multilevel"/>
    <w:tmpl w:val="49557E45"/>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 Tai">
    <w15:presenceInfo w15:providerId="Windows Live" w15:userId="54dfaeaaced7b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E5D3217"/>
    <w:rsid w:val="000359CC"/>
    <w:rsid w:val="00071D41"/>
    <w:rsid w:val="000A67CF"/>
    <w:rsid w:val="00102A8A"/>
    <w:rsid w:val="00124636"/>
    <w:rsid w:val="001523AC"/>
    <w:rsid w:val="00161A17"/>
    <w:rsid w:val="00203FA7"/>
    <w:rsid w:val="002235D6"/>
    <w:rsid w:val="002603F6"/>
    <w:rsid w:val="002847FD"/>
    <w:rsid w:val="00286C78"/>
    <w:rsid w:val="00291510"/>
    <w:rsid w:val="002B6683"/>
    <w:rsid w:val="00327C1D"/>
    <w:rsid w:val="00393AEB"/>
    <w:rsid w:val="004512E9"/>
    <w:rsid w:val="004A09CC"/>
    <w:rsid w:val="004B19EF"/>
    <w:rsid w:val="004C1A5E"/>
    <w:rsid w:val="004D16E5"/>
    <w:rsid w:val="005C1B9E"/>
    <w:rsid w:val="005C3FF7"/>
    <w:rsid w:val="005F2B1F"/>
    <w:rsid w:val="00605148"/>
    <w:rsid w:val="0062610D"/>
    <w:rsid w:val="00626F30"/>
    <w:rsid w:val="0065139F"/>
    <w:rsid w:val="006777E0"/>
    <w:rsid w:val="006A0059"/>
    <w:rsid w:val="006C308E"/>
    <w:rsid w:val="0071519E"/>
    <w:rsid w:val="00724953"/>
    <w:rsid w:val="00757129"/>
    <w:rsid w:val="007C77D1"/>
    <w:rsid w:val="00884E9B"/>
    <w:rsid w:val="008A7DBC"/>
    <w:rsid w:val="008B2C30"/>
    <w:rsid w:val="008B2C9B"/>
    <w:rsid w:val="008C4E1D"/>
    <w:rsid w:val="0096348B"/>
    <w:rsid w:val="009A77C0"/>
    <w:rsid w:val="009C0928"/>
    <w:rsid w:val="00A24B60"/>
    <w:rsid w:val="00A42481"/>
    <w:rsid w:val="00A626D8"/>
    <w:rsid w:val="00A66B5A"/>
    <w:rsid w:val="00A8002B"/>
    <w:rsid w:val="00A94425"/>
    <w:rsid w:val="00AC1838"/>
    <w:rsid w:val="00B25046"/>
    <w:rsid w:val="00B34D76"/>
    <w:rsid w:val="00B71BA8"/>
    <w:rsid w:val="00B91FC2"/>
    <w:rsid w:val="00BF3109"/>
    <w:rsid w:val="00C4554C"/>
    <w:rsid w:val="00C64404"/>
    <w:rsid w:val="00C95574"/>
    <w:rsid w:val="00C97CA4"/>
    <w:rsid w:val="00CB75F0"/>
    <w:rsid w:val="00CC46F0"/>
    <w:rsid w:val="00CD727D"/>
    <w:rsid w:val="00CE5C12"/>
    <w:rsid w:val="00D03EE5"/>
    <w:rsid w:val="00D1672B"/>
    <w:rsid w:val="00D37A7D"/>
    <w:rsid w:val="00D6586D"/>
    <w:rsid w:val="00D82228"/>
    <w:rsid w:val="00D92DB4"/>
    <w:rsid w:val="00DA680A"/>
    <w:rsid w:val="00DF4468"/>
    <w:rsid w:val="00E06C35"/>
    <w:rsid w:val="00E1589D"/>
    <w:rsid w:val="00E45917"/>
    <w:rsid w:val="00E462A6"/>
    <w:rsid w:val="00E77C98"/>
    <w:rsid w:val="00EB4C41"/>
    <w:rsid w:val="00EC1E12"/>
    <w:rsid w:val="00EE54F9"/>
    <w:rsid w:val="00F14862"/>
    <w:rsid w:val="00F205AE"/>
    <w:rsid w:val="00F22BF5"/>
    <w:rsid w:val="00F33CA8"/>
    <w:rsid w:val="00F413F1"/>
    <w:rsid w:val="00F41498"/>
    <w:rsid w:val="00F47711"/>
    <w:rsid w:val="00F6469F"/>
    <w:rsid w:val="00F71B2E"/>
    <w:rsid w:val="00F74C72"/>
    <w:rsid w:val="00F867FA"/>
    <w:rsid w:val="00FA2C33"/>
    <w:rsid w:val="00FC4BE2"/>
    <w:rsid w:val="00FD26CF"/>
    <w:rsid w:val="6E5D32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3B152"/>
  <w15:docId w15:val="{3A78B8F3-3338-4F25-9AB1-E6BFB5D8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19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1519E"/>
    <w:pPr>
      <w:tabs>
        <w:tab w:val="center" w:pos="4153"/>
        <w:tab w:val="right" w:pos="8306"/>
      </w:tabs>
      <w:snapToGrid w:val="0"/>
      <w:jc w:val="left"/>
    </w:pPr>
    <w:rPr>
      <w:sz w:val="18"/>
      <w:szCs w:val="18"/>
    </w:rPr>
  </w:style>
  <w:style w:type="paragraph" w:styleId="a4">
    <w:name w:val="header"/>
    <w:basedOn w:val="a"/>
    <w:rsid w:val="0071519E"/>
    <w:pPr>
      <w:pBdr>
        <w:bottom w:val="single" w:sz="6" w:space="1" w:color="auto"/>
      </w:pBdr>
      <w:tabs>
        <w:tab w:val="center" w:pos="4153"/>
        <w:tab w:val="right" w:pos="8306"/>
      </w:tabs>
      <w:snapToGrid w:val="0"/>
      <w:jc w:val="center"/>
    </w:pPr>
    <w:rPr>
      <w:sz w:val="18"/>
      <w:szCs w:val="18"/>
    </w:rPr>
  </w:style>
  <w:style w:type="paragraph" w:styleId="a5">
    <w:name w:val="Title"/>
    <w:basedOn w:val="a"/>
    <w:next w:val="a"/>
    <w:qFormat/>
    <w:rsid w:val="0071519E"/>
    <w:pPr>
      <w:spacing w:before="240" w:after="60"/>
      <w:jc w:val="center"/>
      <w:outlineLvl w:val="0"/>
    </w:pPr>
    <w:rPr>
      <w:rFonts w:asciiTheme="majorHAnsi" w:eastAsia="宋体" w:hAnsiTheme="majorHAnsi" w:cstheme="majorBidi"/>
      <w:b/>
      <w:bCs/>
      <w:sz w:val="32"/>
      <w:szCs w:val="32"/>
    </w:rPr>
  </w:style>
  <w:style w:type="paragraph" w:customStyle="1" w:styleId="2">
    <w:name w:val="列出段落2"/>
    <w:basedOn w:val="a"/>
    <w:uiPriority w:val="99"/>
    <w:qFormat/>
    <w:rsid w:val="0071519E"/>
    <w:pPr>
      <w:ind w:firstLineChars="200" w:firstLine="420"/>
    </w:pPr>
  </w:style>
  <w:style w:type="paragraph" w:styleId="a6">
    <w:name w:val="Balloon Text"/>
    <w:basedOn w:val="a"/>
    <w:link w:val="Char"/>
    <w:rsid w:val="00CC46F0"/>
    <w:rPr>
      <w:sz w:val="18"/>
      <w:szCs w:val="18"/>
    </w:rPr>
  </w:style>
  <w:style w:type="character" w:customStyle="1" w:styleId="Char">
    <w:name w:val="批注框文本 Char"/>
    <w:basedOn w:val="a0"/>
    <w:link w:val="a6"/>
    <w:rsid w:val="00CC46F0"/>
    <w:rPr>
      <w:kern w:val="2"/>
      <w:sz w:val="18"/>
      <w:szCs w:val="18"/>
    </w:rPr>
  </w:style>
  <w:style w:type="character" w:styleId="a7">
    <w:name w:val="annotation reference"/>
    <w:basedOn w:val="a0"/>
    <w:semiHidden/>
    <w:unhideWhenUsed/>
    <w:rsid w:val="00161A17"/>
    <w:rPr>
      <w:sz w:val="21"/>
      <w:szCs w:val="21"/>
    </w:rPr>
  </w:style>
  <w:style w:type="paragraph" w:styleId="a8">
    <w:name w:val="annotation text"/>
    <w:basedOn w:val="a"/>
    <w:link w:val="Char0"/>
    <w:semiHidden/>
    <w:unhideWhenUsed/>
    <w:rsid w:val="00161A17"/>
    <w:pPr>
      <w:jc w:val="left"/>
    </w:pPr>
  </w:style>
  <w:style w:type="character" w:customStyle="1" w:styleId="Char0">
    <w:name w:val="批注文字 Char"/>
    <w:basedOn w:val="a0"/>
    <w:link w:val="a8"/>
    <w:semiHidden/>
    <w:rsid w:val="00161A17"/>
    <w:rPr>
      <w:kern w:val="2"/>
      <w:sz w:val="21"/>
      <w:szCs w:val="22"/>
    </w:rPr>
  </w:style>
  <w:style w:type="paragraph" w:styleId="a9">
    <w:name w:val="annotation subject"/>
    <w:basedOn w:val="a8"/>
    <w:next w:val="a8"/>
    <w:link w:val="Char1"/>
    <w:semiHidden/>
    <w:unhideWhenUsed/>
    <w:rsid w:val="00161A17"/>
    <w:rPr>
      <w:b/>
      <w:bCs/>
    </w:rPr>
  </w:style>
  <w:style w:type="character" w:customStyle="1" w:styleId="Char1">
    <w:name w:val="批注主题 Char"/>
    <w:basedOn w:val="Char0"/>
    <w:link w:val="a9"/>
    <w:semiHidden/>
    <w:rsid w:val="00161A17"/>
    <w:rPr>
      <w:b/>
      <w:bCs/>
      <w:kern w:val="2"/>
      <w:sz w:val="21"/>
      <w:szCs w:val="22"/>
    </w:rPr>
  </w:style>
  <w:style w:type="paragraph" w:styleId="aa">
    <w:name w:val="List Paragraph"/>
    <w:basedOn w:val="a"/>
    <w:uiPriority w:val="99"/>
    <w:rsid w:val="009A77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03313">
      <w:bodyDiv w:val="1"/>
      <w:marLeft w:val="0"/>
      <w:marRight w:val="0"/>
      <w:marTop w:val="0"/>
      <w:marBottom w:val="0"/>
      <w:divBdr>
        <w:top w:val="none" w:sz="0" w:space="0" w:color="auto"/>
        <w:left w:val="none" w:sz="0" w:space="0" w:color="auto"/>
        <w:bottom w:val="none" w:sz="0" w:space="0" w:color="auto"/>
        <w:right w:val="none" w:sz="0" w:space="0" w:color="auto"/>
      </w:divBdr>
    </w:div>
    <w:div w:id="942110800">
      <w:bodyDiv w:val="1"/>
      <w:marLeft w:val="0"/>
      <w:marRight w:val="0"/>
      <w:marTop w:val="0"/>
      <w:marBottom w:val="0"/>
      <w:divBdr>
        <w:top w:val="none" w:sz="0" w:space="0" w:color="auto"/>
        <w:left w:val="none" w:sz="0" w:space="0" w:color="auto"/>
        <w:bottom w:val="none" w:sz="0" w:space="0" w:color="auto"/>
        <w:right w:val="none" w:sz="0" w:space="0" w:color="auto"/>
      </w:divBdr>
    </w:div>
    <w:div w:id="1605336111">
      <w:bodyDiv w:val="1"/>
      <w:marLeft w:val="0"/>
      <w:marRight w:val="0"/>
      <w:marTop w:val="0"/>
      <w:marBottom w:val="0"/>
      <w:divBdr>
        <w:top w:val="none" w:sz="0" w:space="0" w:color="auto"/>
        <w:left w:val="none" w:sz="0" w:space="0" w:color="auto"/>
        <w:bottom w:val="none" w:sz="0" w:space="0" w:color="auto"/>
        <w:right w:val="none" w:sz="0" w:space="0" w:color="auto"/>
      </w:divBdr>
    </w:div>
    <w:div w:id="2019498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xiya-zhu</dc:creator>
  <cp:keywords/>
  <dc:description/>
  <cp:lastModifiedBy>Dian Tai</cp:lastModifiedBy>
  <cp:revision>39</cp:revision>
  <dcterms:created xsi:type="dcterms:W3CDTF">2017-03-20T07:24:00Z</dcterms:created>
  <dcterms:modified xsi:type="dcterms:W3CDTF">2017-09-15T06:10:00Z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