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rdbvau"/>
        <w:numPr/>
        <w:jc w:val="left"/>
        <w:rPr>
          <w:rFonts w:ascii="微软雅黑" w:hAnsi="微软雅黑" w:eastAsia="微软雅黑" w:cs="微软雅黑"/>
        </w:rPr>
      </w:pPr>
      <w:r>
        <w:rPr>
          <w:rFonts w:ascii="微软雅黑" w:hAnsi="微软雅黑" w:eastAsia="微软雅黑" w:cs="微软雅黑"/>
          <w:i w:val="false"/>
          <w:strike w:val="false"/>
          <w:spacing w:val="0"/>
          <w:u w:val="none"/>
        </w:rPr>
        <w:t>农产品精简版V2</w:t>
      </w:r>
      <w:r>
        <w:rPr>
          <w:rFonts w:hint="eastAsia" w:ascii="微软雅黑" w:hAnsi="微软雅黑" w:eastAsia="微软雅黑" w:cs="微软雅黑"/>
          <w:i w:val="false"/>
          <w:strike w:val="false"/>
          <w:spacing w:val="0"/>
          <w:u w:val="none"/>
        </w:rPr>
        <w:t>.0</w:t>
      </w:r>
    </w:p>
    <w:p>
      <w:pPr>
        <w:pBdr>
          <w:bottom w:val="thick" w:color="000000" w:sz="8"/>
        </w:pBdr>
        <w:ind w:left="0"/>
        <w:rPr>
          <w:rFonts w:ascii="微软雅黑" w:hAnsi="微软雅黑" w:eastAsia="微软雅黑" w:cs="微软雅黑"/>
        </w:rPr>
      </w:pPr>
    </w:p>
    <w:p>
      <w:pPr>
        <w:pStyle w:val="ablt93"/>
        <w:pBdr/>
        <w:ind/>
        <w:rPr>
          <w:rFonts w:ascii="微软雅黑" w:hAnsi="微软雅黑" w:eastAsia="微软雅黑" w:cs="微软雅黑"/>
        </w:rPr>
      </w:pPr>
      <w:r>
        <w:rPr>
          <w:rFonts w:ascii="微软雅黑" w:hAnsi="微软雅黑" w:eastAsia="微软雅黑" w:cs="微软雅黑"/>
        </w:rPr>
        <w:t>农产品领域财税业务指南（1.</w:t>
      </w:r>
      <w:r>
        <w:rPr>
          <w:rFonts w:hint="eastAsia" w:ascii="微软雅黑" w:hAnsi="微软雅黑" w:eastAsia="微软雅黑" w:cs="微软雅黑"/>
        </w:rPr>
        <w:t>9</w:t>
      </w:r>
      <w:r>
        <w:rPr>
          <w:rFonts w:ascii="微软雅黑" w:hAnsi="微软雅黑" w:eastAsia="微软雅黑" w:cs="微软雅黑"/>
        </w:rPr>
        <w:t>万字深度版）</w:t>
      </w:r>
    </w:p>
    <w:p>
      <w:pPr>
        <w:pStyle w:val="v5once"/>
        <w:ind/>
        <w:rPr>
          <w:rFonts w:ascii="微软雅黑" w:hAnsi="微软雅黑" w:eastAsia="微软雅黑" w:cs="微软雅黑"/>
          <w:b w:val="false"/>
          <w:sz w:val="22"/>
        </w:rPr>
      </w:pPr>
      <w:r>
        <w:rPr>
          <w:rFonts w:ascii="微软雅黑" w:hAnsi="微软雅黑" w:eastAsia="微软雅黑" w:cs="微软雅黑"/>
          <w:b w:val="false"/>
          <w:sz w:val="22"/>
        </w:rPr>
        <w:t>指南说明</w:t>
      </w:r>
    </w:p>
    <w:p>
      <w:pPr>
        <w:pStyle w:val="f6enwz"/>
        <w:rPr>
          <w:rFonts w:ascii="微软雅黑" w:hAnsi="微软雅黑" w:eastAsia="微软雅黑" w:cs="微软雅黑"/>
          <w:b w:val="false"/>
          <w:sz w:val="22"/>
        </w:rPr>
      </w:pPr>
      <w:r>
        <w:rPr>
          <w:rFonts w:ascii="微软雅黑" w:hAnsi="微软雅黑" w:eastAsia="微软雅黑" w:cs="微软雅黑"/>
          <w:b w:val="false"/>
          <w:sz w:val="22"/>
        </w:rPr>
        <w:t>适用对象：一线财税咨询顾问</w:t>
      </w:r>
    </w:p>
    <w:p>
      <w:pPr>
        <w:pStyle w:val="f6enwz"/>
        <w:rPr>
          <w:rFonts w:ascii="微软雅黑" w:hAnsi="微软雅黑" w:eastAsia="微软雅黑" w:cs="微软雅黑"/>
          <w:b w:val="false"/>
          <w:sz w:val="22"/>
        </w:rPr>
      </w:pPr>
      <w:r>
        <w:rPr>
          <w:rFonts w:ascii="微软雅黑" w:hAnsi="微软雅黑" w:eastAsia="微软雅黑" w:cs="微软雅黑"/>
          <w:b w:val="false"/>
          <w:sz w:val="22"/>
        </w:rPr>
        <w:t>核心目标：掌握本指南，可覆盖95%以上农产品企业常见财税问题</w:t>
      </w:r>
    </w:p>
    <w:p>
      <w:pPr>
        <w:pStyle w:val="f6enwz"/>
        <w:rPr>
          <w:rFonts w:ascii="微软雅黑" w:hAnsi="微软雅黑" w:eastAsia="微软雅黑" w:cs="微软雅黑"/>
          <w:b w:val="false"/>
          <w:sz w:val="22"/>
        </w:rPr>
      </w:pPr>
      <w:r>
        <w:rPr>
          <w:rFonts w:ascii="微软雅黑" w:hAnsi="微软雅黑" w:eastAsia="微软雅黑" w:cs="微软雅黑"/>
          <w:b w:val="false"/>
          <w:sz w:val="22"/>
        </w:rPr>
        <w:t>农产品（农业产品）定义：是指种植业、养殖业、林业、牧业、水产业生产的各种植物、动物的初级产品，以下做了简单的列示，具体农产品范围可以参考《财政部 税务总局关于增值税征税具体范围有关事项的公告》（财政部 税务总局公告2026年第9号）附件1《适用9%增值税税率货物范围注释》一、农产品。</w:t>
      </w:r>
    </w:p>
    <w:p>
      <w:pPr>
        <w:pStyle w:val="f6enwz"/>
        <w:rPr>
          <w:rFonts w:ascii="微软雅黑" w:hAnsi="微软雅黑" w:eastAsia="微软雅黑" w:cs="微软雅黑"/>
          <w:b w:val="false"/>
          <w:sz w:val="22"/>
        </w:rPr>
      </w:pPr>
      <w:r>
        <w:rPr>
          <w:rFonts w:ascii="微软雅黑" w:hAnsi="微软雅黑" w:eastAsia="微软雅黑" w:cs="微软雅黑"/>
          <w:b w:val="false"/>
          <w:sz w:val="22"/>
        </w:rPr>
        <w:t>农业产品的范围包括以下两大类</w:t>
      </w:r>
      <w:r>
        <w:rPr>
          <w:rFonts w:hint="eastAsia" w:ascii="微软雅黑" w:hAnsi="微软雅黑" w:eastAsia="微软雅黑" w:cs="微软雅黑"/>
          <w:b w:val="false"/>
          <w:sz w:val="22"/>
        </w:rPr>
        <w:t>（具体参考“5.附件（农产品范围）”）</w:t>
      </w:r>
      <w:r>
        <w:rPr>
          <w:rFonts w:ascii="微软雅黑" w:hAnsi="微软雅黑" w:eastAsia="微软雅黑" w:cs="微软雅黑"/>
          <w:b w:val="false"/>
          <w:sz w:val="22"/>
        </w:rPr>
        <w:t>：</w:t>
      </w:r>
    </w:p>
    <w:p>
      <w:pPr>
        <w:pStyle w:val="ablt93"/>
        <w:ind/>
        <w:rPr>
          <w:rFonts w:ascii="微软雅黑" w:hAnsi="微软雅黑" w:eastAsia="微软雅黑" w:cs="微软雅黑"/>
        </w:rPr>
      </w:pPr>
      <w:r>
        <w:rPr>
          <w:rFonts w:ascii="微软雅黑" w:hAnsi="微软雅黑" w:eastAsia="微软雅黑" w:cs="微软雅黑"/>
        </w:rPr>
        <w:t>（1）植物类：粮食、蔬菜、烟叶、茶叶、园艺植物（比如干果、水果等）、药用植物（比如用作中药原药的各种植物的根、茎、皮、叶、花、果实等，中药饮片也属于）、油料植物（比如葵花籽、大豆、花生、芝麻）、纤维植物（比如棉花）、糖料植物（比如甘蔗）、林业产品、其他植物（比如树苗、花卉、干花、植物种子、植物类农产品的下脚料等）</w:t>
      </w:r>
      <w:r>
        <w:rPr>
          <w:rFonts w:hint="eastAsia" w:ascii="微软雅黑" w:hAnsi="微软雅黑" w:eastAsia="微软雅黑" w:cs="微软雅黑"/>
        </w:rPr>
        <w:t>，不包括芝麻油（香油）、豆油、花生油、菜籽油等食用植物油。</w:t>
      </w:r>
    </w:p>
    <w:p>
      <w:pPr>
        <w:pStyle w:val="ablt93"/>
        <w:ind/>
        <w:rPr>
          <w:rFonts w:ascii="微软雅黑" w:hAnsi="微软雅黑" w:eastAsia="微软雅黑" w:cs="微软雅黑"/>
        </w:rPr>
      </w:pPr>
      <w:r>
        <w:rPr>
          <w:rFonts w:ascii="微软雅黑" w:hAnsi="微软雅黑" w:eastAsia="微软雅黑" w:cs="微软雅黑"/>
        </w:rPr>
        <w:t>（2）动物类：水产品（人工放养和人工捕捞的鱼、虾、蟹等）、畜牧产品（人工饲养、繁殖取得和捕获的各种畜禽及其肉、蛋、奶副产品，常见畜禽比如猪牛羊、鸡鸭鹅、马、驴等）、动物皮张、动物毛绒、其他动物组织（比如蜂蜜、蚕茧、蚕蛹、动物血液等）</w:t>
      </w:r>
      <w:r>
        <w:rPr>
          <w:rFonts w:hint="eastAsia" w:ascii="微软雅黑" w:hAnsi="微软雅黑" w:eastAsia="微软雅黑" w:cs="微软雅黑"/>
        </w:rPr>
        <w:t>，但是不包括羊粪、牛粪、鸡粪</w:t>
      </w:r>
      <w:r>
        <w:rPr>
          <w:rFonts w:ascii="微软雅黑" w:hAnsi="微软雅黑" w:eastAsia="微软雅黑" w:cs="微软雅黑"/>
          <w:i w:val="false"/>
          <w:strike w:val="false"/>
          <w:spacing w:val="0"/>
          <w:u w:val="none"/>
        </w:rPr>
        <w:t>等动物粪便</w:t>
      </w:r>
      <w:r>
        <w:rPr>
          <w:rFonts w:hint="eastAsia" w:ascii="微软雅黑" w:hAnsi="微软雅黑" w:eastAsia="微软雅黑" w:cs="微软雅黑"/>
          <w:i w:val="false"/>
          <w:strike w:val="false"/>
          <w:spacing w:val="0"/>
          <w:u w:val="none"/>
        </w:rPr>
        <w:t>（</w:t>
      </w:r>
      <w:r>
        <w:rPr>
          <w:rFonts w:hint="eastAsia" w:ascii="微软雅黑" w:hAnsi="微软雅黑" w:eastAsia="微软雅黑" w:cs="微软雅黑"/>
          <w:i w:val="false"/>
          <w:strike w:val="false"/>
          <w:spacing w:val="0"/>
          <w:u w:val="none"/>
        </w:rPr>
        <w:t>属于</w:t>
      </w:r>
      <w:r>
        <w:rPr>
          <w:rFonts w:hint="eastAsia" w:ascii="微软雅黑" w:hAnsi="微软雅黑" w:eastAsia="微软雅黑" w:cs="微软雅黑"/>
          <w:i w:val="false"/>
          <w:strike w:val="false"/>
          <w:spacing w:val="0"/>
          <w:u w:val="none"/>
        </w:rPr>
        <w:t>肥料</w:t>
      </w:r>
      <w:r>
        <w:rPr>
          <w:rFonts w:hint="eastAsia" w:ascii="微软雅黑" w:hAnsi="微软雅黑" w:eastAsia="微软雅黑" w:cs="微软雅黑"/>
          <w:i w:val="false"/>
          <w:strike w:val="false"/>
          <w:spacing w:val="0"/>
          <w:u w:val="none"/>
        </w:rPr>
        <w:t>）</w:t>
      </w:r>
      <w:r>
        <w:rPr>
          <w:rFonts w:hint="eastAsia" w:ascii="微软雅黑" w:hAnsi="微软雅黑" w:eastAsia="微软雅黑" w:cs="微软雅黑"/>
          <w:i w:val="false"/>
          <w:strike w:val="false"/>
          <w:spacing w:val="0"/>
          <w:u w:val="none"/>
        </w:rPr>
        <w:t>。</w:t>
      </w:r>
    </w:p>
    <w:p>
      <w:pPr>
        <w:pStyle w:val="f6enwz"/>
        <w:ind/>
        <w:rPr>
          <w:rFonts w:ascii="微软雅黑" w:hAnsi="微软雅黑" w:eastAsia="微软雅黑" w:cs="微软雅黑"/>
          <w:b w:val="false"/>
          <w:sz w:val="22"/>
        </w:rPr>
      </w:pPr>
      <w:r>
        <w:rPr>
          <w:rFonts w:ascii="微软雅黑" w:hAnsi="微软雅黑" w:eastAsia="微软雅黑" w:cs="微软雅黑"/>
          <w:b w:val="false"/>
          <w:sz w:val="22"/>
        </w:rPr>
        <w:t>农业生产者是指直接从事种植业、养殖业、林业、牧业、水产业（如种植、收割、饲养、捕捞）的单位和个人。</w:t>
      </w:r>
    </w:p>
    <w:p>
      <w:pPr>
        <w:pStyle w:val="v5once"/>
        <w:numPr>
          <w:ilvl w:val="0"/>
          <w:numId w:val="1"/>
        </w:numPr>
        <w:rPr>
          <w:rFonts w:ascii="微软雅黑" w:hAnsi="微软雅黑" w:eastAsia="微软雅黑" w:cs="微软雅黑"/>
        </w:rPr>
      </w:pPr>
      <w:r>
        <w:rPr>
          <w:rFonts w:ascii="微软雅黑" w:hAnsi="微软雅黑" w:eastAsia="微软雅黑" w:cs="微软雅黑"/>
        </w:rPr>
        <w:t>会计处理</w:t>
      </w:r>
    </w:p>
    <w:p>
      <w:pPr>
        <w:pStyle w:val="f6enwz"/>
        <w:numPr>
          <w:ilvl w:val="1"/>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会计处理核心</w:t>
      </w:r>
      <w:r>
        <w:rPr>
          <w:rFonts w:hint="eastAsia" w:ascii="微软雅黑" w:hAnsi="微软雅黑" w:eastAsia="微软雅黑" w:cs="微软雅黑"/>
          <w:b w:val="false"/>
          <w:sz w:val="22"/>
        </w:rPr>
        <w:t>：</w:t>
      </w:r>
      <w:r>
        <w:rPr>
          <w:rFonts w:ascii="微软雅黑" w:hAnsi="微软雅黑" w:eastAsia="微软雅黑" w:cs="微软雅黑"/>
          <w:b w:val="false"/>
          <w:i w:val="false"/>
          <w:strike w:val="false"/>
          <w:color w:val="000000"/>
          <w:sz w:val="22"/>
          <w:u w:val="none"/>
        </w:rPr>
        <w:t>农产品企业的会计处理核心围绕生物资产与农产品的确认、计量、收获、处置等环节。本部分将依据《企业会计准则》与《小企业会计准则》，梳理核心业务的会计分录。</w:t>
      </w:r>
    </w:p>
    <w:p>
      <w:pPr>
        <w:pStyle w:val="f6enwz"/>
        <w:numPr>
          <w:ilvl w:val="1"/>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生物资产相关账务处理</w:t>
      </w:r>
      <w:r>
        <w:rPr>
          <w:rFonts w:hint="eastAsia" w:ascii="微软雅黑" w:hAnsi="微软雅黑" w:eastAsia="微软雅黑" w:cs="微软雅黑"/>
          <w:b w:val="false"/>
          <w:sz w:val="22"/>
        </w:rPr>
        <w:t>：</w:t>
      </w:r>
      <w:r>
        <w:rPr>
          <w:rFonts w:ascii="微软雅黑" w:hAnsi="微软雅黑" w:eastAsia="微软雅黑" w:cs="微软雅黑"/>
          <w:b w:val="false"/>
          <w:sz w:val="22"/>
        </w:rPr>
        <w:t>生物资产分为三大类</w:t>
      </w:r>
      <w:r>
        <w:rPr>
          <w:rFonts w:hint="eastAsia" w:ascii="微软雅黑" w:hAnsi="微软雅黑" w:eastAsia="微软雅黑" w:cs="微软雅黑"/>
          <w:b w:val="false"/>
          <w:sz w:val="22"/>
        </w:rPr>
        <w:t>，</w:t>
      </w:r>
      <w:r>
        <w:rPr>
          <w:rFonts w:ascii="微软雅黑" w:hAnsi="微软雅黑" w:eastAsia="微软雅黑" w:cs="微软雅黑"/>
          <w:b w:val="false"/>
          <w:sz w:val="22"/>
        </w:rPr>
        <w:t>消耗性生物资产（为出售而持有，如育肥猪、蔬菜）、生产性生物资产（为产出农产品而持有，如果树、产畜）和公益性生物资产（以环保为目的）。</w:t>
      </w:r>
    </w:p>
    <w:p>
      <w:pPr>
        <w:pStyle w:val="nqqzgt"/>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消耗性生物资产</w:t>
      </w:r>
    </w:p>
    <w:p>
      <w:pPr>
        <w:pStyle w:val="gaxc32"/>
        <w:numPr>
          <w:ilvl w:val="3"/>
          <w:numId w:val="1"/>
        </w:numPr>
        <w:rPr>
          <w:rFonts w:ascii="微软雅黑" w:hAnsi="微软雅黑" w:eastAsia="微软雅黑" w:cs="微软雅黑"/>
          <w:b w:val="false"/>
          <w:sz w:val="22"/>
        </w:rPr>
      </w:pPr>
      <w:r>
        <w:rPr>
          <w:rFonts w:ascii="微软雅黑" w:hAnsi="微软雅黑" w:eastAsia="微软雅黑" w:cs="微软雅黑"/>
          <w:b w:val="false"/>
          <w:sz w:val="22"/>
        </w:rPr>
        <w:t>消耗性生物资产定义：指为出售而持有的、或在将来收获为农产品的生物资产，如：生长中的蔬菜、用材林、存栏待售的牲畜（育肥猪、肉鸡）等。</w:t>
      </w:r>
    </w:p>
    <w:p>
      <w:pPr>
        <w:pStyle w:val="gaxc32"/>
        <w:numPr>
          <w:ilvl w:val="3"/>
          <w:numId w:val="1"/>
        </w:numPr>
        <w:ind/>
        <w:rPr>
          <w:rFonts w:ascii="微软雅黑" w:hAnsi="微软雅黑" w:eastAsia="微软雅黑" w:cs="微软雅黑"/>
          <w:b w:val="false"/>
          <w:sz w:val="22"/>
        </w:rPr>
      </w:pPr>
      <w:r>
        <w:rPr>
          <w:rFonts w:ascii="微软雅黑" w:hAnsi="微软雅黑" w:eastAsia="微软雅黑" w:cs="微软雅黑"/>
          <w:b w:val="false"/>
          <w:sz w:val="22"/>
        </w:rPr>
        <w:t>消耗性生物资产核心处理原则</w:t>
      </w:r>
    </w:p>
    <w:p>
      <w:pPr>
        <w:pStyle w:val="ablt93"/>
        <w:rPr>
          <w:rFonts w:ascii="微软雅黑" w:hAnsi="微软雅黑" w:eastAsia="微软雅黑" w:cs="微软雅黑"/>
        </w:rPr>
      </w:pPr>
      <w:r>
        <w:rPr>
          <w:rFonts w:ascii="微软雅黑" w:hAnsi="微软雅黑" w:eastAsia="微软雅黑" w:cs="微软雅黑"/>
        </w:rPr>
        <w:t>（1）初始计量：按实际成本入账（包括购买价款、相关税费、运输费、保险费、直接归属的其他支出）。</w:t>
      </w:r>
    </w:p>
    <w:p>
      <w:pPr>
        <w:pStyle w:val="ablt93"/>
        <w:rPr>
          <w:rFonts w:ascii="微软雅黑" w:hAnsi="微软雅黑" w:eastAsia="微软雅黑" w:cs="微软雅黑"/>
        </w:rPr>
      </w:pPr>
      <w:r>
        <w:rPr>
          <w:rFonts w:ascii="微软雅黑" w:hAnsi="微软雅黑" w:eastAsia="微软雅黑" w:cs="微软雅黑"/>
        </w:rPr>
        <w:t>（2）后续支出：在达到可出售状态前发生的饲料、人工、防疫等直接费用，予以资本化，增加资产成本。</w:t>
      </w:r>
    </w:p>
    <w:p>
      <w:pPr>
        <w:pStyle w:val="ablt93"/>
        <w:rPr>
          <w:rFonts w:ascii="微软雅黑" w:hAnsi="微软雅黑" w:eastAsia="微软雅黑" w:cs="微软雅黑"/>
        </w:rPr>
      </w:pPr>
      <w:r>
        <w:rPr>
          <w:rFonts w:ascii="微软雅黑" w:hAnsi="微软雅黑" w:eastAsia="微软雅黑" w:cs="微软雅黑"/>
        </w:rPr>
        <w:t>（3）收获/出售时：将账面价值结转至“农产品”或“主营业务成本”</w:t>
      </w:r>
    </w:p>
    <w:p>
      <w:pPr>
        <w:pStyle w:val="gaxc32"/>
        <w:numPr>
          <w:ilvl w:val="3"/>
          <w:numId w:val="1"/>
        </w:numPr>
        <w:ind/>
        <w:rPr>
          <w:rFonts w:ascii="微软雅黑" w:hAnsi="微软雅黑" w:eastAsia="微软雅黑" w:cs="微软雅黑"/>
          <w:b w:val="false"/>
          <w:sz w:val="22"/>
        </w:rPr>
      </w:pPr>
      <w:r>
        <w:rPr>
          <w:rFonts w:hint="eastAsia" w:ascii="微软雅黑" w:hAnsi="微软雅黑" w:eastAsia="微软雅黑" w:cs="微软雅黑"/>
          <w:b w:val="false"/>
          <w:sz w:val="22"/>
        </w:rPr>
        <w:t>消耗性生物资产</w:t>
      </w:r>
      <w:r>
        <w:rPr>
          <w:rFonts w:ascii="微软雅黑" w:hAnsi="微软雅黑" w:eastAsia="微软雅黑" w:cs="微软雅黑"/>
          <w:b w:val="false"/>
          <w:sz w:val="22"/>
        </w:rPr>
        <w:t>常见业务分录</w:t>
      </w:r>
    </w:p>
    <w:tbl>
      <w:tblPr>
        <w:tblStyle w:val="4omwdl"/>
        <w:tblLayout w:type="fixed"/>
      </w:tblPr>
      <w:tblGrid>
        <w:gridCol w:w="1484"/>
        <w:gridCol w:w="3130"/>
        <w:gridCol w:w="2446"/>
        <w:gridCol w:w="2026"/>
      </w:tblGrid>
      <w:tr>
        <w:trPr/>
        <w:tc>
          <w:tcPr>
            <w:tcW w:w="1484"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业务场景</w:t>
            </w:r>
          </w:p>
        </w:tc>
        <w:tc>
          <w:tcPr>
            <w:tcW w:w="313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会计分录</w:t>
            </w:r>
          </w:p>
        </w:tc>
        <w:tc>
          <w:tcPr>
            <w:tcW w:w="244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hint="eastAsia" w:ascii="微软雅黑" w:hAnsi="微软雅黑" w:eastAsia="微软雅黑" w:cs="微软雅黑"/>
                <w:b/>
              </w:rPr>
              <w:t>具体</w:t>
            </w:r>
            <w:r>
              <w:rPr>
                <w:rFonts w:ascii="微软雅黑" w:hAnsi="微软雅黑" w:eastAsia="微软雅黑" w:cs="微软雅黑"/>
                <w:b/>
              </w:rPr>
              <w:t>说明</w:t>
            </w:r>
          </w:p>
        </w:tc>
        <w:tc>
          <w:tcPr>
            <w:tcW w:w="202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政策依据</w:t>
            </w:r>
          </w:p>
        </w:tc>
      </w:tr>
      <w:tr>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（1）外购幼崽、幼苗等</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 xml:space="preserve">借：消耗性生物资产—XX </w:t>
            </w:r>
          </w:p>
          <w:p>
            <w:pPr>
              <w:pStyle w:val="ablt93"/>
              <w:rPr>
                <w:rFonts w:ascii="微软雅黑" w:hAnsi="微软雅黑" w:eastAsia="微软雅黑" w:cs="微软雅黑"/>
              </w:rPr>
            </w:pPr>
            <w:r>
              <w:rPr>
                <w:rFonts w:ascii="微软雅黑" w:hAnsi="微软雅黑" w:eastAsia="微软雅黑" w:cs="微软雅黑"/>
              </w:rPr>
              <w:t>贷：银行存款/应付账款</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成本包括购买价款、相关税费、运输费、保险费以及可直接归属于购买该资产的其他支出。</w:t>
            </w: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《企业会计准则第5号—生物资产》第七条</w:t>
            </w:r>
          </w:p>
        </w:tc>
      </w:tr>
      <w:tr>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（2）发生饲养费用（饲料、人工、防疫等）</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 xml:space="preserve">借：消耗性生物资产—XX </w:t>
            </w:r>
          </w:p>
          <w:p>
            <w:pPr>
              <w:pStyle w:val="ablt93"/>
              <w:numPr/>
              <w:rPr>
                <w:rFonts w:ascii="微软雅黑" w:hAnsi="微软雅黑" w:eastAsia="微软雅黑" w:cs="微软雅黑"/>
              </w:rPr>
            </w:pPr>
            <w:r>
              <w:rPr>
                <w:rFonts w:ascii="微软雅黑" w:hAnsi="微软雅黑" w:eastAsia="微软雅黑" w:cs="微软雅黑"/>
              </w:rPr>
              <w:t>贷：原材料/应付职工薪酬/银行存款等</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出售前发生的必要支出需资本化</w:t>
            </w: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《企业会计准则第5号—生物资产》第八条</w:t>
            </w:r>
          </w:p>
        </w:tc>
      </w:tr>
      <w:tr>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（3）自行营造的林木郁闭前成本</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 xml:space="preserve">借：消耗性生物资产—林木 </w:t>
            </w:r>
          </w:p>
          <w:p>
            <w:pPr>
              <w:pStyle w:val="ablt93"/>
              <w:rPr>
                <w:rFonts w:ascii="微软雅黑" w:hAnsi="微软雅黑" w:eastAsia="微软雅黑" w:cs="微软雅黑"/>
              </w:rPr>
            </w:pPr>
            <w:r>
              <w:rPr>
                <w:rFonts w:ascii="微软雅黑" w:hAnsi="微软雅黑" w:eastAsia="微软雅黑" w:cs="微软雅黑"/>
              </w:rPr>
              <w:t>贷：原材料/应付职工薪酬/银行存款等</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郁闭前的的造林费、抚育费、营林设施费、良种试验费、调查设计费和应分摊的间接费用等必要支出</w:t>
            </w: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rPr>
                <w:rFonts w:ascii="微软雅黑" w:hAnsi="微软雅黑" w:eastAsia="微软雅黑" w:cs="微软雅黑"/>
              </w:rPr>
            </w:pPr>
            <w:r>
              <w:rPr>
                <w:rFonts w:ascii="微软雅黑" w:hAnsi="微软雅黑" w:eastAsia="微软雅黑" w:cs="微软雅黑"/>
              </w:rPr>
              <w:t>《企业会计准则第5号—生物资产》第八条</w:t>
            </w:r>
          </w:p>
        </w:tc>
      </w:tr>
      <w:tr>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（4）收获农产品（如采摘苹果、收割小麦）</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借：农产品/库存商品</w:t>
            </w:r>
          </w:p>
          <w:p>
            <w:pPr>
              <w:pStyle w:val="ablt93"/>
              <w:rPr>
                <w:rFonts w:ascii="微软雅黑" w:hAnsi="微软雅黑" w:eastAsia="微软雅黑" w:cs="微软雅黑"/>
              </w:rPr>
            </w:pPr>
            <w:r>
              <w:rPr>
                <w:rFonts w:ascii="微软雅黑" w:hAnsi="微软雅黑" w:eastAsia="微软雅黑" w:cs="微软雅黑"/>
              </w:rPr>
              <w:t xml:space="preserve"> 存货跌价准备—消耗性生物资产（若涉及）</w:t>
            </w:r>
          </w:p>
          <w:p>
            <w:pPr>
              <w:pStyle w:val="ablt93"/>
              <w:rPr>
                <w:rFonts w:ascii="微软雅黑" w:hAnsi="微软雅黑" w:eastAsia="微软雅黑" w:cs="微软雅黑"/>
              </w:rPr>
            </w:pPr>
            <w:r>
              <w:rPr>
                <w:rFonts w:ascii="微软雅黑" w:hAnsi="微软雅黑" w:eastAsia="微软雅黑" w:cs="微软雅黑"/>
              </w:rPr>
              <w:t>贷：消耗性生物资产</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将收获时的账面价值结转至农产品；对于不通过入库直接销售的鲜活产品等，按实际成本，借记“主营业务成本”科目。</w:t>
            </w: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《企业会计准则第5号—生物资产》第四条</w:t>
            </w:r>
          </w:p>
        </w:tc>
      </w:tr>
      <w:tr>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（5）对外出售</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确认收入：</w:t>
            </w:r>
          </w:p>
          <w:p>
            <w:pPr>
              <w:pStyle w:val="ablt93"/>
              <w:rPr>
                <w:rFonts w:ascii="微软雅黑" w:hAnsi="微软雅黑" w:eastAsia="微软雅黑" w:cs="微软雅黑"/>
              </w:rPr>
            </w:pPr>
            <w:r>
              <w:rPr>
                <w:rFonts w:ascii="微软雅黑" w:hAnsi="微软雅黑" w:eastAsia="微软雅黑" w:cs="微软雅黑"/>
              </w:rPr>
              <w:t xml:space="preserve">   借：银行存款 </w:t>
            </w:r>
          </w:p>
          <w:p>
            <w:pPr>
              <w:pStyle w:val="ablt93"/>
              <w:rPr>
                <w:rFonts w:ascii="微软雅黑" w:hAnsi="微软雅黑" w:eastAsia="微软雅黑" w:cs="微软雅黑"/>
              </w:rPr>
            </w:pPr>
            <w:r>
              <w:rPr>
                <w:rFonts w:ascii="微软雅黑" w:hAnsi="微软雅黑" w:eastAsia="微软雅黑" w:cs="微软雅黑"/>
              </w:rPr>
              <w:t xml:space="preserve">   贷：主营业务收入 </w:t>
            </w:r>
          </w:p>
          <w:p>
            <w:pPr>
              <w:pStyle w:val="ablt93"/>
              <w:rPr>
                <w:rFonts w:ascii="微软雅黑" w:hAnsi="微软雅黑" w:eastAsia="微软雅黑" w:cs="微软雅黑"/>
              </w:rPr>
            </w:pPr>
            <w:r>
              <w:rPr>
                <w:rFonts w:ascii="微软雅黑" w:hAnsi="微软雅黑" w:eastAsia="微软雅黑" w:cs="微软雅黑"/>
              </w:rPr>
              <w:t xml:space="preserve">       应交税费—应交增值税（销项税额）【一般纳税人】/应交税费—应交增值税【小规模纳税人】</w:t>
            </w:r>
          </w:p>
          <w:p>
            <w:pPr>
              <w:pStyle w:val="ablt93"/>
              <w:rPr>
                <w:rFonts w:ascii="微软雅黑" w:hAnsi="微软雅黑" w:eastAsia="微软雅黑" w:cs="微软雅黑"/>
              </w:rPr>
            </w:pPr>
            <w:r>
              <w:rPr>
                <w:rFonts w:ascii="微软雅黑" w:hAnsi="微软雅黑" w:eastAsia="微软雅黑" w:cs="微软雅黑"/>
              </w:rPr>
              <w:t xml:space="preserve">结转成本： </w:t>
            </w:r>
          </w:p>
          <w:p>
            <w:pPr>
              <w:pStyle w:val="ablt93"/>
              <w:rPr>
                <w:rFonts w:ascii="微软雅黑" w:hAnsi="微软雅黑" w:eastAsia="微软雅黑" w:cs="微软雅黑"/>
              </w:rPr>
            </w:pPr>
            <w:r>
              <w:rPr>
                <w:rFonts w:ascii="微软雅黑" w:hAnsi="微软雅黑" w:eastAsia="微软雅黑" w:cs="微软雅黑"/>
              </w:rPr>
              <w:t xml:space="preserve">   借：主营业务成本 </w:t>
            </w:r>
          </w:p>
          <w:p>
            <w:pPr>
              <w:pStyle w:val="ablt93"/>
              <w:rPr>
                <w:rFonts w:ascii="微软雅黑" w:hAnsi="微软雅黑" w:eastAsia="微软雅黑" w:cs="微软雅黑"/>
              </w:rPr>
            </w:pPr>
            <w:r>
              <w:rPr>
                <w:rFonts w:ascii="微软雅黑" w:hAnsi="微软雅黑" w:eastAsia="微软雅黑" w:cs="微软雅黑"/>
              </w:rPr>
              <w:t xml:space="preserve">   贷：农产品/库存商品</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若为免税业务，则无“应交税费—应交增值税（销项税额）”/“应交税费—应交增值税”科目；若收获时未计入农产品或库存商品，则直接从“消耗性生物资产”结转成本。</w:t>
            </w: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《企业会计准则第14号—收入(2017年修订)》第四条</w:t>
            </w:r>
          </w:p>
        </w:tc>
      </w:tr>
      <w:tr>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（6）</w:t>
            </w:r>
            <w:r>
              <w:rPr>
                <w:rFonts w:ascii="微软雅黑" w:hAnsi="微软雅黑" w:eastAsia="微软雅黑" w:cs="微软雅黑"/>
              </w:rPr>
              <w:t>盘亏或死亡</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发现盘亏或死亡时 ：</w:t>
            </w:r>
          </w:p>
          <w:p>
            <w:pPr>
              <w:pStyle w:val="ablt93"/>
              <w:rPr>
                <w:rFonts w:ascii="微软雅黑" w:hAnsi="微软雅黑" w:eastAsia="微软雅黑" w:cs="微软雅黑"/>
              </w:rPr>
            </w:pPr>
            <w:r>
              <w:rPr>
                <w:rFonts w:ascii="微软雅黑" w:hAnsi="微软雅黑" w:eastAsia="微软雅黑" w:cs="微软雅黑"/>
              </w:rPr>
              <w:t xml:space="preserve">   借：待处理财产损溢 </w:t>
            </w:r>
          </w:p>
          <w:p>
            <w:pPr>
              <w:pStyle w:val="ablt93"/>
              <w:numPr/>
              <w:rPr>
                <w:rFonts w:ascii="微软雅黑" w:hAnsi="微软雅黑" w:eastAsia="微软雅黑" w:cs="微软雅黑"/>
              </w:rPr>
            </w:pPr>
            <w:r>
              <w:rPr>
                <w:rFonts w:ascii="微软雅黑" w:hAnsi="微软雅黑" w:eastAsia="微软雅黑" w:cs="微软雅黑"/>
              </w:rPr>
              <w:t xml:space="preserve">   贷：消耗性生物资产/农产品/库存商品 </w:t>
            </w:r>
          </w:p>
          <w:p>
            <w:pPr>
              <w:pStyle w:val="ablt93"/>
              <w:rPr>
                <w:rFonts w:ascii="微软雅黑" w:hAnsi="微软雅黑" w:eastAsia="微软雅黑" w:cs="微软雅黑"/>
              </w:rPr>
            </w:pPr>
            <w:r>
              <w:rPr>
                <w:rFonts w:ascii="微软雅黑" w:hAnsi="微软雅黑" w:eastAsia="微软雅黑" w:cs="微软雅黑"/>
              </w:rPr>
              <w:t xml:space="preserve">       (管理不善需转出进项税：</w:t>
            </w:r>
          </w:p>
          <w:p>
            <w:pPr>
              <w:pStyle w:val="ablt93"/>
              <w:rPr>
                <w:rFonts w:ascii="微软雅黑" w:hAnsi="微软雅黑" w:eastAsia="微软雅黑" w:cs="微软雅黑"/>
              </w:rPr>
            </w:pPr>
            <w:r>
              <w:rPr>
                <w:rFonts w:ascii="微软雅黑" w:hAnsi="微软雅黑" w:eastAsia="微软雅黑" w:cs="微软雅黑"/>
              </w:rPr>
              <w:t xml:space="preserve">       贷：应交税费—应交增值税(进项税额转出))</w:t>
            </w:r>
          </w:p>
          <w:p>
            <w:pPr>
              <w:pStyle w:val="ablt93"/>
              <w:rPr>
                <w:rFonts w:ascii="微软雅黑" w:hAnsi="微软雅黑" w:eastAsia="微软雅黑" w:cs="微软雅黑"/>
              </w:rPr>
            </w:pPr>
            <w:r>
              <w:rPr>
                <w:rFonts w:ascii="微软雅黑" w:hAnsi="微软雅黑" w:eastAsia="微软雅黑" w:cs="微软雅黑"/>
              </w:rPr>
              <w:t>批准后处理 ：</w:t>
            </w:r>
          </w:p>
          <w:p>
            <w:pPr>
              <w:pStyle w:val="ablt93"/>
              <w:rPr>
                <w:rFonts w:ascii="微软雅黑" w:hAnsi="微软雅黑" w:eastAsia="微软雅黑" w:cs="微软雅黑"/>
              </w:rPr>
            </w:pPr>
            <w:r>
              <w:rPr>
                <w:rFonts w:ascii="微软雅黑" w:hAnsi="微软雅黑" w:eastAsia="微软雅黑" w:cs="微软雅黑"/>
              </w:rPr>
              <w:t xml:space="preserve">   借：其他应收款(赔款) </w:t>
            </w:r>
          </w:p>
          <w:p>
            <w:pPr>
              <w:pStyle w:val="ablt93"/>
              <w:rPr>
                <w:rFonts w:ascii="微软雅黑" w:hAnsi="微软雅黑" w:eastAsia="微软雅黑" w:cs="微软雅黑"/>
              </w:rPr>
            </w:pPr>
            <w:r>
              <w:rPr>
                <w:rFonts w:ascii="微软雅黑" w:hAnsi="微软雅黑" w:eastAsia="微软雅黑" w:cs="微软雅黑"/>
              </w:rPr>
              <w:t xml:space="preserve">       管理费用(管理不善) </w:t>
            </w:r>
          </w:p>
          <w:p>
            <w:pPr>
              <w:pStyle w:val="ablt93"/>
              <w:rPr>
                <w:rFonts w:ascii="微软雅黑" w:hAnsi="微软雅黑" w:eastAsia="微软雅黑" w:cs="微软雅黑"/>
              </w:rPr>
            </w:pPr>
            <w:r>
              <w:rPr>
                <w:rFonts w:ascii="微软雅黑" w:hAnsi="微软雅黑" w:eastAsia="微软雅黑" w:cs="微软雅黑"/>
              </w:rPr>
              <w:t xml:space="preserve">       营业外支出(自然灾害) </w:t>
            </w:r>
          </w:p>
          <w:p>
            <w:pPr>
              <w:pStyle w:val="ablt93"/>
              <w:rPr>
                <w:rFonts w:ascii="微软雅黑" w:hAnsi="微软雅黑" w:eastAsia="微软雅黑" w:cs="微软雅黑"/>
              </w:rPr>
            </w:pPr>
            <w:r>
              <w:rPr>
                <w:rFonts w:ascii="微软雅黑" w:hAnsi="微软雅黑" w:eastAsia="微软雅黑" w:cs="微软雅黑"/>
              </w:rPr>
              <w:t xml:space="preserve">   贷：待处理财产损溢</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小企业准则下，损失统一计入“营业外支出”</w:t>
            </w: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《企业会计准则第 5 号—生物资产》（财会〔2006〕3号）第二十六条；《企业会计准则第1号—存货》第二十一条</w:t>
            </w:r>
          </w:p>
        </w:tc>
      </w:tr>
      <w:tr>
        <w:trPr>
          <w:wBefore/>
          <w:trHeight/>
        </w:trPr>
        <w:tc>
          <w:tcPr>
            <w:tcW w:w="1484"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rPr>
              <w:t>（7）</w:t>
            </w:r>
            <w:r>
              <w:rPr>
                <w:rFonts w:ascii="微软雅黑" w:hAnsi="微软雅黑" w:eastAsia="微软雅黑" w:cs="微软雅黑"/>
                <w:i w:val="false"/>
                <w:strike w:val="false"/>
                <w:spacing w:val="0"/>
                <w:u w:val="none"/>
              </w:rPr>
              <w:t>产品临期或过期低价销售</w:t>
            </w:r>
          </w:p>
        </w:tc>
        <w:tc>
          <w:tcPr>
            <w:tcW w:w="31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计提跌价准备（若可变现净值低于成本）： </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借：资产减值损失 </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贷：存货跌价准备 </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销售时：</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借：银行存款 </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贷：主营业务收入 </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应交税费—应交增值税（销项税额）</w:t>
            </w:r>
            <w:r>
              <w:rPr>
                <w:rFonts w:hint="eastAsia" w:ascii="微软雅黑" w:hAnsi="微软雅黑" w:eastAsia="微软雅黑" w:cs="微软雅黑"/>
                <w:i w:val="false"/>
                <w:strike w:val="false"/>
                <w:spacing w:val="0"/>
                <w:u w:val="none"/>
              </w:rPr>
              <w:t>【一般纳税人】/</w:t>
            </w:r>
            <w:r>
              <w:rPr>
                <w:rFonts w:ascii="微软雅黑" w:hAnsi="微软雅黑" w:eastAsia="微软雅黑" w:cs="微软雅黑"/>
                <w:i w:val="false"/>
                <w:strike w:val="false"/>
                <w:spacing w:val="0"/>
                <w:u w:val="none"/>
              </w:rPr>
              <w:t>应交税费—应交增值税</w:t>
            </w:r>
            <w:r>
              <w:rPr>
                <w:rFonts w:hint="eastAsia" w:ascii="微软雅黑" w:hAnsi="微软雅黑" w:eastAsia="微软雅黑" w:cs="微软雅黑"/>
                <w:i w:val="false"/>
                <w:strike w:val="false"/>
                <w:spacing w:val="0"/>
                <w:u w:val="none"/>
              </w:rPr>
              <w:t>【小规模纳税人】</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借：主营业务成本 </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存货跌价准备 </w:t>
            </w:r>
          </w:p>
          <w:p>
            <w:pPr>
              <w:pBdr>
                <w:bottom/>
              </w:pBd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贷：库存商品</w:t>
            </w:r>
          </w:p>
        </w:tc>
        <w:tc>
          <w:tcPr>
            <w:tcW w:w="24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p>
        </w:tc>
        <w:tc>
          <w:tcPr>
            <w:tcW w:w="20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rPr>
              <w:t>企业会计准则需要计提减值准备，小企业会计准则无需计提；</w:t>
            </w:r>
            <w:r>
              <w:rPr>
                <w:rFonts w:ascii="微软雅黑" w:hAnsi="微软雅黑" w:eastAsia="微软雅黑" w:cs="微软雅黑"/>
                <w:i w:val="false"/>
                <w:strike w:val="false"/>
                <w:spacing w:val="0"/>
                <w:u w:val="none"/>
              </w:rPr>
              <w:t>已计提但未实际发生的跌价准备，企业所得税汇算清缴时要进行纳税调增。</w:t>
            </w:r>
          </w:p>
        </w:tc>
      </w:tr>
    </w:tbl>
    <w:p>
      <w:pPr>
        <w:pBdr>
          <w:bottom w:val="thick" w:color="000000" w:sz="8"/>
        </w:pBdr>
        <w:ind w:left="0"/>
        <w:rPr>
          <w:rFonts w:ascii="微软雅黑" w:hAnsi="微软雅黑" w:eastAsia="微软雅黑" w:cs="微软雅黑"/>
        </w:rPr>
      </w:pPr>
    </w:p>
    <w:p>
      <w:pPr>
        <w:pStyle w:val="nqqzgt"/>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生产性生物资产</w:t>
      </w:r>
    </w:p>
    <w:p>
      <w:pPr>
        <w:pStyle w:val="de5b44"/>
        <w:numPr>
          <w:ilvl w:val="3"/>
          <w:numId w:val="1"/>
        </w:numPr>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生产性生物资产</w:t>
      </w:r>
      <w:r>
        <w:rPr>
          <w:rFonts w:ascii="微软雅黑" w:hAnsi="微软雅黑" w:eastAsia="微软雅黑" w:cs="微软雅黑"/>
          <w:b w:val="false"/>
          <w:i w:val="false"/>
          <w:strike w:val="false"/>
          <w:color w:val="000000"/>
          <w:sz w:val="22"/>
          <w:u w:val="none"/>
        </w:rPr>
        <w:t>定义：指为产出农产品、提供劳务或出租等目的而持有的生物资产，如：产畜（奶牛、母猪）、经济林（果树、橡胶树）等。</w:t>
      </w:r>
    </w:p>
    <w:p>
      <w:pPr>
        <w:pStyle w:val="de5b44"/>
        <w:numPr>
          <w:ilvl w:val="3"/>
          <w:numId w:val="1"/>
        </w:numPr>
        <w:ind/>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生产性生物资产核心处理原则：</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（1）</w:t>
      </w:r>
      <w:r>
        <w:rPr>
          <w:rFonts w:ascii="微软雅黑" w:hAnsi="微软雅黑" w:eastAsia="微软雅黑" w:cs="微软雅黑"/>
          <w:b/>
          <w:i w:val="false"/>
          <w:strike w:val="false"/>
          <w:color w:val="000000"/>
          <w:u w:val="none"/>
        </w:rPr>
        <w:t>初始计量</w:t>
      </w:r>
      <w:r>
        <w:rPr>
          <w:rFonts w:ascii="微软雅黑" w:hAnsi="微软雅黑" w:eastAsia="微软雅黑" w:cs="微软雅黑"/>
          <w:i w:val="false"/>
          <w:strike w:val="false"/>
          <w:color w:val="000000"/>
          <w:u w:val="none"/>
        </w:rPr>
        <w:t>：按实际成本入账。</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（2）</w:t>
      </w:r>
      <w:r>
        <w:rPr>
          <w:rFonts w:ascii="微软雅黑" w:hAnsi="微软雅黑" w:eastAsia="微软雅黑" w:cs="微软雅黑"/>
          <w:b/>
          <w:i w:val="false"/>
          <w:strike w:val="false"/>
          <w:color w:val="000000"/>
          <w:u w:val="none"/>
        </w:rPr>
        <w:t>后续支出</w:t>
      </w:r>
      <w:r>
        <w:rPr>
          <w:rFonts w:ascii="微软雅黑" w:hAnsi="微软雅黑" w:eastAsia="微软雅黑" w:cs="微软雅黑"/>
          <w:i w:val="false"/>
          <w:strike w:val="false"/>
          <w:color w:val="000000"/>
          <w:u w:val="none"/>
        </w:rPr>
        <w:t>：达到预定生产经营目的（如开始产奶、结果）前发生的支出，予以资本化；达到后发生的日常管护费用，计入当期费用（如“管理费用”或“农业生产成本”）。</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（3）</w:t>
      </w:r>
      <w:r>
        <w:rPr>
          <w:rFonts w:ascii="微软雅黑" w:hAnsi="微软雅黑" w:eastAsia="微软雅黑" w:cs="微软雅黑"/>
          <w:b/>
          <w:i w:val="false"/>
          <w:strike w:val="false"/>
          <w:color w:val="000000"/>
          <w:u w:val="none"/>
        </w:rPr>
        <w:t>折旧</w:t>
      </w:r>
      <w:r>
        <w:rPr>
          <w:rFonts w:ascii="微软雅黑" w:hAnsi="微软雅黑" w:eastAsia="微软雅黑" w:cs="微软雅黑"/>
          <w:i w:val="false"/>
          <w:strike w:val="false"/>
          <w:color w:val="000000"/>
          <w:u w:val="none"/>
        </w:rPr>
        <w:t>：达到预定生产经营目的后，按期计提折旧，计入相关产品成本或费用。折旧方法一般采用</w:t>
      </w:r>
      <w:r>
        <w:rPr>
          <w:rFonts w:ascii="微软雅黑" w:hAnsi="微软雅黑" w:eastAsia="微软雅黑" w:cs="微软雅黑"/>
          <w:b/>
          <w:i w:val="false"/>
          <w:strike w:val="false"/>
          <w:color w:val="000000"/>
          <w:u w:val="none"/>
        </w:rPr>
        <w:t>年限平均法</w:t>
      </w:r>
      <w:r>
        <w:rPr>
          <w:rFonts w:ascii="微软雅黑" w:hAnsi="微软雅黑" w:eastAsia="微软雅黑" w:cs="微软雅黑"/>
          <w:i w:val="false"/>
          <w:strike w:val="false"/>
          <w:color w:val="000000"/>
          <w:u w:val="none"/>
        </w:rPr>
        <w:t>。</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（4）</w:t>
      </w:r>
      <w:r>
        <w:rPr>
          <w:rFonts w:ascii="微软雅黑" w:hAnsi="微软雅黑" w:eastAsia="微软雅黑" w:cs="微软雅黑"/>
          <w:b/>
          <w:i w:val="false"/>
          <w:strike w:val="false"/>
          <w:color w:val="000000"/>
          <w:u w:val="none"/>
        </w:rPr>
        <w:t>处置</w:t>
      </w:r>
      <w:r>
        <w:rPr>
          <w:rFonts w:ascii="微软雅黑" w:hAnsi="微软雅黑" w:eastAsia="微软雅黑" w:cs="微软雅黑"/>
          <w:i w:val="false"/>
          <w:strike w:val="false"/>
          <w:color w:val="000000"/>
          <w:u w:val="none"/>
        </w:rPr>
        <w:t>：处置收入扣除其账面价值和相关税费后的差额，计入“资产处置损益”。</w:t>
      </w:r>
    </w:p>
    <w:p>
      <w:pPr>
        <w:pStyle w:val="de5b44"/>
        <w:numPr>
          <w:ilvl w:val="3"/>
          <w:numId w:val="1"/>
        </w:numPr>
        <w:ind/>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生产性生物资产常见业务分录：</w:t>
      </w:r>
    </w:p>
    <w:tbl>
      <w:tblPr>
        <w:tblStyle w:val="htiwku"/>
        <w:tblLayout w:type="fixed"/>
      </w:tblPr>
      <w:tblGrid>
        <w:gridCol w:w="1455"/>
        <w:gridCol w:w="5670"/>
        <w:gridCol w:w="1875"/>
      </w:tblGrid>
      <w:tr>
        <w:trPr/>
        <w:tc>
          <w:tcPr>
            <w:tcW w:w="14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sz w:val="22"/>
              </w:rPr>
            </w:pPr>
            <w:r>
              <w:rPr>
                <w:rFonts w:ascii="微软雅黑" w:hAnsi="微软雅黑" w:eastAsia="微软雅黑" w:cs="微软雅黑"/>
                <w:b/>
                <w:sz w:val="22"/>
              </w:rPr>
              <w:t>业务场景</w:t>
            </w:r>
          </w:p>
        </w:tc>
        <w:tc>
          <w:tcPr>
            <w:tcW w:w="567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sz w:val="22"/>
              </w:rPr>
            </w:pPr>
            <w:r>
              <w:rPr>
                <w:rFonts w:ascii="微软雅黑" w:hAnsi="微软雅黑" w:eastAsia="微软雅黑" w:cs="微软雅黑"/>
                <w:b/>
                <w:sz w:val="22"/>
              </w:rPr>
              <w:t>会计分录 (执行企业会计准则)</w:t>
            </w:r>
          </w:p>
        </w:tc>
        <w:tc>
          <w:tcPr>
            <w:tcW w:w="187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sz w:val="22"/>
              </w:rPr>
            </w:pPr>
            <w:r>
              <w:rPr>
                <w:rFonts w:ascii="微软雅黑" w:hAnsi="微软雅黑" w:eastAsia="微软雅黑" w:cs="微软雅黑"/>
                <w:b/>
                <w:sz w:val="22"/>
              </w:rPr>
              <w:t>说明</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（1）</w:t>
            </w:r>
            <w:r>
              <w:rPr>
                <w:rFonts w:ascii="微软雅黑" w:hAnsi="微软雅黑" w:eastAsia="微软雅黑" w:cs="微软雅黑"/>
                <w:sz w:val="22"/>
              </w:rPr>
              <w:t>外购产畜/果树（未成熟）</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借：生产性生物资产—未成熟</w:t>
            </w:r>
            <w:r>
              <w:rPr>
                <w:rFonts w:ascii="微软雅黑" w:hAnsi="微软雅黑" w:eastAsia="微软雅黑" w:cs="微软雅黑"/>
                <w:i w:val="false"/>
                <w:strike w:val="false"/>
                <w:spacing w:val="0"/>
                <w:sz w:val="22"/>
                <w:u w:val="none"/>
              </w:rPr>
              <w:t>生产性生物资产</w:t>
            </w:r>
            <w:r>
              <w:rPr>
                <w:rFonts w:ascii="微软雅黑" w:hAnsi="微软雅黑" w:eastAsia="微软雅黑" w:cs="微软雅黑"/>
                <w:sz w:val="22"/>
              </w:rPr>
              <w:t xml:space="preserve"> </w:t>
            </w:r>
          </w:p>
          <w:p>
            <w:pPr>
              <w:pStyle w:val="ablt93"/>
              <w:rPr>
                <w:rFonts w:ascii="微软雅黑" w:hAnsi="微软雅黑" w:eastAsia="微软雅黑" w:cs="微软雅黑"/>
                <w:sz w:val="22"/>
              </w:rPr>
            </w:pPr>
            <w:r>
              <w:rPr>
                <w:rFonts w:ascii="微软雅黑" w:hAnsi="微软雅黑" w:eastAsia="微软雅黑" w:cs="微软雅黑"/>
                <w:sz w:val="22"/>
              </w:rPr>
              <w:t>贷：银行存款</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达到预定生产经营目的前</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（2）</w:t>
            </w:r>
            <w:r>
              <w:rPr>
                <w:rFonts w:ascii="微软雅黑" w:hAnsi="微软雅黑" w:eastAsia="微软雅黑" w:cs="微软雅黑"/>
                <w:sz w:val="22"/>
              </w:rPr>
              <w:t>发生饲养、管护等成本</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借：生产性生物资产—未成熟</w:t>
            </w:r>
            <w:r>
              <w:rPr>
                <w:rFonts w:ascii="微软雅黑" w:hAnsi="微软雅黑" w:eastAsia="微软雅黑" w:cs="微软雅黑"/>
                <w:i w:val="false"/>
                <w:strike w:val="false"/>
                <w:spacing w:val="0"/>
                <w:sz w:val="22"/>
                <w:u w:val="none"/>
              </w:rPr>
              <w:t>生产性生物资产</w:t>
            </w:r>
            <w:r>
              <w:rPr>
                <w:rFonts w:ascii="微软雅黑" w:hAnsi="微软雅黑" w:eastAsia="微软雅黑" w:cs="微软雅黑"/>
                <w:sz w:val="22"/>
              </w:rPr>
              <w:t xml:space="preserve"> </w:t>
            </w:r>
          </w:p>
          <w:p>
            <w:pPr>
              <w:pStyle w:val="ablt93"/>
              <w:rPr>
                <w:rFonts w:ascii="微软雅黑" w:hAnsi="微软雅黑" w:eastAsia="微软雅黑" w:cs="微软雅黑"/>
                <w:sz w:val="22"/>
              </w:rPr>
            </w:pPr>
            <w:r>
              <w:rPr>
                <w:rFonts w:ascii="微软雅黑" w:hAnsi="微软雅黑" w:eastAsia="微软雅黑" w:cs="微软雅黑"/>
                <w:sz w:val="22"/>
              </w:rPr>
              <w:t>贷：原材料/应付职工薪酬/银行存款</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资本化</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（3）</w:t>
            </w:r>
            <w:r>
              <w:rPr>
                <w:rFonts w:ascii="微软雅黑" w:hAnsi="微软雅黑" w:eastAsia="微软雅黑" w:cs="微软雅黑"/>
                <w:sz w:val="22"/>
              </w:rPr>
              <w:t>达到预定生产经营目的（如开始产奶）</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借：生产性生物资产—成熟</w:t>
            </w:r>
            <w:r>
              <w:rPr>
                <w:rFonts w:ascii="微软雅黑" w:hAnsi="微软雅黑" w:eastAsia="微软雅黑" w:cs="微软雅黑"/>
                <w:i w:val="false"/>
                <w:strike w:val="false"/>
                <w:spacing w:val="0"/>
                <w:sz w:val="22"/>
                <w:u w:val="none"/>
              </w:rPr>
              <w:t>生产性生物资产</w:t>
            </w:r>
          </w:p>
          <w:p>
            <w:pPr>
              <w:pStyle w:val="ablt93"/>
              <w:rPr>
                <w:rFonts w:ascii="微软雅黑" w:hAnsi="微软雅黑" w:eastAsia="微软雅黑" w:cs="微软雅黑"/>
                <w:sz w:val="22"/>
              </w:rPr>
            </w:pPr>
            <w:r>
              <w:rPr>
                <w:rFonts w:ascii="微软雅黑" w:hAnsi="微软雅黑" w:eastAsia="微软雅黑" w:cs="微软雅黑"/>
                <w:sz w:val="22"/>
              </w:rPr>
              <w:t>贷：生产性生物资产—未成熟</w:t>
            </w:r>
            <w:r>
              <w:rPr>
                <w:rFonts w:ascii="微软雅黑" w:hAnsi="微软雅黑" w:eastAsia="微软雅黑" w:cs="微软雅黑"/>
                <w:i w:val="false"/>
                <w:strike w:val="false"/>
                <w:spacing w:val="0"/>
                <w:sz w:val="22"/>
                <w:u w:val="none"/>
              </w:rPr>
              <w:t>生产性生物资产</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从“未成熟”转入“成熟”</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（4）</w:t>
            </w:r>
            <w:r>
              <w:rPr>
                <w:rFonts w:ascii="微软雅黑" w:hAnsi="微软雅黑" w:eastAsia="微软雅黑" w:cs="微软雅黑"/>
                <w:sz w:val="22"/>
              </w:rPr>
              <w:t>成熟后发生饲料、防疫、折旧等支出</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借：农业生产成本/生产成本</w:t>
            </w:r>
          </w:p>
          <w:p>
            <w:pPr>
              <w:pStyle w:val="ablt93"/>
              <w:pBdr>
                <w:bottom/>
              </w:pBdr>
              <w:ind/>
              <w:rPr>
                <w:rFonts w:ascii="微软雅黑" w:hAnsi="微软雅黑" w:eastAsia="微软雅黑" w:cs="微软雅黑"/>
                <w:sz w:val="22"/>
              </w:rPr>
            </w:pPr>
            <w:r>
              <w:rPr>
                <w:rFonts w:ascii="微软雅黑" w:hAnsi="微软雅黑" w:eastAsia="微软雅黑" w:cs="微软雅黑"/>
                <w:sz w:val="22"/>
              </w:rPr>
              <w:t>贷：原材料/应付职工薪酬</w:t>
            </w:r>
            <w:r>
              <w:rPr>
                <w:rFonts w:hint="eastAsia" w:ascii="微软雅黑" w:hAnsi="微软雅黑" w:eastAsia="微软雅黑" w:cs="微软雅黑"/>
                <w:sz w:val="22"/>
              </w:rPr>
              <w:t>/</w:t>
            </w:r>
            <w:r>
              <w:rPr>
                <w:rFonts w:ascii="微软雅黑" w:hAnsi="微软雅黑" w:eastAsia="微软雅黑" w:cs="微软雅黑"/>
                <w:sz w:val="22"/>
              </w:rPr>
              <w:t>生产性生物资产累计折旧</w:t>
            </w:r>
            <w:r>
              <w:rPr>
                <w:rFonts w:hint="eastAsia" w:ascii="微软雅黑" w:hAnsi="微软雅黑" w:eastAsia="微软雅黑" w:cs="微软雅黑"/>
                <w:sz w:val="22"/>
              </w:rPr>
              <w:t>/银行存款等</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支出费用化，归集为产品成本</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（5）</w:t>
            </w:r>
            <w:r>
              <w:rPr>
                <w:rFonts w:ascii="微软雅黑" w:hAnsi="微软雅黑" w:eastAsia="微软雅黑" w:cs="微软雅黑"/>
                <w:sz w:val="22"/>
              </w:rPr>
              <w:t>收获农产品</w:t>
            </w:r>
            <w:r>
              <w:rPr>
                <w:rFonts w:hint="eastAsia" w:ascii="微软雅黑" w:hAnsi="微软雅黑" w:eastAsia="微软雅黑" w:cs="微软雅黑"/>
                <w:sz w:val="22"/>
              </w:rPr>
              <w:t>验收入库</w:t>
            </w:r>
            <w:r>
              <w:rPr>
                <w:rFonts w:ascii="微软雅黑" w:hAnsi="微软雅黑" w:eastAsia="微软雅黑" w:cs="微软雅黑"/>
                <w:sz w:val="22"/>
              </w:rPr>
              <w:t>（如牛奶、鸡蛋）</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 xml:space="preserve">借：农产品/库存商品 </w:t>
            </w:r>
          </w:p>
          <w:p>
            <w:pPr>
              <w:pStyle w:val="ablt93"/>
              <w:rPr>
                <w:rFonts w:ascii="微软雅黑" w:hAnsi="微软雅黑" w:eastAsia="微软雅黑" w:cs="微软雅黑"/>
                <w:sz w:val="22"/>
              </w:rPr>
            </w:pPr>
            <w:r>
              <w:rPr>
                <w:rFonts w:ascii="微软雅黑" w:hAnsi="微软雅黑" w:eastAsia="微软雅黑" w:cs="微软雅黑"/>
                <w:sz w:val="22"/>
              </w:rPr>
              <w:t>贷：农业生产成本/生产成本</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将归集的成本转入“农产品”</w:t>
            </w:r>
            <w:r>
              <w:rPr>
                <w:rFonts w:hint="eastAsia" w:ascii="微软雅黑" w:hAnsi="微软雅黑" w:eastAsia="微软雅黑" w:cs="微软雅黑"/>
                <w:sz w:val="22"/>
              </w:rPr>
              <w:t>或“库存商品”</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（6）</w:t>
            </w:r>
            <w:r>
              <w:rPr>
                <w:rFonts w:ascii="微软雅黑" w:hAnsi="微软雅黑" w:eastAsia="微软雅黑" w:cs="微软雅黑"/>
                <w:sz w:val="22"/>
              </w:rPr>
              <w:t>计提折旧</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 xml:space="preserve">借：农业生产成本/生产成本/管理费用 </w:t>
            </w:r>
          </w:p>
          <w:p>
            <w:pPr>
              <w:pStyle w:val="ablt93"/>
              <w:rPr>
                <w:rFonts w:ascii="微软雅黑" w:hAnsi="微软雅黑" w:eastAsia="微软雅黑" w:cs="微软雅黑"/>
                <w:sz w:val="22"/>
              </w:rPr>
            </w:pPr>
            <w:r>
              <w:rPr>
                <w:rFonts w:ascii="微软雅黑" w:hAnsi="微软雅黑" w:eastAsia="微软雅黑" w:cs="微软雅黑"/>
                <w:sz w:val="22"/>
              </w:rPr>
              <w:t>贷：生产性生物资产累计折旧</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根据资产用途确认借方科目</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hint="eastAsia" w:ascii="微软雅黑" w:hAnsi="微软雅黑" w:eastAsia="微软雅黑" w:cs="微软雅黑"/>
                <w:sz w:val="22"/>
              </w:rPr>
              <w:t>（7）</w:t>
            </w:r>
            <w:r>
              <w:rPr>
                <w:rFonts w:ascii="微软雅黑" w:hAnsi="微软雅黑" w:eastAsia="微软雅黑" w:cs="微软雅黑"/>
                <w:sz w:val="22"/>
              </w:rPr>
              <w:t>出售生产性生物资产（如淘汰奶牛）</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line="240"/>
              <w:ind/>
              <w:rPr>
                <w:rFonts w:ascii="微软雅黑" w:hAnsi="微软雅黑" w:eastAsia="微软雅黑" w:cs="微软雅黑"/>
                <w:sz w:val="22"/>
              </w:rPr>
            </w:pPr>
            <w:r>
              <w:rPr>
                <w:rFonts w:hint="eastAsia" w:ascii="微软雅黑" w:hAnsi="微软雅黑" w:eastAsia="微软雅黑" w:cs="微软雅黑"/>
                <w:sz w:val="22"/>
              </w:rPr>
              <w:t>借：</w:t>
            </w:r>
            <w:r>
              <w:rPr>
                <w:rFonts w:ascii="微软雅黑" w:hAnsi="微软雅黑" w:eastAsia="微软雅黑" w:cs="微软雅黑"/>
                <w:i w:val="false"/>
                <w:strike w:val="false"/>
                <w:spacing w:val="0"/>
                <w:sz w:val="22"/>
                <w:u w:val="none"/>
              </w:rPr>
              <w:t>银行存款/应收账款等</w:t>
            </w:r>
          </w:p>
          <w:p>
            <w:pPr>
              <w:snapToGrid/>
              <w:spacing w:line="240"/>
              <w:ind/>
              <w:rPr>
                <w:rFonts w:ascii="微软雅黑" w:hAnsi="微软雅黑" w:eastAsia="微软雅黑" w:cs="微软雅黑"/>
                <w:sz w:val="22"/>
              </w:rPr>
            </w:pPr>
            <w:r>
              <w:rPr>
                <w:rFonts w:hint="eastAsia" w:ascii="微软雅黑" w:hAnsi="微软雅黑" w:eastAsia="微软雅黑" w:cs="微软雅黑"/>
                <w:i w:val="false"/>
                <w:strike w:val="false"/>
                <w:spacing w:val="0"/>
                <w:sz w:val="22"/>
                <w:u w:val="none"/>
              </w:rPr>
              <w:t xml:space="preserve">       </w:t>
            </w:r>
            <w:r>
              <w:rPr>
                <w:rFonts w:ascii="微软雅黑" w:hAnsi="微软雅黑" w:eastAsia="微软雅黑" w:cs="微软雅黑"/>
                <w:i w:val="false"/>
                <w:strike w:val="false"/>
                <w:spacing w:val="0"/>
                <w:sz w:val="22"/>
                <w:u w:val="none"/>
              </w:rPr>
              <w:t>生产性生物资产累计折旧</w:t>
            </w:r>
          </w:p>
          <w:p>
            <w:pPr>
              <w:pBdr/>
              <w:snapToGrid/>
              <w:spacing w:line="240"/>
              <w:ind/>
              <w:rPr>
                <w:rFonts w:ascii="微软雅黑" w:hAnsi="微软雅黑" w:eastAsia="微软雅黑" w:cs="微软雅黑"/>
                <w:i w:val="false"/>
                <w:strike w:val="false"/>
                <w:spacing w:val="0"/>
                <w:sz w:val="22"/>
                <w:u w:val="none"/>
              </w:rPr>
            </w:pPr>
            <w:r>
              <w:rPr>
                <w:rFonts w:hint="eastAsia" w:ascii="微软雅黑" w:hAnsi="微软雅黑" w:eastAsia="微软雅黑" w:cs="微软雅黑"/>
                <w:i w:val="false"/>
                <w:strike w:val="false"/>
                <w:spacing w:val="0"/>
                <w:sz w:val="22"/>
                <w:u w:val="none"/>
              </w:rPr>
              <w:t xml:space="preserve">       </w:t>
            </w:r>
            <w:r>
              <w:rPr>
                <w:rFonts w:ascii="微软雅黑" w:hAnsi="微软雅黑" w:eastAsia="微软雅黑" w:cs="微软雅黑"/>
                <w:i w:val="false"/>
                <w:strike w:val="false"/>
                <w:spacing w:val="0"/>
                <w:sz w:val="22"/>
                <w:u w:val="none"/>
              </w:rPr>
              <w:t>生产性生物资产减值准备（若涉及）</w:t>
            </w:r>
          </w:p>
          <w:p>
            <w:pPr>
              <w:snapToGrid/>
              <w:spacing w:line="240"/>
              <w:ind/>
              <w:rPr>
                <w:rFonts w:ascii="微软雅黑" w:hAnsi="微软雅黑" w:eastAsia="微软雅黑" w:cs="微软雅黑"/>
                <w:sz w:val="22"/>
              </w:rPr>
            </w:pPr>
            <w:r>
              <w:rPr>
                <w:rFonts w:hint="eastAsia" w:ascii="微软雅黑" w:hAnsi="微软雅黑" w:eastAsia="微软雅黑" w:cs="微软雅黑"/>
                <w:sz w:val="22"/>
              </w:rPr>
              <w:t>贷：</w:t>
            </w:r>
            <w:r>
              <w:rPr>
                <w:rFonts w:ascii="微软雅黑" w:hAnsi="微软雅黑" w:eastAsia="微软雅黑" w:cs="微软雅黑"/>
                <w:i w:val="false"/>
                <w:strike w:val="false"/>
                <w:spacing w:val="0"/>
                <w:sz w:val="22"/>
                <w:u w:val="none"/>
              </w:rPr>
              <w:t>生产性生物资产</w:t>
            </w:r>
          </w:p>
          <w:p>
            <w:pPr>
              <w:pBdr>
                <w:bottom/>
              </w:pBdr>
              <w:snapToGrid/>
              <w:spacing w:line="240"/>
              <w:ind/>
              <w:rPr>
                <w:rFonts w:ascii="微软雅黑" w:hAnsi="微软雅黑" w:eastAsia="微软雅黑" w:cs="微软雅黑"/>
                <w:sz w:val="22"/>
              </w:rPr>
            </w:pPr>
            <w:r>
              <w:rPr>
                <w:rFonts w:hint="eastAsia" w:ascii="微软雅黑" w:hAnsi="微软雅黑" w:eastAsia="微软雅黑" w:cs="微软雅黑"/>
                <w:sz w:val="22"/>
              </w:rPr>
              <w:t xml:space="preserve">       资产处置损益（或借方）</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差额计入“资产处置损益”（小企业准则计入“营业外</w:t>
            </w:r>
            <w:r>
              <w:rPr>
                <w:rFonts w:hint="eastAsia" w:ascii="微软雅黑" w:hAnsi="微软雅黑" w:eastAsia="微软雅黑" w:cs="微软雅黑"/>
                <w:sz w:val="22"/>
              </w:rPr>
              <w:t>收入</w:t>
            </w:r>
            <w:r>
              <w:rPr>
                <w:rFonts w:ascii="微软雅黑" w:hAnsi="微软雅黑" w:eastAsia="微软雅黑" w:cs="微软雅黑"/>
                <w:sz w:val="22"/>
              </w:rPr>
              <w:t>”</w:t>
            </w:r>
            <w:r>
              <w:rPr>
                <w:rFonts w:hint="eastAsia" w:ascii="微软雅黑" w:hAnsi="微软雅黑" w:eastAsia="微软雅黑" w:cs="微软雅黑"/>
                <w:sz w:val="22"/>
              </w:rPr>
              <w:t>或“营业外支出”</w:t>
            </w:r>
            <w:r>
              <w:rPr>
                <w:rFonts w:ascii="微软雅黑" w:hAnsi="微软雅黑" w:eastAsia="微软雅黑" w:cs="微软雅黑"/>
                <w:sz w:val="22"/>
              </w:rPr>
              <w:t>）</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自行繁殖小奶牛</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 xml:space="preserve"> 归集母牛孕期及接产成本</w:t>
            </w:r>
            <w:r>
              <w:rPr>
                <w:rFonts w:hint="eastAsia" w:ascii="微软雅黑" w:hAnsi="微软雅黑" w:eastAsia="微软雅黑" w:cs="微软雅黑"/>
                <w:sz w:val="22"/>
              </w:rPr>
              <w:t>：</w:t>
            </w:r>
          </w:p>
          <w:p>
            <w:pPr>
              <w:pStyle w:val="ablt93"/>
              <w:rPr>
                <w:rFonts w:ascii="微软雅黑" w:hAnsi="微软雅黑" w:eastAsia="微软雅黑" w:cs="微软雅黑"/>
                <w:sz w:val="22"/>
              </w:rPr>
            </w:pPr>
            <w:r>
              <w:rPr>
                <w:rFonts w:ascii="微软雅黑" w:hAnsi="微软雅黑" w:eastAsia="微软雅黑" w:cs="微软雅黑"/>
                <w:sz w:val="22"/>
              </w:rPr>
              <w:t xml:space="preserve">   借：农业生产成本—繁育成本</w:t>
            </w:r>
          </w:p>
          <w:p>
            <w:pPr>
              <w:pStyle w:val="ablt93"/>
              <w:rPr>
                <w:rFonts w:ascii="微软雅黑" w:hAnsi="微软雅黑" w:eastAsia="微软雅黑" w:cs="微软雅黑"/>
                <w:sz w:val="22"/>
              </w:rPr>
            </w:pPr>
            <w:r>
              <w:rPr>
                <w:rFonts w:ascii="微软雅黑" w:hAnsi="微软雅黑" w:eastAsia="微软雅黑" w:cs="微软雅黑"/>
                <w:sz w:val="22"/>
              </w:rPr>
              <w:t xml:space="preserve">   贷：原材料/应付职工薪酬等</w:t>
            </w:r>
          </w:p>
          <w:p>
            <w:pPr>
              <w:pStyle w:val="ablt93"/>
              <w:rPr>
                <w:rFonts w:ascii="微软雅黑" w:hAnsi="微软雅黑" w:eastAsia="微软雅黑" w:cs="微软雅黑"/>
                <w:sz w:val="22"/>
              </w:rPr>
            </w:pPr>
            <w:r>
              <w:rPr>
                <w:rFonts w:ascii="微软雅黑" w:hAnsi="微软雅黑" w:eastAsia="微软雅黑" w:cs="微软雅黑"/>
                <w:sz w:val="22"/>
              </w:rPr>
              <w:t>小牛出生时</w:t>
            </w:r>
            <w:r>
              <w:rPr>
                <w:rFonts w:hint="eastAsia" w:ascii="微软雅黑" w:hAnsi="微软雅黑" w:eastAsia="微软雅黑" w:cs="微软雅黑"/>
                <w:sz w:val="22"/>
              </w:rPr>
              <w:t>：</w:t>
            </w:r>
          </w:p>
          <w:p>
            <w:pPr>
              <w:pStyle w:val="ablt93"/>
              <w:pBdr>
                <w:bottom/>
              </w:pBdr>
              <w:ind/>
              <w:rPr>
                <w:rFonts w:ascii="微软雅黑" w:hAnsi="微软雅黑" w:eastAsia="微软雅黑" w:cs="微软雅黑"/>
                <w:sz w:val="22"/>
              </w:rPr>
            </w:pPr>
            <w:r>
              <w:rPr>
                <w:rFonts w:ascii="微软雅黑" w:hAnsi="微软雅黑" w:eastAsia="微软雅黑" w:cs="微软雅黑"/>
                <w:sz w:val="22"/>
              </w:rPr>
              <w:t xml:space="preserve">   - 作为消耗性（育肥出售）：</w:t>
            </w:r>
          </w:p>
          <w:p>
            <w:pPr>
              <w:pStyle w:val="ablt93"/>
              <w:rPr>
                <w:rFonts w:ascii="微软雅黑" w:hAnsi="微软雅黑" w:eastAsia="微软雅黑" w:cs="微软雅黑"/>
                <w:sz w:val="22"/>
              </w:rPr>
            </w:pPr>
            <w:r>
              <w:rPr>
                <w:rFonts w:ascii="微软雅黑" w:hAnsi="微软雅黑" w:eastAsia="微软雅黑" w:cs="微软雅黑"/>
                <w:sz w:val="22"/>
              </w:rPr>
              <w:t xml:space="preserve">     借：消耗性生物资产—犊牛</w:t>
            </w:r>
          </w:p>
          <w:p>
            <w:pPr>
              <w:pStyle w:val="ablt93"/>
              <w:rPr>
                <w:rFonts w:ascii="微软雅黑" w:hAnsi="微软雅黑" w:eastAsia="微软雅黑" w:cs="微软雅黑"/>
                <w:sz w:val="22"/>
              </w:rPr>
            </w:pPr>
            <w:r>
              <w:rPr>
                <w:rFonts w:ascii="微软雅黑" w:hAnsi="微软雅黑" w:eastAsia="微软雅黑" w:cs="微软雅黑"/>
                <w:sz w:val="22"/>
              </w:rPr>
              <w:t xml:space="preserve">     贷：农业生产成本—繁育成本</w:t>
            </w:r>
          </w:p>
          <w:p>
            <w:pPr>
              <w:pStyle w:val="ablt93"/>
              <w:rPr>
                <w:rFonts w:ascii="微软雅黑" w:hAnsi="微软雅黑" w:eastAsia="微软雅黑" w:cs="微软雅黑"/>
                <w:sz w:val="22"/>
              </w:rPr>
            </w:pPr>
            <w:r>
              <w:rPr>
                <w:rFonts w:ascii="微软雅黑" w:hAnsi="微软雅黑" w:eastAsia="微软雅黑" w:cs="微软雅黑"/>
                <w:sz w:val="22"/>
              </w:rPr>
              <w:t xml:space="preserve">   - 作为生产性（留种产奶）：</w:t>
            </w:r>
          </w:p>
          <w:p>
            <w:pPr>
              <w:pStyle w:val="ablt93"/>
              <w:rPr>
                <w:rFonts w:ascii="微软雅黑" w:hAnsi="微软雅黑" w:eastAsia="微软雅黑" w:cs="微软雅黑"/>
                <w:sz w:val="22"/>
              </w:rPr>
            </w:pPr>
            <w:r>
              <w:rPr>
                <w:rFonts w:ascii="微软雅黑" w:hAnsi="微软雅黑" w:eastAsia="微软雅黑" w:cs="微软雅黑"/>
                <w:sz w:val="22"/>
              </w:rPr>
              <w:t xml:space="preserve">     借：生产性生物资产—未成熟(犊牛)</w:t>
            </w:r>
          </w:p>
          <w:p>
            <w:pPr>
              <w:pStyle w:val="ablt93"/>
              <w:pBdr/>
              <w:ind/>
              <w:rPr>
                <w:rFonts w:ascii="微软雅黑" w:hAnsi="微软雅黑" w:eastAsia="微软雅黑" w:cs="微软雅黑"/>
                <w:sz w:val="22"/>
              </w:rPr>
            </w:pPr>
            <w:r>
              <w:rPr>
                <w:rFonts w:ascii="微软雅黑" w:hAnsi="微软雅黑" w:eastAsia="微软雅黑" w:cs="微软雅黑"/>
                <w:sz w:val="22"/>
              </w:rPr>
              <w:t xml:space="preserve">     贷：农业生产成本—繁育成本</w:t>
            </w:r>
          </w:p>
          <w:p>
            <w:pPr>
              <w:pStyle w:val="ablt93"/>
              <w:pBdr/>
              <w:ind/>
              <w:rPr>
                <w:rFonts w:hint="eastAsia" w:ascii="微软雅黑" w:hAnsi="微软雅黑" w:eastAsia="微软雅黑" w:cs="微软雅黑"/>
                <w:sz w:val="22"/>
              </w:rPr>
            </w:pPr>
            <w:r>
              <w:rPr>
                <w:rFonts w:hint="eastAsia" w:ascii="微软雅黑" w:hAnsi="微软雅黑" w:eastAsia="微软雅黑" w:cs="微软雅黑"/>
                <w:sz w:val="22"/>
              </w:rPr>
              <w:t>后续饲养小牛时：</w:t>
            </w:r>
          </w:p>
          <w:p>
            <w:pPr>
              <w:pStyle w:val="ablt93"/>
              <w:numPr/>
              <w:pBdr>
                <w:bottom/>
              </w:pBdr>
              <w:ind/>
              <w:rPr>
                <w:rFonts w:ascii="微软雅黑" w:hAnsi="微软雅黑" w:eastAsia="微软雅黑" w:cs="微软雅黑"/>
                <w:sz w:val="22"/>
              </w:rPr>
            </w:pPr>
            <w:r>
              <w:rPr>
                <w:rFonts w:ascii="微软雅黑" w:hAnsi="微软雅黑" w:eastAsia="微软雅黑" w:cs="微软雅黑"/>
                <w:sz w:val="22"/>
              </w:rPr>
              <w:t xml:space="preserve"> - 作为消耗性（育肥出售）：</w:t>
            </w:r>
          </w:p>
          <w:p>
            <w:pPr>
              <w:snapToGrid/>
              <w:spacing w:line="240"/>
              <w:ind/>
              <w:rPr>
                <w:rFonts w:ascii="微软雅黑" w:hAnsi="微软雅黑" w:eastAsia="微软雅黑" w:cs="微软雅黑"/>
                <w:sz w:val="22"/>
              </w:rPr>
            </w:pPr>
            <w:r>
              <w:rPr>
                <w:rFonts w:ascii="微软雅黑" w:hAnsi="微软雅黑" w:eastAsia="微软雅黑" w:cs="微软雅黑"/>
                <w:sz w:val="22"/>
              </w:rPr>
              <w:t xml:space="preserve">     借：</w:t>
            </w:r>
            <w:r>
              <w:rPr>
                <w:rFonts w:ascii="微软雅黑" w:hAnsi="微软雅黑" w:eastAsia="微软雅黑" w:cs="微软雅黑"/>
                <w:i w:val="false"/>
                <w:strike w:val="false"/>
                <w:spacing w:val="0"/>
                <w:sz w:val="22"/>
                <w:u w:val="none"/>
              </w:rPr>
              <w:t>消耗性生物资产—犊牛</w:t>
            </w:r>
          </w:p>
          <w:p>
            <w:pPr>
              <w:pBdr/>
              <w:snapToGrid/>
              <w:spacing w:line="240"/>
              <w:ind/>
              <w:rPr>
                <w:rFonts w:ascii="微软雅黑" w:hAnsi="微软雅黑" w:eastAsia="微软雅黑" w:cs="微软雅黑"/>
                <w:i w:val="false"/>
                <w:strike w:val="false"/>
                <w:spacing w:val="0"/>
                <w:sz w:val="22"/>
                <w:u w:val="none"/>
              </w:rPr>
            </w:pPr>
            <w:r>
              <w:rPr>
                <w:rFonts w:hint="eastAsia" w:ascii="微软雅黑" w:hAnsi="微软雅黑" w:eastAsia="微软雅黑" w:cs="微软雅黑"/>
                <w:i w:val="false"/>
                <w:strike w:val="false"/>
                <w:spacing w:val="0"/>
                <w:sz w:val="22"/>
                <w:u w:val="none"/>
              </w:rPr>
              <w:t xml:space="preserve">     </w:t>
            </w:r>
            <w:r>
              <w:rPr>
                <w:rFonts w:ascii="微软雅黑" w:hAnsi="微软雅黑" w:eastAsia="微软雅黑" w:cs="微软雅黑"/>
                <w:i w:val="false"/>
                <w:strike w:val="false"/>
                <w:spacing w:val="0"/>
                <w:sz w:val="22"/>
                <w:u w:val="none"/>
              </w:rPr>
              <w:t>贷：原材料—饲料</w:t>
            </w:r>
          </w:p>
          <w:p>
            <w:pPr>
              <w:pBdr/>
              <w:snapToGrid/>
              <w:spacing w:line="240"/>
              <w:ind/>
              <w:rPr>
                <w:rFonts w:hint="eastAsia" w:ascii="微软雅黑" w:hAnsi="微软雅黑" w:eastAsia="微软雅黑" w:cs="微软雅黑"/>
                <w:i w:val="false"/>
                <w:strike w:val="false"/>
                <w:spacing w:val="0"/>
                <w:sz w:val="22"/>
                <w:u w:val="none"/>
              </w:rPr>
            </w:pPr>
            <w:r>
              <w:rPr>
                <w:rFonts w:hint="eastAsia" w:ascii="微软雅黑" w:hAnsi="微软雅黑" w:eastAsia="微软雅黑" w:cs="微软雅黑"/>
                <w:i w:val="false"/>
                <w:strike w:val="false"/>
                <w:spacing w:val="0"/>
                <w:sz w:val="22"/>
                <w:u w:val="none"/>
              </w:rPr>
              <w:t xml:space="preserve">            </w:t>
            </w:r>
            <w:r>
              <w:rPr>
                <w:rFonts w:ascii="微软雅黑" w:hAnsi="微软雅黑" w:eastAsia="微软雅黑" w:cs="微软雅黑"/>
                <w:i w:val="false"/>
                <w:strike w:val="false"/>
                <w:spacing w:val="0"/>
                <w:sz w:val="22"/>
                <w:u w:val="none"/>
              </w:rPr>
              <w:t>应付职工薪酬</w:t>
            </w:r>
            <w:r>
              <w:rPr>
                <w:rFonts w:hint="eastAsia" w:ascii="微软雅黑" w:hAnsi="微软雅黑" w:eastAsia="微软雅黑" w:cs="微软雅黑"/>
                <w:i w:val="false"/>
                <w:strike w:val="false"/>
                <w:spacing w:val="0"/>
                <w:sz w:val="22"/>
                <w:u w:val="none"/>
              </w:rPr>
              <w:t>/</w:t>
            </w:r>
            <w:r>
              <w:rPr>
                <w:rFonts w:ascii="微软雅黑" w:hAnsi="微软雅黑" w:eastAsia="微软雅黑" w:cs="微软雅黑"/>
                <w:i w:val="false"/>
                <w:strike w:val="false"/>
                <w:spacing w:val="0"/>
                <w:sz w:val="22"/>
                <w:u w:val="none"/>
              </w:rPr>
              <w:t>银行存款</w:t>
            </w:r>
            <w:r>
              <w:rPr>
                <w:rFonts w:hint="eastAsia" w:ascii="微软雅黑" w:hAnsi="微软雅黑" w:eastAsia="微软雅黑" w:cs="微软雅黑"/>
                <w:i w:val="false"/>
                <w:strike w:val="false"/>
                <w:spacing w:val="0"/>
                <w:sz w:val="22"/>
                <w:u w:val="none"/>
              </w:rPr>
              <w:t>等</w:t>
            </w:r>
          </w:p>
          <w:p>
            <w:pPr>
              <w:pStyle w:val="ablt93"/>
              <w:numPr/>
              <w:ind/>
              <w:rPr>
                <w:rFonts w:ascii="微软雅黑" w:hAnsi="微软雅黑" w:eastAsia="微软雅黑" w:cs="微软雅黑"/>
                <w:sz w:val="22"/>
              </w:rPr>
            </w:pPr>
            <w:r>
              <w:rPr>
                <w:rFonts w:ascii="微软雅黑" w:hAnsi="微软雅黑" w:eastAsia="微软雅黑" w:cs="微软雅黑"/>
                <w:sz w:val="22"/>
              </w:rPr>
              <w:t xml:space="preserve"> - 作为生产性（留种产奶）：</w:t>
            </w:r>
          </w:p>
          <w:p>
            <w:pPr>
              <w:pStyle w:val="ablt93"/>
              <w:numPr/>
              <w:ind/>
              <w:rPr>
                <w:rFonts w:ascii="微软雅黑" w:hAnsi="微软雅黑" w:eastAsia="微软雅黑" w:cs="微软雅黑"/>
                <w:sz w:val="22"/>
              </w:rPr>
            </w:pPr>
            <w:r>
              <w:rPr>
                <w:rFonts w:hint="eastAsia" w:ascii="微软雅黑" w:hAnsi="微软雅黑" w:eastAsia="微软雅黑" w:cs="微软雅黑"/>
                <w:sz w:val="22"/>
              </w:rPr>
              <w:t xml:space="preserve">    </w:t>
            </w:r>
            <w:r>
              <w:rPr>
                <w:rFonts w:ascii="微软雅黑" w:hAnsi="微软雅黑" w:eastAsia="微软雅黑" w:cs="微软雅黑"/>
                <w:sz w:val="22"/>
              </w:rPr>
              <w:t xml:space="preserve"> 借：生产性生物资产—未成熟(犊牛)</w:t>
            </w:r>
          </w:p>
          <w:p>
            <w:pPr>
              <w:numPr/>
              <w:snapToGrid/>
              <w:spacing w:line="240"/>
              <w:ind/>
              <w:rPr>
                <w:rFonts w:ascii="微软雅黑" w:hAnsi="微软雅黑" w:eastAsia="微软雅黑" w:cs="微软雅黑"/>
                <w:sz w:val="22"/>
              </w:rPr>
            </w:pPr>
            <w:r>
              <w:rPr>
                <w:rFonts w:ascii="微软雅黑" w:hAnsi="微软雅黑" w:eastAsia="微软雅黑" w:cs="微软雅黑"/>
                <w:sz w:val="22"/>
              </w:rPr>
              <w:t xml:space="preserve">     贷：</w:t>
            </w:r>
            <w:r>
              <w:rPr>
                <w:rFonts w:ascii="微软雅黑" w:hAnsi="微软雅黑" w:eastAsia="微软雅黑" w:cs="微软雅黑"/>
                <w:i w:val="false"/>
                <w:strike w:val="false"/>
                <w:spacing w:val="0"/>
                <w:sz w:val="22"/>
                <w:u w:val="none"/>
              </w:rPr>
              <w:t>原材料—饲料</w:t>
            </w:r>
          </w:p>
          <w:p>
            <w:pPr>
              <w:numPr/>
              <w:snapToGrid/>
              <w:spacing w:line="240"/>
              <w:ind/>
              <w:rPr>
                <w:rFonts w:ascii="微软雅黑" w:hAnsi="微软雅黑" w:eastAsia="微软雅黑" w:cs="微软雅黑"/>
                <w:sz w:val="22"/>
              </w:rPr>
            </w:pPr>
            <w:r>
              <w:rPr>
                <w:rFonts w:hint="eastAsia" w:ascii="微软雅黑" w:hAnsi="微软雅黑" w:eastAsia="微软雅黑" w:cs="微软雅黑"/>
                <w:i w:val="false"/>
                <w:strike w:val="false"/>
                <w:spacing w:val="0"/>
                <w:sz w:val="22"/>
                <w:u w:val="none"/>
              </w:rPr>
              <w:t xml:space="preserve">            </w:t>
            </w:r>
            <w:r>
              <w:rPr>
                <w:rFonts w:ascii="微软雅黑" w:hAnsi="微软雅黑" w:eastAsia="微软雅黑" w:cs="微软雅黑"/>
                <w:i w:val="false"/>
                <w:strike w:val="false"/>
                <w:spacing w:val="0"/>
                <w:sz w:val="22"/>
                <w:u w:val="none"/>
              </w:rPr>
              <w:t>应付职工薪酬</w:t>
            </w:r>
          </w:p>
          <w:p>
            <w:pPr>
              <w:numPr/>
              <w:pBdr>
                <w:bottom/>
              </w:pBdr>
              <w:snapToGrid/>
              <w:spacing w:line="240"/>
              <w:ind/>
              <w:rPr>
                <w:rFonts w:ascii="微软雅黑" w:hAnsi="微软雅黑" w:eastAsia="微软雅黑" w:cs="微软雅黑"/>
                <w:sz w:val="22"/>
              </w:rPr>
            </w:pPr>
            <w:r>
              <w:rPr>
                <w:rFonts w:hint="eastAsia" w:ascii="微软雅黑" w:hAnsi="微软雅黑" w:eastAsia="微软雅黑" w:cs="微软雅黑"/>
                <w:i w:val="false"/>
                <w:strike w:val="false"/>
                <w:spacing w:val="0"/>
                <w:sz w:val="22"/>
                <w:u w:val="none"/>
              </w:rPr>
              <w:t xml:space="preserve">            </w:t>
            </w:r>
            <w:r>
              <w:rPr>
                <w:rFonts w:ascii="微软雅黑" w:hAnsi="微软雅黑" w:eastAsia="微软雅黑" w:cs="微软雅黑"/>
                <w:i w:val="false"/>
                <w:strike w:val="false"/>
                <w:spacing w:val="0"/>
                <w:sz w:val="22"/>
                <w:u w:val="none"/>
              </w:rPr>
              <w:t>银行存款</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小牛成本为分娩过程中发生的必要支出</w:t>
            </w:r>
          </w:p>
        </w:tc>
      </w:tr>
      <w:tr>
        <w:trPr/>
        <w:tc>
          <w:tcPr>
            <w:tcW w:w="14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生产性生物资产死亡</w:t>
            </w:r>
          </w:p>
        </w:tc>
        <w:tc>
          <w:tcPr>
            <w:tcW w:w="567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发现时</w:t>
            </w:r>
            <w:r>
              <w:rPr>
                <w:rFonts w:hint="eastAsia" w:ascii="微软雅黑" w:hAnsi="微软雅黑" w:eastAsia="微软雅黑" w:cs="微软雅黑"/>
                <w:sz w:val="22"/>
              </w:rPr>
              <w:t>：</w:t>
            </w:r>
          </w:p>
          <w:p>
            <w:pPr>
              <w:pStyle w:val="ablt93"/>
              <w:rPr>
                <w:rFonts w:ascii="微软雅黑" w:hAnsi="微软雅黑" w:eastAsia="微软雅黑" w:cs="微软雅黑"/>
                <w:sz w:val="22"/>
              </w:rPr>
            </w:pPr>
            <w:r>
              <w:rPr>
                <w:rFonts w:ascii="微软雅黑" w:hAnsi="微软雅黑" w:eastAsia="微软雅黑" w:cs="微软雅黑"/>
                <w:sz w:val="22"/>
              </w:rPr>
              <w:t xml:space="preserve">   借：待处理财产损溢</w:t>
            </w:r>
          </w:p>
          <w:p>
            <w:pPr>
              <w:pStyle w:val="ablt93"/>
              <w:rPr>
                <w:rFonts w:ascii="微软雅黑" w:hAnsi="微软雅黑" w:eastAsia="微软雅黑" w:cs="微软雅黑"/>
                <w:sz w:val="22"/>
              </w:rPr>
            </w:pPr>
            <w:r>
              <w:rPr>
                <w:rFonts w:ascii="微软雅黑" w:hAnsi="微软雅黑" w:eastAsia="微软雅黑" w:cs="微软雅黑"/>
                <w:sz w:val="22"/>
              </w:rPr>
              <w:t xml:space="preserve">       </w:t>
            </w:r>
            <w:r>
              <w:rPr>
                <w:rFonts w:hint="eastAsia" w:ascii="微软雅黑" w:hAnsi="微软雅黑" w:eastAsia="微软雅黑" w:cs="微软雅黑"/>
                <w:sz w:val="22"/>
              </w:rPr>
              <w:t xml:space="preserve">    </w:t>
            </w:r>
            <w:r>
              <w:rPr>
                <w:rFonts w:ascii="微软雅黑" w:hAnsi="微软雅黑" w:eastAsia="微软雅黑" w:cs="微软雅黑"/>
                <w:sz w:val="22"/>
              </w:rPr>
              <w:t>生产性生物资产累计折旧</w:t>
            </w:r>
          </w:p>
          <w:p>
            <w:pPr>
              <w:pStyle w:val="ablt93"/>
              <w:pBdr/>
              <w:ind/>
              <w:rPr>
                <w:rFonts w:ascii="微软雅黑" w:hAnsi="微软雅黑" w:eastAsia="微软雅黑" w:cs="微软雅黑"/>
                <w:sz w:val="22"/>
              </w:rPr>
            </w:pPr>
            <w:r>
              <w:rPr>
                <w:rFonts w:ascii="微软雅黑" w:hAnsi="微软雅黑" w:eastAsia="微软雅黑" w:cs="微软雅黑"/>
                <w:sz w:val="22"/>
              </w:rPr>
              <w:t xml:space="preserve">   贷：生产性生物资产</w:t>
            </w:r>
          </w:p>
          <w:p>
            <w:pPr>
              <w:pBdr>
                <w:bottom/>
              </w:pBdr>
              <w:snapToGrid/>
              <w:spacing w:line="240"/>
              <w:ind/>
              <w:rPr>
                <w:rFonts w:ascii="微软雅黑" w:hAnsi="微软雅黑" w:eastAsia="微软雅黑" w:cs="微软雅黑"/>
                <w:sz w:val="22"/>
              </w:rPr>
            </w:pPr>
            <w:r>
              <w:rPr>
                <w:rFonts w:hint="eastAsia" w:ascii="微软雅黑" w:hAnsi="微软雅黑" w:eastAsia="微软雅黑" w:cs="微软雅黑"/>
                <w:sz w:val="22"/>
              </w:rPr>
              <w:t xml:space="preserve">          </w:t>
            </w:r>
            <w:r>
              <w:rPr>
                <w:rFonts w:ascii="微软雅黑" w:hAnsi="微软雅黑" w:eastAsia="微软雅黑" w:cs="微软雅黑"/>
                <w:i w:val="false"/>
                <w:strike w:val="false"/>
                <w:spacing w:val="0"/>
                <w:sz w:val="22"/>
                <w:u w:val="none"/>
              </w:rPr>
              <w:t>应交税费—应交增值税（进项税额转出）（仅当管理不善造成时需做，否则可省略）</w:t>
            </w:r>
          </w:p>
          <w:p>
            <w:pPr>
              <w:pStyle w:val="ablt93"/>
              <w:rPr>
                <w:rFonts w:ascii="微软雅黑" w:hAnsi="微软雅黑" w:eastAsia="微软雅黑" w:cs="微软雅黑"/>
                <w:sz w:val="22"/>
              </w:rPr>
            </w:pPr>
            <w:r>
              <w:rPr>
                <w:rFonts w:ascii="微软雅黑" w:hAnsi="微软雅黑" w:eastAsia="微软雅黑" w:cs="微软雅黑"/>
                <w:sz w:val="22"/>
              </w:rPr>
              <w:t>批准后处理</w:t>
            </w:r>
            <w:r>
              <w:rPr>
                <w:rFonts w:hint="eastAsia" w:ascii="微软雅黑" w:hAnsi="微软雅黑" w:eastAsia="微软雅黑" w:cs="微软雅黑"/>
                <w:sz w:val="22"/>
              </w:rPr>
              <w:t>：</w:t>
            </w:r>
          </w:p>
          <w:p>
            <w:pPr>
              <w:snapToGrid/>
              <w:spacing w:line="240"/>
              <w:ind/>
              <w:rPr>
                <w:rFonts w:ascii="微软雅黑" w:hAnsi="微软雅黑" w:eastAsia="微软雅黑" w:cs="微软雅黑"/>
                <w:sz w:val="22"/>
              </w:rPr>
            </w:pPr>
            <w:r>
              <w:rPr>
                <w:rFonts w:ascii="微软雅黑" w:hAnsi="微软雅黑" w:eastAsia="微软雅黑" w:cs="微软雅黑"/>
                <w:sz w:val="22"/>
              </w:rPr>
              <w:t xml:space="preserve">   借：</w:t>
            </w:r>
            <w:r>
              <w:rPr>
                <w:rFonts w:ascii="微软雅黑" w:hAnsi="微软雅黑" w:eastAsia="微软雅黑" w:cs="微软雅黑"/>
                <w:i w:val="false"/>
                <w:strike w:val="false"/>
                <w:spacing w:val="0"/>
                <w:sz w:val="22"/>
                <w:u w:val="none"/>
              </w:rPr>
              <w:t>其他应收款（如有保险赔款或责任人赔款）</w:t>
            </w:r>
          </w:p>
          <w:p>
            <w:pPr>
              <w:snapToGrid/>
              <w:spacing w:line="240"/>
              <w:ind/>
              <w:rPr>
                <w:rFonts w:ascii="微软雅黑" w:hAnsi="微软雅黑" w:eastAsia="微软雅黑" w:cs="微软雅黑"/>
                <w:sz w:val="22"/>
              </w:rPr>
            </w:pPr>
            <w:r>
              <w:rPr>
                <w:rFonts w:ascii="微软雅黑" w:hAnsi="微软雅黑" w:eastAsia="微软雅黑" w:cs="微软雅黑"/>
                <w:i w:val="false"/>
                <w:strike w:val="false"/>
                <w:spacing w:val="0"/>
                <w:sz w:val="22"/>
                <w:u w:val="none"/>
              </w:rPr>
              <w:t xml:space="preserve">       营业外支出（用于非正常损失，如因病死亡）</w:t>
            </w:r>
          </w:p>
          <w:p>
            <w:pPr>
              <w:pStyle w:val="ablt93"/>
              <w:ind/>
              <w:rPr>
                <w:rFonts w:ascii="微软雅黑" w:hAnsi="微软雅黑" w:eastAsia="微软雅黑" w:cs="微软雅黑"/>
                <w:sz w:val="22"/>
              </w:rPr>
            </w:pPr>
            <w:r>
              <w:rPr>
                <w:rFonts w:ascii="微软雅黑" w:hAnsi="微软雅黑" w:eastAsia="微软雅黑" w:cs="微软雅黑"/>
                <w:i w:val="false"/>
                <w:strike w:val="false"/>
                <w:spacing w:val="0"/>
                <w:sz w:val="22"/>
                <w:u w:val="none"/>
              </w:rPr>
              <w:t xml:space="preserve">       管理费用（如因管理不善造成）</w:t>
            </w:r>
          </w:p>
          <w:p>
            <w:pPr>
              <w:pStyle w:val="ablt93"/>
              <w:rPr>
                <w:rFonts w:ascii="微软雅黑" w:hAnsi="微软雅黑" w:eastAsia="微软雅黑" w:cs="微软雅黑"/>
                <w:sz w:val="22"/>
              </w:rPr>
            </w:pPr>
            <w:r>
              <w:rPr>
                <w:rFonts w:ascii="微软雅黑" w:hAnsi="微软雅黑" w:eastAsia="微软雅黑" w:cs="微软雅黑"/>
                <w:sz w:val="22"/>
              </w:rPr>
              <w:t xml:space="preserve">   贷：待处理财产损溢</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sz w:val="22"/>
              </w:rPr>
            </w:pPr>
            <w:r>
              <w:rPr>
                <w:rFonts w:ascii="微软雅黑" w:hAnsi="微软雅黑" w:eastAsia="微软雅黑" w:cs="微软雅黑"/>
                <w:sz w:val="22"/>
              </w:rPr>
              <w:t>损失原因需清晰，以区分责任</w:t>
            </w:r>
          </w:p>
        </w:tc>
      </w:tr>
    </w:tbl>
    <w:p>
      <w:pPr>
        <w:pStyle w:val="nqqzgt"/>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公益性生物资产</w:t>
      </w:r>
    </w:p>
    <w:p>
      <w:pPr>
        <w:pStyle w:val="de5b44"/>
        <w:numPr>
          <w:ilvl w:val="3"/>
          <w:numId w:val="1"/>
        </w:numPr>
        <w:pBdr/>
        <w:ind/>
        <w:rPr>
          <w:rFonts w:ascii="微软雅黑" w:hAnsi="微软雅黑" w:eastAsia="微软雅黑" w:cs="微软雅黑"/>
          <w:b w:val="false"/>
          <w:sz w:val="22"/>
        </w:rPr>
      </w:pPr>
      <w:r>
        <w:rPr>
          <w:rFonts w:ascii="微软雅黑" w:hAnsi="微软雅黑" w:eastAsia="微软雅黑" w:cs="微软雅黑"/>
          <w:b w:val="false"/>
          <w:sz w:val="22"/>
        </w:rPr>
        <w:t>公益性生物资产定义：公益性生物资产，是指以防护、环境保护为主要目的的生物资产，包括防风固沙林、水土保持林和水源涵养林等。</w:t>
      </w:r>
    </w:p>
    <w:p>
      <w:pPr>
        <w:pStyle w:val="de5b44"/>
        <w:numPr>
          <w:ilvl w:val="3"/>
          <w:numId w:val="1"/>
        </w:numPr>
        <w:pBdr/>
        <w:ind/>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公益性生物资产核心处理原则：</w:t>
      </w:r>
    </w:p>
    <w:p>
      <w:pPr>
        <w:pStyle w:val="ablt93"/>
        <w:pBdr/>
        <w:ind/>
        <w:rPr>
          <w:rFonts w:ascii="微软雅黑" w:hAnsi="微软雅黑" w:eastAsia="微软雅黑" w:cs="微软雅黑"/>
          <w:b w:val="false"/>
          <w:i w:val="false"/>
          <w:strike w:val="false"/>
          <w:color w:val="000000"/>
          <w:sz w:val="22"/>
          <w:u w:val="none"/>
        </w:rPr>
      </w:pPr>
      <w:r>
        <w:rPr>
          <w:rFonts w:ascii="微软雅黑" w:hAnsi="微软雅黑" w:eastAsia="微软雅黑" w:cs="微软雅黑"/>
          <w:b w:val="false"/>
          <w:i w:val="false"/>
          <w:strike w:val="false"/>
          <w:color w:val="000000"/>
          <w:sz w:val="22"/>
          <w:u w:val="none"/>
        </w:rPr>
        <w:t>（1）初始计量：按</w:t>
      </w:r>
      <w:r>
        <w:rPr>
          <w:rFonts w:ascii="微软雅黑" w:hAnsi="微软雅黑" w:eastAsia="微软雅黑" w:cs="微软雅黑"/>
          <w:b w:val="false"/>
          <w:i w:val="false"/>
          <w:strike w:val="false"/>
          <w:color w:val="000000"/>
          <w:sz w:val="22"/>
          <w:u w:val="none"/>
          <w:shd w:val="clear" w:color="auto" w:fill="auto"/>
        </w:rPr>
        <w:t>实际成本</w:t>
      </w:r>
      <w:r>
        <w:rPr>
          <w:rFonts w:ascii="微软雅黑" w:hAnsi="微软雅黑" w:eastAsia="微软雅黑" w:cs="微软雅黑"/>
          <w:b w:val="false"/>
          <w:i w:val="false"/>
          <w:strike w:val="false"/>
          <w:color w:val="000000"/>
          <w:sz w:val="22"/>
          <w:u w:val="none"/>
        </w:rPr>
        <w:t>进行初始入账，包括自行营造、天然起源、外购等方式取得时发生的可直接归属于该资产的必要支出。</w:t>
      </w:r>
    </w:p>
    <w:p>
      <w:pPr>
        <w:pStyle w:val="ablt93"/>
        <w:pBdr/>
        <w:ind/>
        <w:rPr>
          <w:rFonts w:ascii="微软雅黑" w:hAnsi="微软雅黑" w:eastAsia="微软雅黑" w:cs="微软雅黑"/>
          <w:b w:val="false"/>
          <w:i w:val="false"/>
          <w:strike w:val="false"/>
          <w:color w:val="000000"/>
          <w:sz w:val="22"/>
          <w:u w:val="none"/>
        </w:rPr>
      </w:pPr>
      <w:r>
        <w:rPr>
          <w:rFonts w:ascii="微软雅黑" w:hAnsi="微软雅黑" w:eastAsia="微软雅黑" w:cs="微软雅黑"/>
          <w:b w:val="false"/>
          <w:i w:val="false"/>
          <w:strike w:val="false"/>
          <w:color w:val="000000"/>
          <w:sz w:val="22"/>
          <w:u w:val="none"/>
        </w:rPr>
        <w:t>（2）后续支出：发生的管护、抚育、防火、防疫等后续支出，</w:t>
      </w:r>
      <w:r>
        <w:rPr>
          <w:rFonts w:ascii="微软雅黑" w:hAnsi="微软雅黑" w:eastAsia="微软雅黑" w:cs="微软雅黑"/>
          <w:b w:val="false"/>
          <w:i w:val="false"/>
          <w:strike w:val="false"/>
          <w:color w:val="000000"/>
          <w:sz w:val="22"/>
          <w:u w:val="none"/>
          <w:shd w:val="clear" w:color="auto" w:fill="auto"/>
        </w:rPr>
        <w:t>直接计入当期损益</w:t>
      </w:r>
      <w:r>
        <w:rPr>
          <w:rFonts w:ascii="微软雅黑" w:hAnsi="微软雅黑" w:eastAsia="微软雅黑" w:cs="微软雅黑"/>
          <w:b w:val="false"/>
          <w:i w:val="false"/>
          <w:strike w:val="false"/>
          <w:color w:val="000000"/>
          <w:sz w:val="22"/>
          <w:u w:val="none"/>
        </w:rPr>
        <w:t>，通常计入 “管理费用” 等科目，一般不予资本化。</w:t>
      </w:r>
    </w:p>
    <w:p>
      <w:pPr>
        <w:pStyle w:val="ablt93"/>
        <w:ind/>
        <w:rPr>
          <w:rFonts w:ascii="微软雅黑" w:hAnsi="微软雅黑" w:eastAsia="微软雅黑" w:cs="微软雅黑"/>
          <w:b w:val="false"/>
          <w:sz w:val="22"/>
        </w:rPr>
      </w:pPr>
      <w:r>
        <w:rPr>
          <w:rFonts w:ascii="微软雅黑" w:hAnsi="微软雅黑" w:eastAsia="微软雅黑" w:cs="微软雅黑"/>
          <w:b w:val="false"/>
          <w:i w:val="false"/>
          <w:strike w:val="false"/>
          <w:color w:val="000000"/>
          <w:sz w:val="22"/>
          <w:u w:val="none"/>
        </w:rPr>
        <w:t>（3）折旧与减值：公益性生物资产</w:t>
      </w:r>
      <w:r>
        <w:rPr>
          <w:rFonts w:ascii="微软雅黑" w:hAnsi="微软雅黑" w:eastAsia="微软雅黑" w:cs="微软雅黑"/>
          <w:b w:val="false"/>
          <w:i w:val="false"/>
          <w:strike w:val="false"/>
          <w:color w:val="000000"/>
          <w:sz w:val="22"/>
          <w:u w:val="none"/>
          <w:shd w:val="clear" w:color="auto" w:fill="auto"/>
        </w:rPr>
        <w:t>不计提折旧</w:t>
      </w:r>
      <w:r>
        <w:rPr>
          <w:rFonts w:hint="eastAsia" w:ascii="微软雅黑" w:hAnsi="微软雅黑" w:eastAsia="微软雅黑" w:cs="微软雅黑"/>
          <w:b w:val="false"/>
          <w:i w:val="false"/>
          <w:strike w:val="false"/>
          <w:color w:val="000000"/>
          <w:sz w:val="22"/>
          <w:u w:val="none"/>
          <w:shd w:val="clear" w:color="auto" w:fill="auto"/>
        </w:rPr>
        <w:t>与减值准备</w:t>
      </w:r>
    </w:p>
    <w:p>
      <w:pPr>
        <w:pStyle w:val="de5b44"/>
        <w:numPr>
          <w:ilvl w:val="3"/>
          <w:numId w:val="1"/>
        </w:numPr>
        <w:pBdr/>
        <w:ind/>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公益性生物资产常见业务分录</w:t>
      </w:r>
    </w:p>
    <w:tbl>
      <w:tblPr>
        <w:tblStyle w:val="zfbld1"/>
        <w:tblLayout w:type="fixed"/>
        <w:tblLook/>
      </w:tblPr>
      <w:tblGrid>
        <w:gridCol w:w="2280"/>
        <w:gridCol w:w="4845"/>
        <w:gridCol w:w="1875"/>
      </w:tblGrid>
      <w:tr>
        <w:trPr>
          <w:wBefore/>
          <w:trHeight/>
        </w:trPr>
        <w:tc>
          <w:tcPr>
            <w:tcW w:w="228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numPr/>
              <w:ind/>
              <w:jc w:val="center"/>
              <w:rPr>
                <w:rFonts w:ascii="微软雅黑" w:hAnsi="微软雅黑" w:eastAsia="微软雅黑" w:cs="微软雅黑"/>
                <w:b/>
                <w:sz w:val="22"/>
              </w:rPr>
            </w:pPr>
            <w:r>
              <w:rPr>
                <w:rFonts w:ascii="微软雅黑" w:hAnsi="微软雅黑" w:eastAsia="微软雅黑" w:cs="微软雅黑"/>
                <w:b/>
                <w:sz w:val="22"/>
              </w:rPr>
              <w:t>业务场景</w:t>
            </w:r>
          </w:p>
        </w:tc>
        <w:tc>
          <w:tcPr>
            <w:tcW w:w="484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numPr/>
              <w:ind/>
              <w:jc w:val="center"/>
              <w:rPr>
                <w:rFonts w:ascii="微软雅黑" w:hAnsi="微软雅黑" w:eastAsia="微软雅黑" w:cs="微软雅黑"/>
                <w:b/>
                <w:sz w:val="22"/>
              </w:rPr>
            </w:pPr>
            <w:r>
              <w:rPr>
                <w:rFonts w:ascii="微软雅黑" w:hAnsi="微软雅黑" w:eastAsia="微软雅黑" w:cs="微软雅黑"/>
                <w:b/>
                <w:sz w:val="22"/>
              </w:rPr>
              <w:t>会计分录 (执行企业会计准则)</w:t>
            </w:r>
          </w:p>
        </w:tc>
        <w:tc>
          <w:tcPr>
            <w:tcW w:w="187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numPr/>
              <w:ind/>
              <w:jc w:val="center"/>
              <w:rPr>
                <w:rFonts w:ascii="微软雅黑" w:hAnsi="微软雅黑" w:eastAsia="微软雅黑" w:cs="微软雅黑"/>
                <w:b/>
                <w:sz w:val="22"/>
              </w:rPr>
            </w:pPr>
            <w:r>
              <w:rPr>
                <w:rFonts w:ascii="微软雅黑" w:hAnsi="微软雅黑" w:eastAsia="微软雅黑" w:cs="微软雅黑"/>
                <w:b/>
                <w:sz w:val="22"/>
              </w:rPr>
              <w:t>说明</w:t>
            </w:r>
          </w:p>
        </w:tc>
      </w:tr>
      <w:tr>
        <w:trPr>
          <w:wBefore/>
          <w:trHeight/>
        </w:trPr>
        <w:tc>
          <w:tcPr>
            <w:tcW w:w="22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hint="eastAsia" w:ascii="微软雅黑" w:hAnsi="微软雅黑" w:eastAsia="微软雅黑" w:cs="微软雅黑"/>
                <w:sz w:val="22"/>
              </w:rPr>
              <w:t>（1）外购树苗或自行营造</w:t>
            </w:r>
          </w:p>
        </w:tc>
        <w:tc>
          <w:tcPr>
            <w:tcW w:w="48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ascii="微软雅黑" w:hAnsi="微软雅黑" w:eastAsia="微软雅黑" w:cs="微软雅黑"/>
                <w:sz w:val="22"/>
              </w:rPr>
              <w:t>借：</w:t>
            </w:r>
            <w:r>
              <w:rPr>
                <w:rFonts w:hint="eastAsia" w:ascii="微软雅黑" w:hAnsi="微软雅黑" w:eastAsia="微软雅黑" w:cs="微软雅黑"/>
                <w:sz w:val="22"/>
              </w:rPr>
              <w:t>公益性生物资产</w:t>
            </w:r>
          </w:p>
          <w:p>
            <w:pPr>
              <w:pStyle w:val="ablt93"/>
              <w:numPr/>
              <w:ind/>
              <w:rPr>
                <w:rFonts w:ascii="微软雅黑" w:hAnsi="微软雅黑" w:eastAsia="微软雅黑" w:cs="微软雅黑"/>
                <w:sz w:val="22"/>
              </w:rPr>
            </w:pPr>
            <w:r>
              <w:rPr>
                <w:rFonts w:ascii="微软雅黑" w:hAnsi="微软雅黑" w:eastAsia="微软雅黑" w:cs="微软雅黑"/>
                <w:sz w:val="22"/>
              </w:rPr>
              <w:t>贷：银行存款</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ascii="微软雅黑" w:hAnsi="微软雅黑" w:eastAsia="微软雅黑" w:cs="微软雅黑"/>
                <w:sz w:val="22"/>
              </w:rPr>
              <w:t>达到预定生产经营目的前</w:t>
            </w:r>
          </w:p>
        </w:tc>
      </w:tr>
      <w:tr>
        <w:trPr>
          <w:wBefore/>
          <w:trHeight/>
        </w:trPr>
        <w:tc>
          <w:tcPr>
            <w:tcW w:w="22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hint="eastAsia" w:ascii="微软雅黑" w:hAnsi="微软雅黑" w:eastAsia="微软雅黑" w:cs="微软雅黑"/>
                <w:sz w:val="22"/>
              </w:rPr>
              <w:t>（2）天然起源的公益性生物资产</w:t>
            </w:r>
          </w:p>
        </w:tc>
        <w:tc>
          <w:tcPr>
            <w:tcW w:w="48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ascii="微软雅黑" w:hAnsi="微软雅黑" w:eastAsia="微软雅黑" w:cs="微软雅黑"/>
                <w:sz w:val="22"/>
              </w:rPr>
              <w:t xml:space="preserve">借： </w:t>
            </w:r>
            <w:r>
              <w:rPr>
                <w:rFonts w:hint="eastAsia" w:ascii="微软雅黑" w:hAnsi="微软雅黑" w:eastAsia="微软雅黑" w:cs="微软雅黑"/>
                <w:sz w:val="22"/>
              </w:rPr>
              <w:t>公益性生物资产</w:t>
            </w:r>
          </w:p>
          <w:p>
            <w:pPr>
              <w:pStyle w:val="ablt93"/>
              <w:numPr/>
              <w:ind/>
              <w:rPr>
                <w:rFonts w:ascii="微软雅黑" w:hAnsi="微软雅黑" w:eastAsia="微软雅黑" w:cs="微软雅黑"/>
                <w:sz w:val="22"/>
              </w:rPr>
            </w:pPr>
            <w:r>
              <w:rPr>
                <w:rFonts w:ascii="微软雅黑" w:hAnsi="微软雅黑" w:eastAsia="微软雅黑" w:cs="微软雅黑"/>
                <w:sz w:val="22"/>
              </w:rPr>
              <w:t>贷：</w:t>
            </w:r>
            <w:r>
              <w:rPr>
                <w:rFonts w:hint="eastAsia" w:ascii="微软雅黑" w:hAnsi="微软雅黑" w:eastAsia="微软雅黑" w:cs="微软雅黑"/>
                <w:sz w:val="22"/>
              </w:rPr>
              <w:t>营业外收入</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hint="eastAsia" w:ascii="微软雅黑" w:hAnsi="微软雅黑" w:eastAsia="微软雅黑" w:cs="微软雅黑"/>
                <w:sz w:val="22"/>
              </w:rPr>
              <w:t>按名义金额</w:t>
            </w:r>
          </w:p>
        </w:tc>
      </w:tr>
      <w:tr>
        <w:trPr>
          <w:wBefore/>
          <w:trHeight/>
        </w:trPr>
        <w:tc>
          <w:tcPr>
            <w:tcW w:w="22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ascii="微软雅黑" w:hAnsi="微软雅黑" w:eastAsia="微软雅黑" w:cs="微软雅黑"/>
                <w:sz w:val="22"/>
              </w:rPr>
              <w:t>（3）消耗性生物资产、生产性生物资产转为公益性生物资产</w:t>
            </w:r>
          </w:p>
        </w:tc>
        <w:tc>
          <w:tcPr>
            <w:tcW w:w="48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ascii="微软雅黑" w:hAnsi="微软雅黑" w:eastAsia="微软雅黑" w:cs="微软雅黑"/>
                <w:sz w:val="22"/>
              </w:rPr>
              <w:t>借：公益性生物资产</w:t>
            </w:r>
          </w:p>
          <w:p>
            <w:pPr>
              <w:pStyle w:val="ablt93"/>
              <w:numPr/>
              <w:ind/>
              <w:rPr>
                <w:rFonts w:ascii="微软雅黑" w:hAnsi="微软雅黑" w:eastAsia="微软雅黑" w:cs="微软雅黑"/>
                <w:sz w:val="22"/>
              </w:rPr>
            </w:pPr>
            <w:r>
              <w:rPr>
                <w:rFonts w:ascii="微软雅黑" w:hAnsi="微软雅黑" w:eastAsia="微软雅黑" w:cs="微软雅黑"/>
                <w:sz w:val="22"/>
              </w:rPr>
              <w:t xml:space="preserve"> </w:t>
            </w:r>
            <w:r>
              <w:rPr>
                <w:rFonts w:hint="eastAsia" w:ascii="微软雅黑" w:hAnsi="微软雅黑" w:eastAsia="微软雅黑" w:cs="微软雅黑"/>
                <w:sz w:val="22"/>
              </w:rPr>
              <w:t xml:space="preserve">     </w:t>
            </w:r>
            <w:r>
              <w:rPr>
                <w:rFonts w:ascii="微软雅黑" w:hAnsi="微软雅黑" w:eastAsia="微软雅黑" w:cs="微软雅黑"/>
                <w:sz w:val="22"/>
              </w:rPr>
              <w:t>生产性生物资产累计折旧</w:t>
            </w:r>
          </w:p>
          <w:p>
            <w:pPr>
              <w:pStyle w:val="ablt93"/>
              <w:numPr/>
              <w:ind/>
              <w:rPr>
                <w:rFonts w:ascii="微软雅黑" w:hAnsi="微软雅黑" w:eastAsia="微软雅黑" w:cs="微软雅黑"/>
                <w:sz w:val="22"/>
              </w:rPr>
            </w:pPr>
            <w:r>
              <w:rPr>
                <w:rFonts w:ascii="微软雅黑" w:hAnsi="微软雅黑" w:eastAsia="微软雅黑" w:cs="微软雅黑"/>
                <w:sz w:val="22"/>
              </w:rPr>
              <w:t xml:space="preserve">      生产性生物资产减值准备</w:t>
            </w:r>
          </w:p>
          <w:p>
            <w:pPr>
              <w:pStyle w:val="ablt93"/>
              <w:numPr/>
              <w:pBdr>
                <w:bottom/>
              </w:pBdr>
              <w:ind/>
              <w:rPr>
                <w:rFonts w:ascii="微软雅黑" w:hAnsi="微软雅黑" w:eastAsia="微软雅黑" w:cs="微软雅黑"/>
                <w:sz w:val="22"/>
              </w:rPr>
            </w:pPr>
            <w:r>
              <w:rPr>
                <w:rFonts w:ascii="微软雅黑" w:hAnsi="微软雅黑" w:eastAsia="微软雅黑" w:cs="微软雅黑"/>
                <w:sz w:val="22"/>
              </w:rPr>
              <w:t xml:space="preserve">      存货跌价准备</w:t>
            </w:r>
          </w:p>
          <w:p>
            <w:pPr>
              <w:pStyle w:val="ablt93"/>
              <w:numPr/>
              <w:pBdr>
                <w:bottom/>
              </w:pBdr>
              <w:ind/>
              <w:rPr>
                <w:rFonts w:ascii="微软雅黑" w:hAnsi="微软雅黑" w:eastAsia="微软雅黑" w:cs="微软雅黑"/>
                <w:sz w:val="22"/>
              </w:rPr>
            </w:pPr>
            <w:r>
              <w:rPr>
                <w:rFonts w:ascii="微软雅黑" w:hAnsi="微软雅黑" w:eastAsia="微软雅黑" w:cs="微软雅黑"/>
                <w:sz w:val="22"/>
              </w:rPr>
              <w:t>贷：消耗性生物资产、生产性生物资产</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hint="eastAsia" w:ascii="微软雅黑" w:hAnsi="微软雅黑" w:eastAsia="微软雅黑" w:cs="微软雅黑"/>
                <w:sz w:val="22"/>
              </w:rPr>
              <w:t>——</w:t>
            </w:r>
          </w:p>
        </w:tc>
      </w:tr>
      <w:tr>
        <w:trPr>
          <w:wBefore/>
          <w:trHeight/>
        </w:trPr>
        <w:tc>
          <w:tcPr>
            <w:tcW w:w="22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hint="eastAsia" w:ascii="微软雅黑" w:hAnsi="微软雅黑" w:eastAsia="微软雅黑" w:cs="微软雅黑"/>
                <w:sz w:val="22"/>
              </w:rPr>
              <w:t>（4）</w:t>
            </w:r>
            <w:r>
              <w:rPr>
                <w:rFonts w:ascii="微软雅黑" w:hAnsi="微软雅黑" w:eastAsia="微软雅黑" w:cs="微软雅黑"/>
                <w:i w:val="false"/>
                <w:strike w:val="false"/>
                <w:spacing w:val="0"/>
                <w:u w:val="none"/>
              </w:rPr>
              <w:t>择伐、间伐或抚育更新等生产性采伐而补植林木类公益性生物资产发生的后续支出</w:t>
            </w:r>
          </w:p>
        </w:tc>
        <w:tc>
          <w:tcPr>
            <w:tcW w:w="48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Bdr>
                <w:bottom/>
              </w:pBd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借：消耗性生物资产</w:t>
            </w:r>
          </w:p>
          <w:p>
            <w:pPr>
              <w:pStyle w:val="ablt93"/>
              <w:numPr/>
              <w:pBdr>
                <w:bottom/>
              </w:pBdr>
              <w:ind/>
              <w:rPr>
                <w:rFonts w:ascii="微软雅黑" w:hAnsi="微软雅黑" w:eastAsia="微软雅黑" w:cs="微软雅黑"/>
                <w:sz w:val="22"/>
              </w:rPr>
            </w:pPr>
            <w:r>
              <w:rPr>
                <w:rFonts w:ascii="微软雅黑" w:hAnsi="微软雅黑" w:eastAsia="微软雅黑" w:cs="微软雅黑"/>
                <w:i w:val="false"/>
                <w:strike w:val="false"/>
                <w:spacing w:val="0"/>
                <w:u w:val="none"/>
              </w:rPr>
              <w:t>贷：银行存款</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sz w:val="22"/>
              </w:rPr>
            </w:pPr>
            <w:r>
              <w:rPr>
                <w:rFonts w:hint="eastAsia" w:ascii="微软雅黑" w:hAnsi="微软雅黑" w:eastAsia="微软雅黑" w:cs="微软雅黑"/>
                <w:sz w:val="22"/>
              </w:rPr>
              <w:t>——</w:t>
            </w:r>
          </w:p>
        </w:tc>
      </w:tr>
      <w:tr>
        <w:trPr>
          <w:wBefore/>
          <w:trHeight/>
        </w:trPr>
        <w:tc>
          <w:tcPr>
            <w:tcW w:w="22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sz w:val="22"/>
              </w:rPr>
            </w:pPr>
            <w:r>
              <w:rPr>
                <w:rFonts w:hint="eastAsia" w:ascii="微软雅黑" w:hAnsi="微软雅黑" w:eastAsia="微软雅黑" w:cs="微软雅黑"/>
                <w:sz w:val="22"/>
              </w:rPr>
              <w:t>（5）</w:t>
            </w:r>
            <w:r>
              <w:rPr>
                <w:rFonts w:ascii="微软雅黑" w:hAnsi="微软雅黑" w:eastAsia="微软雅黑" w:cs="微软雅黑"/>
                <w:i w:val="false"/>
                <w:strike w:val="false"/>
                <w:spacing w:val="0"/>
                <w:u w:val="none"/>
              </w:rPr>
              <w:t>林木类公益性生物资产郁闭后发生的管护费用等其他后续支出</w:t>
            </w:r>
          </w:p>
        </w:tc>
        <w:tc>
          <w:tcPr>
            <w:tcW w:w="484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ind/>
              <w:rPr>
                <w:rFonts w:hint="eastAsia" w:ascii="微软雅黑" w:hAnsi="微软雅黑" w:eastAsia="微软雅黑" w:cs="微软雅黑"/>
                <w:sz w:val="22"/>
              </w:rPr>
            </w:pPr>
            <w:r>
              <w:rPr>
                <w:rFonts w:hint="eastAsia" w:ascii="微软雅黑" w:hAnsi="微软雅黑" w:eastAsia="微软雅黑" w:cs="微软雅黑"/>
                <w:sz w:val="22"/>
              </w:rPr>
              <w:t>借：管理费用</w:t>
            </w:r>
          </w:p>
          <w:p>
            <w:pPr>
              <w:pStyle w:val="ablt93"/>
              <w:pBdr>
                <w:bottom/>
              </w:pBdr>
              <w:ind/>
              <w:rPr>
                <w:rFonts w:ascii="微软雅黑" w:hAnsi="微软雅黑" w:eastAsia="微软雅黑" w:cs="微软雅黑"/>
                <w:sz w:val="22"/>
              </w:rPr>
            </w:pPr>
            <w:r>
              <w:rPr>
                <w:rFonts w:hint="eastAsia" w:ascii="微软雅黑" w:hAnsi="微软雅黑" w:eastAsia="微软雅黑" w:cs="微软雅黑"/>
                <w:sz w:val="22"/>
              </w:rPr>
              <w:t>贷：银行存款</w:t>
            </w:r>
          </w:p>
        </w:tc>
        <w:tc>
          <w:tcPr>
            <w:tcW w:w="18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sz w:val="22"/>
              </w:rPr>
            </w:pPr>
            <w:r>
              <w:rPr>
                <w:rFonts w:hint="eastAsia" w:ascii="微软雅黑" w:hAnsi="微软雅黑" w:eastAsia="微软雅黑" w:cs="微软雅黑"/>
                <w:sz w:val="22"/>
              </w:rPr>
              <w:t>——</w:t>
            </w:r>
          </w:p>
        </w:tc>
      </w:tr>
    </w:tbl>
    <w:p>
      <w:pPr>
        <w:pBdr>
          <w:bottom w:val="thick" w:color="000000" w:sz="8"/>
        </w:pBdr>
        <w:ind w:left="0"/>
        <w:rPr>
          <w:rFonts w:ascii="微软雅黑" w:hAnsi="微软雅黑" w:eastAsia="微软雅黑" w:cs="微软雅黑"/>
        </w:rPr>
      </w:pPr>
    </w:p>
    <w:p>
      <w:pPr>
        <w:pStyle w:val="nqqzgt"/>
        <w:numPr>
          <w:ilvl w:val="2"/>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特殊业务场景账务处理</w:t>
      </w:r>
      <w:r>
        <w:rPr>
          <w:rFonts w:hint="eastAsia" w:ascii="微软雅黑" w:hAnsi="微软雅黑" w:eastAsia="微软雅黑" w:cs="微软雅黑"/>
          <w:b w:val="false"/>
          <w:sz w:val="22"/>
        </w:rPr>
        <w:t>及风险</w:t>
      </w:r>
    </w:p>
    <w:tbl>
      <w:tblPr>
        <w:tblStyle w:val="g16o5u"/>
        <w:tblLayout w:type="fixed"/>
      </w:tblPr>
      <w:tblGrid>
        <w:gridCol w:w="1546"/>
        <w:gridCol w:w="3053"/>
        <w:gridCol w:w="2326"/>
        <w:gridCol w:w="2131"/>
      </w:tblGrid>
      <w:tr>
        <w:trPr/>
        <w:tc>
          <w:tcPr>
            <w:tcW w:w="154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业务场景</w:t>
            </w:r>
          </w:p>
        </w:tc>
        <w:tc>
          <w:tcPr>
            <w:tcW w:w="3053"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会计分录</w:t>
            </w:r>
          </w:p>
        </w:tc>
        <w:tc>
          <w:tcPr>
            <w:tcW w:w="2326"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ind/>
              <w:jc w:val="center"/>
              <w:rPr>
                <w:rFonts w:ascii="微软雅黑" w:hAnsi="微软雅黑" w:eastAsia="微软雅黑" w:cs="微软雅黑"/>
                <w:b/>
              </w:rPr>
            </w:pPr>
            <w:r>
              <w:rPr>
                <w:rFonts w:hint="eastAsia" w:ascii="微软雅黑" w:hAnsi="微软雅黑" w:eastAsia="微软雅黑" w:cs="微软雅黑"/>
                <w:b/>
              </w:rPr>
              <w:t>说明</w:t>
            </w:r>
          </w:p>
        </w:tc>
        <w:tc>
          <w:tcPr>
            <w:tcW w:w="2131"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 xml:space="preserve"> 风险提示与应对策略</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（1）</w:t>
            </w:r>
            <w:r>
              <w:rPr>
                <w:rFonts w:ascii="微软雅黑" w:hAnsi="微软雅黑" w:eastAsia="微软雅黑" w:cs="微软雅黑"/>
              </w:rPr>
              <w:t>“买一赠一”方式购进</w:t>
            </w:r>
            <w:r>
              <w:rPr>
                <w:rFonts w:hint="eastAsia" w:ascii="微软雅黑" w:hAnsi="微软雅黑" w:eastAsia="微软雅黑" w:cs="微软雅黑"/>
              </w:rPr>
              <w:t>货物</w:t>
            </w:r>
            <w:r>
              <w:rPr>
                <w:rFonts w:ascii="微软雅黑" w:hAnsi="微软雅黑" w:eastAsia="微软雅黑" w:cs="微软雅黑"/>
              </w:rPr>
              <w:t>（如购油送挂面）</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借：库存商品—食用油</w:t>
            </w:r>
          </w:p>
          <w:p>
            <w:pPr>
              <w:pStyle w:val="ablt93"/>
              <w:pBdr/>
              <w:ind/>
              <w:rPr>
                <w:rFonts w:ascii="微软雅黑" w:hAnsi="微软雅黑" w:eastAsia="微软雅黑" w:cs="微软雅黑"/>
              </w:rPr>
            </w:pPr>
            <w:r>
              <w:rPr>
                <w:rFonts w:ascii="微软雅黑" w:hAnsi="微软雅黑" w:eastAsia="微软雅黑" w:cs="微软雅黑"/>
              </w:rPr>
              <w:t xml:space="preserve">    </w:t>
            </w:r>
            <w:r>
              <w:rPr>
                <w:rFonts w:hint="eastAsia" w:ascii="微软雅黑" w:hAnsi="微软雅黑" w:eastAsia="微软雅黑" w:cs="微软雅黑"/>
              </w:rPr>
              <w:t xml:space="preserve">   </w:t>
            </w:r>
            <w:r>
              <w:rPr>
                <w:rFonts w:ascii="微软雅黑" w:hAnsi="微软雅黑" w:eastAsia="微软雅黑" w:cs="微软雅黑"/>
              </w:rPr>
              <w:t>库存商品—挂面</w:t>
            </w:r>
          </w:p>
          <w:p>
            <w:pPr>
              <w:pStyle w:val="ablt93"/>
              <w:rPr>
                <w:rFonts w:ascii="微软雅黑" w:hAnsi="微软雅黑" w:eastAsia="微软雅黑" w:cs="微软雅黑"/>
              </w:rPr>
            </w:pPr>
            <w:r>
              <w:rPr>
                <w:rFonts w:hint="eastAsia" w:ascii="微软雅黑" w:hAnsi="微软雅黑" w:eastAsia="微软雅黑" w:cs="微软雅黑"/>
              </w:rPr>
              <w:t xml:space="preserve">     </w:t>
            </w:r>
            <w:r>
              <w:rPr>
                <w:rFonts w:ascii="微软雅黑" w:hAnsi="微软雅黑" w:eastAsia="微软雅黑" w:cs="微软雅黑"/>
              </w:rPr>
              <w:t xml:space="preserve"> 应交税费—应交增值税（进项税额）</w:t>
            </w:r>
          </w:p>
          <w:p>
            <w:pPr>
              <w:pStyle w:val="ablt93"/>
              <w:rPr>
                <w:rFonts w:ascii="微软雅黑" w:hAnsi="微软雅黑" w:eastAsia="微软雅黑" w:cs="微软雅黑"/>
              </w:rPr>
            </w:pPr>
            <w:r>
              <w:rPr>
                <w:rFonts w:ascii="微软雅黑" w:hAnsi="微软雅黑" w:eastAsia="微软雅黑" w:cs="微软雅黑"/>
              </w:rPr>
              <w:t>贷：应付账款</w:t>
            </w:r>
            <w:r>
              <w:rPr>
                <w:rFonts w:hint="eastAsia" w:ascii="微软雅黑" w:hAnsi="微软雅黑" w:eastAsia="微软雅黑" w:cs="微软雅黑"/>
              </w:rPr>
              <w:t>/银行存款等</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将总价按公允价值在正品与赠品间分摊</w:t>
            </w:r>
          </w:p>
          <w:p>
            <w:pPr>
              <w:pStyle w:val="ablt93"/>
              <w:ind/>
              <w:rPr>
                <w:rFonts w:ascii="微软雅黑" w:hAnsi="微软雅黑" w:eastAsia="微软雅黑" w:cs="微软雅黑"/>
              </w:rPr>
            </w:pP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风险：分摊比例不合理，导致成本不实。</w:t>
            </w:r>
          </w:p>
          <w:p>
            <w:pPr>
              <w:pStyle w:val="ablt93"/>
              <w:rPr>
                <w:rFonts w:ascii="微软雅黑" w:hAnsi="微软雅黑" w:eastAsia="微软雅黑" w:cs="微软雅黑"/>
              </w:rPr>
            </w:pPr>
            <w:r>
              <w:rPr>
                <w:rFonts w:ascii="微软雅黑" w:hAnsi="微软雅黑" w:eastAsia="微软雅黑" w:cs="微软雅黑"/>
              </w:rPr>
              <w:t>策略：以供应商发票或市场价为基准，采用公允价值比例法分摊。</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（2）</w:t>
            </w:r>
            <w:r>
              <w:rPr>
                <w:rFonts w:ascii="微软雅黑" w:hAnsi="微软雅黑" w:eastAsia="微软雅黑" w:cs="微软雅黑"/>
              </w:rPr>
              <w:t>“买一赠一”方式</w:t>
            </w:r>
            <w:r>
              <w:rPr>
                <w:rFonts w:hint="eastAsia" w:ascii="微软雅黑" w:hAnsi="微软雅黑" w:eastAsia="微软雅黑" w:cs="微软雅黑"/>
              </w:rPr>
              <w:t>进行</w:t>
            </w:r>
            <w:r>
              <w:rPr>
                <w:rFonts w:ascii="微软雅黑" w:hAnsi="微软雅黑" w:eastAsia="微软雅黑" w:cs="微软雅黑"/>
              </w:rPr>
              <w:t>销售（如送大米促销）</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 xml:space="preserve">借：银行存款 </w:t>
            </w:r>
          </w:p>
          <w:p>
            <w:pPr>
              <w:pStyle w:val="ablt93"/>
              <w:rPr>
                <w:rFonts w:ascii="微软雅黑" w:hAnsi="微软雅黑" w:eastAsia="微软雅黑" w:cs="微软雅黑"/>
              </w:rPr>
            </w:pPr>
            <w:r>
              <w:rPr>
                <w:rFonts w:ascii="微软雅黑" w:hAnsi="微软雅黑" w:eastAsia="微软雅黑" w:cs="微软雅黑"/>
              </w:rPr>
              <w:t xml:space="preserve">贷：主营业务收入—商品A </w:t>
            </w:r>
          </w:p>
          <w:p>
            <w:pPr>
              <w:pStyle w:val="ablt93"/>
              <w:rPr>
                <w:rFonts w:ascii="微软雅黑" w:hAnsi="微软雅黑" w:eastAsia="微软雅黑" w:cs="微软雅黑"/>
              </w:rPr>
            </w:pPr>
            <w:r>
              <w:rPr>
                <w:rFonts w:ascii="微软雅黑" w:hAnsi="微软雅黑" w:eastAsia="微软雅黑" w:cs="微软雅黑"/>
              </w:rPr>
              <w:t xml:space="preserve">   </w:t>
            </w:r>
            <w:r>
              <w:rPr>
                <w:rFonts w:hint="eastAsia" w:ascii="微软雅黑" w:hAnsi="微软雅黑" w:eastAsia="微软雅黑" w:cs="微软雅黑"/>
              </w:rPr>
              <w:t xml:space="preserve"> </w:t>
            </w:r>
            <w:r>
              <w:rPr>
                <w:rFonts w:ascii="微软雅黑" w:hAnsi="微软雅黑" w:eastAsia="微软雅黑" w:cs="微软雅黑"/>
              </w:rPr>
              <w:t xml:space="preserve"> </w:t>
            </w:r>
            <w:r>
              <w:rPr>
                <w:rFonts w:hint="eastAsia" w:ascii="微软雅黑" w:hAnsi="微软雅黑" w:eastAsia="微软雅黑" w:cs="微软雅黑"/>
              </w:rPr>
              <w:t xml:space="preserve">  </w:t>
            </w:r>
            <w:r>
              <w:rPr>
                <w:rFonts w:ascii="微软雅黑" w:hAnsi="微软雅黑" w:eastAsia="微软雅黑" w:cs="微软雅黑"/>
              </w:rPr>
              <w:t>主营业务收入—商品B</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将总销售额按商品公允价值比例分摊确认收入，不属于无偿捐赠，不视同销售。</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风险：错误地将赠品做视同销售，多交税。</w:t>
            </w:r>
          </w:p>
          <w:p>
            <w:pPr>
              <w:pStyle w:val="ablt93"/>
              <w:rPr>
                <w:rFonts w:ascii="微软雅黑" w:hAnsi="微软雅黑" w:eastAsia="微软雅黑" w:cs="微软雅黑"/>
              </w:rPr>
            </w:pPr>
            <w:r>
              <w:rPr>
                <w:rFonts w:ascii="微软雅黑" w:hAnsi="微软雅黑" w:eastAsia="微软雅黑" w:cs="微软雅黑"/>
              </w:rPr>
              <w:t>策略：确保在合同或发票中注明“买一赠一”的组合销售模式。</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（3）采购农产品收到相同货物的赠品</w:t>
            </w:r>
            <w:r>
              <w:rPr>
                <w:rFonts w:ascii="微软雅黑" w:hAnsi="微软雅黑" w:eastAsia="微软雅黑" w:cs="微软雅黑"/>
              </w:rPr>
              <w:t>（如采购76000个</w:t>
            </w:r>
            <w:r>
              <w:rPr>
                <w:rFonts w:hint="eastAsia" w:ascii="微软雅黑" w:hAnsi="微软雅黑" w:eastAsia="微软雅黑" w:cs="微软雅黑"/>
              </w:rPr>
              <w:t>苹果</w:t>
            </w:r>
            <w:r>
              <w:rPr>
                <w:rFonts w:ascii="微软雅黑" w:hAnsi="微软雅黑" w:eastAsia="微软雅黑" w:cs="微软雅黑"/>
              </w:rPr>
              <w:t>，</w:t>
            </w:r>
            <w:r>
              <w:rPr>
                <w:rFonts w:hint="eastAsia" w:ascii="微软雅黑" w:hAnsi="微软雅黑" w:eastAsia="微软雅黑" w:cs="微软雅黑"/>
              </w:rPr>
              <w:t>供应商又</w:t>
            </w:r>
            <w:r>
              <w:rPr>
                <w:rFonts w:ascii="微软雅黑" w:hAnsi="微软雅黑" w:eastAsia="微软雅黑" w:cs="微软雅黑"/>
              </w:rPr>
              <w:t>赠送</w:t>
            </w:r>
            <w:r>
              <w:rPr>
                <w:rFonts w:hint="eastAsia" w:ascii="微软雅黑" w:hAnsi="微软雅黑" w:eastAsia="微软雅黑" w:cs="微软雅黑"/>
              </w:rPr>
              <w:t>了</w:t>
            </w:r>
            <w:r>
              <w:rPr>
                <w:rFonts w:ascii="微软雅黑" w:hAnsi="微软雅黑" w:eastAsia="微软雅黑" w:cs="微软雅黑"/>
              </w:rPr>
              <w:t>32个）</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p>
          <w:p>
            <w:pPr>
              <w:pStyle w:val="ablt93"/>
              <w:rPr>
                <w:rFonts w:ascii="微软雅黑" w:hAnsi="微软雅黑" w:eastAsia="微软雅黑" w:cs="微软雅黑"/>
              </w:rPr>
            </w:pPr>
            <w:r>
              <w:rPr>
                <w:rFonts w:ascii="微软雅黑" w:hAnsi="微软雅黑" w:eastAsia="微软雅黑" w:cs="微软雅黑"/>
              </w:rPr>
              <w:t>借：库存商品 (76000个的总价，入库76032个)</w:t>
            </w:r>
          </w:p>
          <w:p>
            <w:pPr>
              <w:pStyle w:val="ablt93"/>
              <w:rPr>
                <w:rFonts w:ascii="微软雅黑" w:hAnsi="微软雅黑" w:eastAsia="微软雅黑" w:cs="微软雅黑"/>
              </w:rPr>
            </w:pPr>
            <w:r>
              <w:rPr>
                <w:rFonts w:ascii="微软雅黑" w:hAnsi="微软雅黑" w:eastAsia="微软雅黑" w:cs="微软雅黑"/>
              </w:rPr>
              <w:t xml:space="preserve">    应交税费—应交增值税（进项税额）</w:t>
            </w:r>
          </w:p>
          <w:p>
            <w:pPr>
              <w:pStyle w:val="ablt93"/>
              <w:rPr>
                <w:rFonts w:ascii="微软雅黑" w:hAnsi="微软雅黑" w:eastAsia="微软雅黑" w:cs="微软雅黑"/>
              </w:rPr>
            </w:pPr>
            <w:r>
              <w:rPr>
                <w:rFonts w:ascii="微软雅黑" w:hAnsi="微软雅黑" w:eastAsia="微软雅黑" w:cs="微软雅黑"/>
              </w:rPr>
              <w:t>贷：</w:t>
            </w:r>
            <w:r>
              <w:rPr>
                <w:rFonts w:hint="eastAsia" w:ascii="微软雅黑" w:hAnsi="微软雅黑" w:eastAsia="微软雅黑" w:cs="微软雅黑"/>
              </w:rPr>
              <w:t>应付账款/</w:t>
            </w:r>
            <w:r>
              <w:rPr>
                <w:rFonts w:ascii="微软雅黑" w:hAnsi="微软雅黑" w:eastAsia="微软雅黑" w:cs="微软雅黑"/>
              </w:rPr>
              <w:t>银行存款</w:t>
            </w:r>
            <w:r>
              <w:rPr>
                <w:rFonts w:hint="eastAsia" w:ascii="微软雅黑" w:hAnsi="微软雅黑" w:eastAsia="微软雅黑" w:cs="微软雅黑"/>
              </w:rPr>
              <w:t>等</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总成本不变，重新计算入库单价</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（4）</w:t>
            </w:r>
            <w:r>
              <w:rPr>
                <w:rFonts w:ascii="微软雅黑" w:hAnsi="微软雅黑" w:eastAsia="微软雅黑" w:cs="微软雅黑"/>
              </w:rPr>
              <w:t>销售生产过程中的边角料/下脚料</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 xml:space="preserve">借：银行存款 </w:t>
            </w:r>
          </w:p>
          <w:p>
            <w:pPr>
              <w:pStyle w:val="ablt93"/>
              <w:rPr>
                <w:rFonts w:ascii="微软雅黑" w:hAnsi="微软雅黑" w:eastAsia="微软雅黑" w:cs="微软雅黑"/>
              </w:rPr>
            </w:pPr>
            <w:r>
              <w:rPr>
                <w:rFonts w:ascii="微软雅黑" w:hAnsi="微软雅黑" w:eastAsia="微软雅黑" w:cs="微软雅黑"/>
              </w:rPr>
              <w:t xml:space="preserve">贷：其他业务收入 </w:t>
            </w:r>
          </w:p>
          <w:p>
            <w:pPr>
              <w:pStyle w:val="ablt93"/>
              <w:pBdr>
                <w:bottom/>
              </w:pBdr>
              <w:ind/>
              <w:rPr>
                <w:rFonts w:ascii="微软雅黑" w:hAnsi="微软雅黑" w:eastAsia="微软雅黑" w:cs="微软雅黑"/>
              </w:rPr>
            </w:pPr>
            <w:r>
              <w:rPr>
                <w:rFonts w:ascii="微软雅黑" w:hAnsi="微软雅黑" w:eastAsia="微软雅黑" w:cs="微软雅黑"/>
              </w:rPr>
              <w:t xml:space="preserve">    应交税费—应交增值税(销项税额)</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i w:val="false"/>
                <w:strike w:val="false"/>
                <w:spacing w:val="0"/>
                <w:u w:val="none"/>
              </w:rPr>
              <w:t>相关的成本已经隐含在正品的成本中，由于下脚料相对于正品来说金额较低，按照会计核算的重要性原则，一般不需要追溯调减正品的生产成本。实务中，若企业担心无匹配的成本，计入营业外收入也是可以的。</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风险：漏记收入或适用错误税率（如农产品下脚料可能适用9%而非13%）。</w:t>
            </w:r>
          </w:p>
          <w:p>
            <w:pPr>
              <w:pStyle w:val="ablt93"/>
              <w:rPr>
                <w:rFonts w:ascii="微软雅黑" w:hAnsi="微软雅黑" w:eastAsia="微软雅黑" w:cs="微软雅黑"/>
              </w:rPr>
            </w:pPr>
            <w:r>
              <w:rPr>
                <w:rFonts w:ascii="微软雅黑" w:hAnsi="微软雅黑" w:eastAsia="微软雅黑" w:cs="微软雅黑"/>
              </w:rPr>
              <w:t>策略：确认下脚料是否属于农产品范围，准确选择税率。</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（5）</w:t>
            </w:r>
            <w:r>
              <w:rPr>
                <w:rFonts w:ascii="微软雅黑" w:hAnsi="微软雅黑" w:eastAsia="微软雅黑" w:cs="微软雅黑"/>
              </w:rPr>
              <w:t>原材料入库后挑选，分不同等级入库</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pBdr/>
              <w:ind/>
              <w:rPr>
                <w:rFonts w:ascii="微软雅黑" w:hAnsi="微软雅黑" w:eastAsia="微软雅黑" w:cs="微软雅黑"/>
              </w:rPr>
            </w:pPr>
            <w:r>
              <w:rPr>
                <w:rFonts w:ascii="微软雅黑" w:hAnsi="微软雅黑" w:eastAsia="微软雅黑" w:cs="微软雅黑"/>
              </w:rPr>
              <w:t>领料</w:t>
            </w:r>
            <w:r>
              <w:rPr>
                <w:rFonts w:hint="eastAsia" w:ascii="微软雅黑" w:hAnsi="微软雅黑" w:eastAsia="微软雅黑" w:cs="微软雅黑"/>
              </w:rPr>
              <w:t>时</w:t>
            </w:r>
            <w:r>
              <w:rPr>
                <w:rFonts w:ascii="微软雅黑" w:hAnsi="微软雅黑" w:eastAsia="微软雅黑" w:cs="微软雅黑"/>
              </w:rPr>
              <w:t>：</w:t>
            </w:r>
          </w:p>
          <w:p>
            <w:pPr>
              <w:pStyle w:val="ablt93"/>
              <w:pBdr/>
              <w:ind/>
              <w:rPr>
                <w:rFonts w:ascii="微软雅黑" w:hAnsi="微软雅黑" w:eastAsia="微软雅黑" w:cs="微软雅黑"/>
              </w:rPr>
            </w:pPr>
            <w:r>
              <w:rPr>
                <w:rFonts w:ascii="微软雅黑" w:hAnsi="微软雅黑" w:eastAsia="微软雅黑" w:cs="微软雅黑"/>
              </w:rPr>
              <w:t>借：生产成本</w:t>
            </w:r>
          </w:p>
          <w:p>
            <w:pPr>
              <w:pStyle w:val="ablt93"/>
              <w:pBdr>
                <w:bottom/>
              </w:pBdr>
              <w:ind/>
              <w:rPr>
                <w:rFonts w:ascii="微软雅黑" w:hAnsi="微软雅黑" w:eastAsia="微软雅黑" w:cs="微软雅黑"/>
              </w:rPr>
            </w:pPr>
            <w:r>
              <w:rPr>
                <w:rFonts w:ascii="微软雅黑" w:hAnsi="微软雅黑" w:eastAsia="微软雅黑" w:cs="微软雅黑"/>
              </w:rPr>
              <w:t>贷：原材料</w:t>
            </w:r>
          </w:p>
          <w:p>
            <w:pPr>
              <w:pStyle w:val="ablt93"/>
              <w:pBdr/>
              <w:ind/>
              <w:rPr>
                <w:rFonts w:ascii="微软雅黑" w:hAnsi="微软雅黑" w:eastAsia="微软雅黑" w:cs="微软雅黑"/>
              </w:rPr>
            </w:pPr>
            <w:r>
              <w:rPr>
                <w:rFonts w:hint="eastAsia" w:ascii="微软雅黑" w:hAnsi="微软雅黑" w:eastAsia="微软雅黑" w:cs="微软雅黑"/>
              </w:rPr>
              <w:t>发生人工</w:t>
            </w:r>
            <w:r>
              <w:rPr>
                <w:rFonts w:ascii="微软雅黑" w:hAnsi="微软雅黑" w:eastAsia="微软雅黑" w:cs="微软雅黑"/>
              </w:rPr>
              <w:t>成本</w:t>
            </w:r>
            <w:r>
              <w:rPr>
                <w:rFonts w:hint="eastAsia" w:ascii="微软雅黑" w:hAnsi="微软雅黑" w:eastAsia="微软雅黑" w:cs="微软雅黑"/>
              </w:rPr>
              <w:t>时</w:t>
            </w:r>
            <w:r>
              <w:rPr>
                <w:rFonts w:ascii="微软雅黑" w:hAnsi="微软雅黑" w:eastAsia="微软雅黑" w:cs="微软雅黑"/>
              </w:rPr>
              <w:t>：</w:t>
            </w:r>
          </w:p>
          <w:p>
            <w:pPr>
              <w:pStyle w:val="ablt93"/>
              <w:pBdr/>
              <w:ind/>
              <w:rPr>
                <w:rFonts w:ascii="微软雅黑" w:hAnsi="微软雅黑" w:eastAsia="微软雅黑" w:cs="微软雅黑"/>
              </w:rPr>
            </w:pPr>
            <w:r>
              <w:rPr>
                <w:rFonts w:ascii="微软雅黑" w:hAnsi="微软雅黑" w:eastAsia="微软雅黑" w:cs="微软雅黑"/>
              </w:rPr>
              <w:t>借：生产成本</w:t>
            </w:r>
          </w:p>
          <w:p>
            <w:pPr>
              <w:pStyle w:val="ablt93"/>
              <w:rPr>
                <w:rFonts w:ascii="微软雅黑" w:hAnsi="微软雅黑" w:eastAsia="微软雅黑" w:cs="微软雅黑"/>
              </w:rPr>
            </w:pPr>
            <w:r>
              <w:rPr>
                <w:rFonts w:ascii="微软雅黑" w:hAnsi="微软雅黑" w:eastAsia="微软雅黑" w:cs="微软雅黑"/>
              </w:rPr>
              <w:t>贷：应付职工薪酬等</w:t>
            </w:r>
          </w:p>
          <w:p>
            <w:pPr>
              <w:pStyle w:val="ablt93"/>
              <w:pBdr/>
              <w:ind/>
              <w:rPr>
                <w:rFonts w:ascii="微软雅黑" w:hAnsi="微软雅黑" w:eastAsia="微软雅黑" w:cs="微软雅黑"/>
              </w:rPr>
            </w:pPr>
            <w:r>
              <w:rPr>
                <w:rFonts w:ascii="微软雅黑" w:hAnsi="微软雅黑" w:eastAsia="微软雅黑" w:cs="微软雅黑"/>
              </w:rPr>
              <w:t xml:space="preserve"> 完工入库</w:t>
            </w:r>
            <w:r>
              <w:rPr>
                <w:rFonts w:hint="eastAsia" w:ascii="微软雅黑" w:hAnsi="微软雅黑" w:eastAsia="微软雅黑" w:cs="微软雅黑"/>
              </w:rPr>
              <w:t>时</w:t>
            </w:r>
            <w:r>
              <w:rPr>
                <w:rFonts w:ascii="微软雅黑" w:hAnsi="微软雅黑" w:eastAsia="微软雅黑" w:cs="微软雅黑"/>
              </w:rPr>
              <w:t>：</w:t>
            </w:r>
          </w:p>
          <w:p>
            <w:pPr>
              <w:pStyle w:val="ablt93"/>
              <w:pBdr/>
              <w:ind/>
              <w:rPr>
                <w:rFonts w:ascii="微软雅黑" w:hAnsi="微软雅黑" w:eastAsia="微软雅黑" w:cs="微软雅黑"/>
              </w:rPr>
            </w:pPr>
            <w:r>
              <w:rPr>
                <w:rFonts w:ascii="微软雅黑" w:hAnsi="微软雅黑" w:eastAsia="微软雅黑" w:cs="微软雅黑"/>
              </w:rPr>
              <w:t>借：原材料-A1等级</w:t>
            </w:r>
          </w:p>
          <w:p>
            <w:pPr>
              <w:pStyle w:val="ablt93"/>
              <w:pBdr/>
              <w:ind/>
              <w:rPr>
                <w:rFonts w:ascii="微软雅黑" w:hAnsi="微软雅黑" w:eastAsia="微软雅黑" w:cs="微软雅黑"/>
              </w:rPr>
            </w:pPr>
            <w:r>
              <w:rPr>
                <w:rFonts w:hint="eastAsia" w:ascii="微软雅黑" w:hAnsi="微软雅黑" w:eastAsia="微软雅黑" w:cs="微软雅黑"/>
              </w:rPr>
              <w:t xml:space="preserve">       </w:t>
            </w:r>
            <w:r>
              <w:rPr>
                <w:rFonts w:ascii="微软雅黑" w:hAnsi="微软雅黑" w:eastAsia="微软雅黑" w:cs="微软雅黑"/>
              </w:rPr>
              <w:t>原材料-A2等级</w:t>
            </w:r>
          </w:p>
          <w:p>
            <w:pPr>
              <w:pStyle w:val="ablt93"/>
              <w:rPr>
                <w:rFonts w:ascii="微软雅黑" w:hAnsi="微软雅黑" w:eastAsia="微软雅黑" w:cs="微软雅黑"/>
              </w:rPr>
            </w:pPr>
            <w:r>
              <w:rPr>
                <w:rFonts w:ascii="微软雅黑" w:hAnsi="微软雅黑" w:eastAsia="微软雅黑" w:cs="微软雅黑"/>
              </w:rPr>
              <w:t>贷：生产成本</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将此过程视为加工过程，</w:t>
            </w:r>
            <w:r>
              <w:rPr>
                <w:rFonts w:ascii="微软雅黑" w:hAnsi="微软雅黑" w:eastAsia="微软雅黑" w:cs="微软雅黑"/>
                <w:i w:val="false"/>
                <w:strike w:val="false"/>
                <w:spacing w:val="0"/>
                <w:u w:val="none"/>
              </w:rPr>
              <w:t>结转相关费用到原材料成本中</w:t>
            </w:r>
            <w:r>
              <w:rPr>
                <w:rFonts w:hint="eastAsia" w:ascii="微软雅黑" w:hAnsi="微软雅黑" w:eastAsia="微软雅黑" w:cs="微软雅黑"/>
                <w:i w:val="false"/>
                <w:strike w:val="false"/>
                <w:spacing w:val="0"/>
                <w:u w:val="none"/>
              </w:rPr>
              <w:t>，</w:t>
            </w:r>
            <w:r>
              <w:rPr>
                <w:rFonts w:ascii="微软雅黑" w:hAnsi="微软雅黑" w:eastAsia="微软雅黑" w:cs="微软雅黑"/>
              </w:rPr>
              <w:t>成本按合理方法（如售价法）分摊</w:t>
            </w:r>
            <w:r>
              <w:rPr>
                <w:rFonts w:hint="eastAsia" w:ascii="微软雅黑" w:hAnsi="微软雅黑" w:eastAsia="微软雅黑" w:cs="微软雅黑"/>
              </w:rPr>
              <w:t>。</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策略：建立合理的成本分摊标准（如售价、重量、数量），并保持一贯性。</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（6）</w:t>
            </w:r>
            <w:r>
              <w:rPr>
                <w:rFonts w:ascii="微软雅黑" w:hAnsi="微软雅黑" w:eastAsia="微软雅黑" w:cs="微软雅黑"/>
              </w:rPr>
              <w:t>以前年度进项税未转出</w:t>
            </w:r>
            <w:r>
              <w:rPr>
                <w:rFonts w:hint="eastAsia" w:ascii="微软雅黑" w:hAnsi="微软雅黑" w:eastAsia="微软雅黑" w:cs="微软雅黑"/>
              </w:rPr>
              <w:t>被税局查补</w:t>
            </w:r>
            <w:r>
              <w:rPr>
                <w:rFonts w:ascii="微软雅黑" w:hAnsi="微软雅黑" w:eastAsia="微软雅黑" w:cs="微软雅黑"/>
              </w:rPr>
              <w:t>（追溯调整）</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line="240"/>
              <w:ind/>
              <w:rPr>
                <w:rFonts w:ascii="微软雅黑" w:hAnsi="微软雅黑" w:eastAsia="微软雅黑" w:cs="微软雅黑"/>
              </w:rPr>
            </w:pPr>
            <w:r>
              <w:rPr>
                <w:rFonts w:hint="eastAsia" w:ascii="微软雅黑" w:hAnsi="微软雅黑" w:eastAsia="微软雅黑" w:cs="微软雅黑"/>
                <w:i w:val="false"/>
                <w:strike w:val="false"/>
                <w:spacing w:val="0"/>
                <w:u w:val="none"/>
              </w:rPr>
              <w:t>①</w:t>
            </w:r>
            <w:r>
              <w:rPr>
                <w:rFonts w:ascii="微软雅黑" w:hAnsi="微软雅黑" w:eastAsia="微软雅黑" w:cs="微软雅黑"/>
                <w:i w:val="false"/>
                <w:strike w:val="false"/>
                <w:spacing w:val="0"/>
                <w:u w:val="none"/>
              </w:rPr>
              <w:t>进项税额转出：</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借：以前年度损益调整</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贷：应交税费-增值税检查调整</w:t>
            </w:r>
          </w:p>
          <w:p>
            <w:pPr>
              <w:snapToGrid/>
              <w:spacing w:line="240"/>
              <w:ind/>
              <w:rPr>
                <w:rFonts w:ascii="微软雅黑" w:hAnsi="微软雅黑" w:eastAsia="微软雅黑" w:cs="微软雅黑"/>
              </w:rPr>
            </w:pPr>
            <w:r>
              <w:rPr>
                <w:rFonts w:hint="eastAsia" w:ascii="微软雅黑" w:hAnsi="微软雅黑" w:eastAsia="微软雅黑" w:cs="微软雅黑"/>
                <w:i w:val="false"/>
                <w:strike w:val="false"/>
                <w:spacing w:val="0"/>
                <w:u w:val="none"/>
              </w:rPr>
              <w:t>②</w:t>
            </w:r>
            <w:r>
              <w:rPr>
                <w:rFonts w:ascii="微软雅黑" w:hAnsi="微软雅黑" w:eastAsia="微软雅黑" w:cs="微软雅黑"/>
                <w:i w:val="false"/>
                <w:strike w:val="false"/>
                <w:spacing w:val="0"/>
                <w:u w:val="none"/>
              </w:rPr>
              <w:t>进项税额转出补缴增值税：</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借：应交税费-增值税检查调整</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贷：应交税费-未交增值税</w:t>
            </w:r>
          </w:p>
          <w:p>
            <w:pPr>
              <w:snapToGrid/>
              <w:spacing w:line="240"/>
              <w:ind/>
              <w:rPr>
                <w:rFonts w:ascii="微软雅黑" w:hAnsi="微软雅黑" w:eastAsia="微软雅黑" w:cs="微软雅黑"/>
              </w:rPr>
            </w:pPr>
            <w:r>
              <w:rPr>
                <w:rFonts w:hint="eastAsia" w:ascii="微软雅黑" w:hAnsi="微软雅黑" w:eastAsia="微软雅黑" w:cs="微软雅黑"/>
                <w:i w:val="false"/>
                <w:strike w:val="false"/>
                <w:spacing w:val="0"/>
                <w:u w:val="none"/>
              </w:rPr>
              <w:t>③</w:t>
            </w:r>
            <w:r>
              <w:rPr>
                <w:rFonts w:ascii="微软雅黑" w:hAnsi="微软雅黑" w:eastAsia="微软雅黑" w:cs="微软雅黑"/>
                <w:i w:val="false"/>
                <w:strike w:val="false"/>
                <w:spacing w:val="0"/>
                <w:u w:val="none"/>
              </w:rPr>
              <w:t>按照实际补缴的增值税计算需要补缴的附加税费：</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借：以前年度损益调整</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贷：应交税费-应交城建税</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应交税费-应交教育费附加</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应交税费-应交地方教育费附加等</w:t>
            </w:r>
          </w:p>
          <w:p>
            <w:pPr>
              <w:snapToGrid/>
              <w:spacing w:line="240"/>
              <w:ind/>
              <w:rPr>
                <w:rFonts w:ascii="微软雅黑" w:hAnsi="微软雅黑" w:eastAsia="微软雅黑" w:cs="微软雅黑"/>
              </w:rPr>
            </w:pPr>
            <w:r>
              <w:rPr>
                <w:rFonts w:hint="eastAsia" w:ascii="微软雅黑" w:hAnsi="微软雅黑" w:eastAsia="微软雅黑" w:cs="微软雅黑"/>
                <w:i w:val="false"/>
                <w:strike w:val="false"/>
                <w:spacing w:val="0"/>
                <w:u w:val="none"/>
              </w:rPr>
              <w:t>④</w:t>
            </w:r>
            <w:r>
              <w:rPr>
                <w:rFonts w:ascii="微软雅黑" w:hAnsi="微软雅黑" w:eastAsia="微软雅黑" w:cs="微软雅黑"/>
                <w:i w:val="false"/>
                <w:strike w:val="false"/>
                <w:spacing w:val="0"/>
                <w:u w:val="none"/>
              </w:rPr>
              <w:t>进项税额转出部分依法可追补扣除：</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借：应交税费-应交企业所得税</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贷：以前年度损益调整</w:t>
            </w:r>
          </w:p>
          <w:p>
            <w:pPr>
              <w:snapToGrid/>
              <w:spacing w:line="240"/>
              <w:ind/>
              <w:rPr>
                <w:rFonts w:ascii="微软雅黑" w:hAnsi="微软雅黑" w:eastAsia="微软雅黑" w:cs="微软雅黑"/>
              </w:rPr>
            </w:pPr>
            <w:r>
              <w:rPr>
                <w:rFonts w:hint="eastAsia" w:ascii="微软雅黑" w:hAnsi="微软雅黑" w:eastAsia="微软雅黑" w:cs="微软雅黑"/>
                <w:i w:val="false"/>
                <w:strike w:val="false"/>
                <w:spacing w:val="0"/>
                <w:u w:val="none"/>
              </w:rPr>
              <w:t>⑤</w:t>
            </w:r>
            <w:r>
              <w:rPr>
                <w:rFonts w:ascii="微软雅黑" w:hAnsi="微软雅黑" w:eastAsia="微软雅黑" w:cs="微软雅黑"/>
                <w:i w:val="false"/>
                <w:strike w:val="false"/>
                <w:spacing w:val="0"/>
                <w:u w:val="none"/>
              </w:rPr>
              <w:t>调整留存收益：</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借：利润分配-未分配利润</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盈余公积-法定公积金</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贷：以前年度损益调整</w:t>
            </w:r>
          </w:p>
          <w:p>
            <w:pPr>
              <w:snapToGrid/>
              <w:spacing w:line="240"/>
              <w:ind/>
              <w:rPr>
                <w:rFonts w:ascii="微软雅黑" w:hAnsi="微软雅黑" w:eastAsia="微软雅黑" w:cs="微软雅黑"/>
              </w:rPr>
            </w:pPr>
            <w:r>
              <w:rPr>
                <w:rFonts w:hint="eastAsia" w:ascii="微软雅黑" w:hAnsi="微软雅黑" w:eastAsia="微软雅黑" w:cs="微软雅黑"/>
                <w:i w:val="false"/>
                <w:strike w:val="false"/>
                <w:spacing w:val="0"/>
                <w:u w:val="none"/>
              </w:rPr>
              <w:t>⑥</w:t>
            </w:r>
            <w:r>
              <w:rPr>
                <w:rFonts w:ascii="微软雅黑" w:hAnsi="微软雅黑" w:eastAsia="微软雅黑" w:cs="微软雅黑"/>
                <w:i w:val="false"/>
                <w:strike w:val="false"/>
                <w:spacing w:val="0"/>
                <w:u w:val="none"/>
              </w:rPr>
              <w:t>实际补缴增值税：</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借：应交税费-未交增值税</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应交税费-应交城建税等</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营业外支出（滞纳金+罚款）</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贷：银行存款</w:t>
            </w:r>
          </w:p>
          <w:p>
            <w:pPr>
              <w:pStyle w:val="ablt93"/>
              <w:rPr>
                <w:rFonts w:ascii="微软雅黑" w:hAnsi="微软雅黑" w:eastAsia="微软雅黑" w:cs="微软雅黑"/>
              </w:rPr>
            </w:pP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rPr>
              <w:t>企业会计准则需要追溯调整，小企业会计准则采用未来适用法，计入当期损益。</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风险：税务稽查发现后，不仅补税，还有滞纳金和罚款。</w:t>
            </w:r>
          </w:p>
          <w:p>
            <w:pPr>
              <w:pStyle w:val="ablt93"/>
              <w:rPr>
                <w:rFonts w:ascii="微软雅黑" w:hAnsi="微软雅黑" w:eastAsia="微软雅黑" w:cs="微软雅黑"/>
              </w:rPr>
            </w:pPr>
            <w:r>
              <w:rPr>
                <w:rFonts w:ascii="微软雅黑" w:hAnsi="微软雅黑" w:eastAsia="微软雅黑" w:cs="微软雅黑"/>
              </w:rPr>
              <w:t>策略：定期自查，确保用于免税/简易计税项目的进项税及时转出。</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（7）</w:t>
            </w:r>
            <w:r>
              <w:rPr>
                <w:rFonts w:ascii="微软雅黑" w:hAnsi="微软雅黑" w:eastAsia="微软雅黑" w:cs="微软雅黑"/>
              </w:rPr>
              <w:t>“公司+农户”模式养殖蛋鸡</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①</w:t>
            </w:r>
            <w:r>
              <w:rPr>
                <w:rFonts w:ascii="微软雅黑" w:hAnsi="微软雅黑" w:eastAsia="微软雅黑" w:cs="微软雅黑"/>
              </w:rPr>
              <w:t>移交蛋鸡给农户：</w:t>
            </w:r>
          </w:p>
          <w:p>
            <w:pPr>
              <w:pStyle w:val="ablt93"/>
              <w:rPr>
                <w:rFonts w:ascii="微软雅黑" w:hAnsi="微软雅黑" w:eastAsia="微软雅黑" w:cs="微软雅黑"/>
              </w:rPr>
            </w:pPr>
            <w:r>
              <w:rPr>
                <w:rFonts w:ascii="微软雅黑" w:hAnsi="微软雅黑" w:eastAsia="微软雅黑" w:cs="微软雅黑"/>
              </w:rPr>
              <w:t xml:space="preserve">   借：生产性生物资产—蛋鸡(农户)</w:t>
            </w:r>
          </w:p>
          <w:p>
            <w:pPr>
              <w:pStyle w:val="ablt93"/>
              <w:rPr>
                <w:rFonts w:ascii="微软雅黑" w:hAnsi="微软雅黑" w:eastAsia="微软雅黑" w:cs="微软雅黑"/>
              </w:rPr>
            </w:pPr>
            <w:r>
              <w:rPr>
                <w:rFonts w:ascii="微软雅黑" w:hAnsi="微软雅黑" w:eastAsia="微软雅黑" w:cs="微软雅黑"/>
              </w:rPr>
              <w:t xml:space="preserve">   贷：生产性生物资产—蛋鸡(场部)</w:t>
            </w:r>
          </w:p>
          <w:p>
            <w:pPr>
              <w:pStyle w:val="ablt93"/>
              <w:rPr>
                <w:rFonts w:ascii="微软雅黑" w:hAnsi="微软雅黑" w:eastAsia="微软雅黑" w:cs="微软雅黑"/>
              </w:rPr>
            </w:pPr>
            <w:r>
              <w:rPr>
                <w:rFonts w:hint="eastAsia" w:ascii="微软雅黑" w:hAnsi="微软雅黑" w:eastAsia="微软雅黑" w:cs="微软雅黑"/>
              </w:rPr>
              <w:t>②</w:t>
            </w:r>
            <w:r>
              <w:rPr>
                <w:rFonts w:ascii="微软雅黑" w:hAnsi="微软雅黑" w:eastAsia="微软雅黑" w:cs="微软雅黑"/>
              </w:rPr>
              <w:t>发放饲料/兽药：</w:t>
            </w:r>
          </w:p>
          <w:p>
            <w:pPr>
              <w:pStyle w:val="ablt93"/>
              <w:rPr>
                <w:rFonts w:ascii="微软雅黑" w:hAnsi="微软雅黑" w:eastAsia="微软雅黑" w:cs="微软雅黑"/>
              </w:rPr>
            </w:pPr>
            <w:r>
              <w:rPr>
                <w:rFonts w:ascii="微软雅黑" w:hAnsi="微软雅黑" w:eastAsia="微软雅黑" w:cs="微软雅黑"/>
              </w:rPr>
              <w:t xml:space="preserve">   借：消耗性生物资产—养殖成本</w:t>
            </w:r>
          </w:p>
          <w:p>
            <w:pPr>
              <w:pStyle w:val="ablt93"/>
              <w:rPr>
                <w:rFonts w:ascii="微软雅黑" w:hAnsi="微软雅黑" w:eastAsia="微软雅黑" w:cs="微软雅黑"/>
              </w:rPr>
            </w:pPr>
            <w:r>
              <w:rPr>
                <w:rFonts w:ascii="微软雅黑" w:hAnsi="微软雅黑" w:eastAsia="微软雅黑" w:cs="微软雅黑"/>
              </w:rPr>
              <w:t xml:space="preserve">   贷：原材料</w:t>
            </w:r>
          </w:p>
          <w:p>
            <w:pPr>
              <w:pStyle w:val="ablt93"/>
              <w:rPr>
                <w:rFonts w:ascii="微软雅黑" w:hAnsi="微软雅黑" w:eastAsia="微软雅黑" w:cs="微软雅黑"/>
              </w:rPr>
            </w:pPr>
            <w:r>
              <w:rPr>
                <w:rFonts w:hint="eastAsia" w:ascii="微软雅黑" w:hAnsi="微软雅黑" w:eastAsia="微软雅黑" w:cs="微软雅黑"/>
              </w:rPr>
              <w:t>③</w:t>
            </w:r>
            <w:r>
              <w:rPr>
                <w:rFonts w:ascii="微软雅黑" w:hAnsi="微软雅黑" w:eastAsia="微软雅黑" w:cs="微软雅黑"/>
              </w:rPr>
              <w:t>支付农户服务费：</w:t>
            </w:r>
          </w:p>
          <w:p>
            <w:pPr>
              <w:pStyle w:val="ablt93"/>
              <w:rPr>
                <w:rFonts w:ascii="微软雅黑" w:hAnsi="微软雅黑" w:eastAsia="微软雅黑" w:cs="微软雅黑"/>
              </w:rPr>
            </w:pPr>
            <w:r>
              <w:rPr>
                <w:rFonts w:ascii="微软雅黑" w:hAnsi="微软雅黑" w:eastAsia="微软雅黑" w:cs="微软雅黑"/>
              </w:rPr>
              <w:t xml:space="preserve">   借：消耗性生物资产—养殖成本</w:t>
            </w:r>
          </w:p>
          <w:p>
            <w:pPr>
              <w:pStyle w:val="ablt93"/>
              <w:rPr>
                <w:rFonts w:ascii="微软雅黑" w:hAnsi="微软雅黑" w:eastAsia="微软雅黑" w:cs="微软雅黑"/>
              </w:rPr>
            </w:pPr>
            <w:r>
              <w:rPr>
                <w:rFonts w:ascii="微软雅黑" w:hAnsi="微软雅黑" w:eastAsia="微软雅黑" w:cs="微软雅黑"/>
              </w:rPr>
              <w:t xml:space="preserve">   贷：银行存款</w:t>
            </w:r>
          </w:p>
          <w:p>
            <w:pPr>
              <w:pStyle w:val="ablt93"/>
              <w:rPr>
                <w:rFonts w:ascii="微软雅黑" w:hAnsi="微软雅黑" w:eastAsia="微软雅黑" w:cs="微软雅黑"/>
              </w:rPr>
            </w:pPr>
            <w:r>
              <w:rPr>
                <w:rFonts w:hint="eastAsia" w:ascii="微软雅黑" w:hAnsi="微软雅黑" w:eastAsia="微软雅黑" w:cs="微软雅黑"/>
              </w:rPr>
              <w:t>④</w:t>
            </w:r>
            <w:r>
              <w:rPr>
                <w:rFonts w:ascii="微软雅黑" w:hAnsi="微软雅黑" w:eastAsia="微软雅黑" w:cs="微软雅黑"/>
              </w:rPr>
              <w:t>鸡蛋入库：</w:t>
            </w:r>
          </w:p>
          <w:p>
            <w:pPr>
              <w:pStyle w:val="ablt93"/>
              <w:rPr>
                <w:rFonts w:ascii="微软雅黑" w:hAnsi="微软雅黑" w:eastAsia="微软雅黑" w:cs="微软雅黑"/>
              </w:rPr>
            </w:pPr>
            <w:r>
              <w:rPr>
                <w:rFonts w:ascii="微软雅黑" w:hAnsi="微软雅黑" w:eastAsia="微软雅黑" w:cs="微软雅黑"/>
              </w:rPr>
              <w:t xml:space="preserve">   借：库存商品—鸡蛋</w:t>
            </w:r>
          </w:p>
          <w:p>
            <w:pPr>
              <w:pStyle w:val="ablt93"/>
              <w:rPr>
                <w:rFonts w:ascii="微软雅黑" w:hAnsi="微软雅黑" w:eastAsia="微软雅黑" w:cs="微软雅黑"/>
              </w:rPr>
            </w:pPr>
            <w:r>
              <w:rPr>
                <w:rFonts w:ascii="微软雅黑" w:hAnsi="微软雅黑" w:eastAsia="微软雅黑" w:cs="微软雅黑"/>
              </w:rPr>
              <w:t xml:space="preserve">   贷：消耗性生物资产—养殖成本</w:t>
            </w:r>
          </w:p>
          <w:p>
            <w:pPr>
              <w:pStyle w:val="ablt93"/>
              <w:rPr>
                <w:rFonts w:ascii="微软雅黑" w:hAnsi="微软雅黑" w:eastAsia="微软雅黑" w:cs="微软雅黑"/>
              </w:rPr>
            </w:pPr>
            <w:r>
              <w:rPr>
                <w:rFonts w:hint="eastAsia" w:ascii="微软雅黑" w:hAnsi="微软雅黑" w:eastAsia="微软雅黑" w:cs="微软雅黑"/>
              </w:rPr>
              <w:t>⑤</w:t>
            </w:r>
            <w:r>
              <w:rPr>
                <w:rFonts w:ascii="微软雅黑" w:hAnsi="微软雅黑" w:eastAsia="微软雅黑" w:cs="微软雅黑"/>
              </w:rPr>
              <w:t>销售鸡蛋/淘汰鸡：</w:t>
            </w:r>
          </w:p>
          <w:p>
            <w:pPr>
              <w:pStyle w:val="ablt93"/>
              <w:rPr>
                <w:rFonts w:ascii="微软雅黑" w:hAnsi="微软雅黑" w:eastAsia="微软雅黑" w:cs="微软雅黑"/>
              </w:rPr>
            </w:pPr>
            <w:r>
              <w:rPr>
                <w:rFonts w:ascii="微软雅黑" w:hAnsi="微软雅黑" w:eastAsia="微软雅黑" w:cs="微软雅黑"/>
              </w:rPr>
              <w:t xml:space="preserve">   确认收入并结转成本。</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农户提供的仅是劳务，所有权始终归公司，会计上按自有资产核算。</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w:t>
            </w:r>
          </w:p>
        </w:tc>
      </w:tr>
      <w:tr>
        <w:trPr/>
        <w:tc>
          <w:tcPr>
            <w:tcW w:w="154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集团内销售免税农产品，合并报表抵销</w:t>
            </w:r>
            <w:r>
              <w:rPr>
                <w:rFonts w:hint="eastAsia" w:ascii="微软雅黑" w:hAnsi="微软雅黑" w:eastAsia="微软雅黑" w:cs="微软雅黑"/>
              </w:rPr>
              <w:t>（</w:t>
            </w:r>
            <w:r>
              <w:rPr>
                <w:rFonts w:ascii="微软雅黑" w:hAnsi="微软雅黑" w:eastAsia="微软雅黑" w:cs="微软雅黑"/>
                <w:i w:val="false"/>
                <w:strike w:val="false"/>
                <w:spacing w:val="0"/>
                <w:u w:val="none"/>
              </w:rPr>
              <w:t>乙方</w:t>
            </w:r>
            <w:r>
              <w:rPr>
                <w:rFonts w:hint="eastAsia" w:ascii="微软雅黑" w:hAnsi="微软雅黑" w:eastAsia="微软雅黑" w:cs="微软雅黑"/>
                <w:i w:val="false"/>
                <w:strike w:val="false"/>
                <w:spacing w:val="0"/>
                <w:u w:val="none"/>
              </w:rPr>
              <w:t>将农产品销售给集团内甲方）</w:t>
            </w:r>
          </w:p>
        </w:tc>
        <w:tc>
          <w:tcPr>
            <w:tcW w:w="305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①甲方采购的农产品未对外销售，仍为集团内存货：</w:t>
            </w:r>
          </w:p>
          <w:p>
            <w:pPr>
              <w:pStyle w:val="ablt93"/>
              <w:rPr>
                <w:rFonts w:ascii="微软雅黑" w:hAnsi="微软雅黑" w:eastAsia="微软雅黑" w:cs="微软雅黑"/>
              </w:rPr>
            </w:pPr>
            <w:r>
              <w:rPr>
                <w:rFonts w:ascii="微软雅黑" w:hAnsi="微软雅黑" w:eastAsia="微软雅黑" w:cs="微软雅黑"/>
              </w:rPr>
              <w:t>借：主营业务收入 (乙方确认的内部收入)</w:t>
            </w:r>
          </w:p>
          <w:p>
            <w:pPr>
              <w:pStyle w:val="ablt93"/>
              <w:rPr>
                <w:rFonts w:ascii="微软雅黑" w:hAnsi="微软雅黑" w:eastAsia="微软雅黑" w:cs="微软雅黑"/>
              </w:rPr>
            </w:pPr>
            <w:r>
              <w:rPr>
                <w:rFonts w:ascii="微软雅黑" w:hAnsi="微软雅黑" w:eastAsia="微软雅黑" w:cs="微软雅黑"/>
              </w:rPr>
              <w:t>贷：主营业务成本 (乙方内部成本)</w:t>
            </w:r>
          </w:p>
          <w:p>
            <w:pPr>
              <w:pStyle w:val="ablt93"/>
              <w:numPr/>
              <w:rPr>
                <w:rFonts w:ascii="微软雅黑" w:hAnsi="微软雅黑" w:eastAsia="微软雅黑" w:cs="微软雅黑"/>
              </w:rPr>
            </w:pPr>
            <w:r>
              <w:rPr>
                <w:rFonts w:ascii="微软雅黑" w:hAnsi="微软雅黑" w:eastAsia="微软雅黑" w:cs="微软雅黑"/>
              </w:rPr>
              <w:t xml:space="preserve">      存货 (内部未实现利润)</w:t>
            </w:r>
          </w:p>
          <w:p>
            <w:pPr>
              <w:pStyle w:val="ablt93"/>
              <w:rPr>
                <w:rFonts w:ascii="微软雅黑" w:hAnsi="微软雅黑" w:eastAsia="微软雅黑" w:cs="微软雅黑"/>
              </w:rPr>
            </w:pPr>
            <w:r>
              <w:rPr>
                <w:rFonts w:ascii="微软雅黑" w:hAnsi="微软雅黑" w:eastAsia="微软雅黑" w:cs="微软雅黑"/>
              </w:rPr>
              <w:t>借：存货 (甲方已抵扣的进项税)</w:t>
            </w:r>
          </w:p>
          <w:p>
            <w:pPr>
              <w:pStyle w:val="ablt93"/>
              <w:rPr>
                <w:rFonts w:ascii="微软雅黑" w:hAnsi="微软雅黑" w:eastAsia="微软雅黑" w:cs="微软雅黑"/>
              </w:rPr>
            </w:pPr>
            <w:r>
              <w:rPr>
                <w:rFonts w:ascii="微软雅黑" w:hAnsi="微软雅黑" w:eastAsia="微软雅黑" w:cs="微软雅黑"/>
              </w:rPr>
              <w:t>贷：递延收益 (未来实现销售时转入损益)</w:t>
            </w:r>
          </w:p>
          <w:p>
            <w:pPr>
              <w:pStyle w:val="ablt93"/>
              <w:ind/>
              <w:rPr>
                <w:rFonts w:ascii="微软雅黑" w:hAnsi="微软雅黑" w:eastAsia="微软雅黑" w:cs="微软雅黑"/>
              </w:rPr>
            </w:pPr>
            <w:r>
              <w:rPr>
                <w:rFonts w:ascii="微软雅黑" w:hAnsi="微软雅黑" w:eastAsia="微软雅黑" w:cs="微软雅黑"/>
              </w:rPr>
              <w:t>②甲方采购的农产品已对外实现销售（集团外）</w:t>
            </w:r>
            <w:r>
              <w:rPr>
                <w:rFonts w:hint="eastAsia" w:ascii="微软雅黑" w:hAnsi="微软雅黑" w:eastAsia="微软雅黑" w:cs="微软雅黑"/>
              </w:rPr>
              <w:t>：</w:t>
            </w:r>
          </w:p>
          <w:p>
            <w:pPr>
              <w:pStyle w:val="ablt93"/>
              <w:ind/>
              <w:rPr>
                <w:rFonts w:ascii="微软雅黑" w:hAnsi="微软雅黑" w:eastAsia="微软雅黑" w:cs="微软雅黑"/>
              </w:rPr>
            </w:pPr>
            <w:r>
              <w:rPr>
                <w:rFonts w:ascii="微软雅黑" w:hAnsi="微软雅黑" w:eastAsia="微软雅黑" w:cs="微软雅黑"/>
              </w:rPr>
              <w:t>借：主营业务收入（乙方确认的内部销售收入）</w:t>
            </w:r>
          </w:p>
          <w:p>
            <w:pPr>
              <w:pStyle w:val="ablt93"/>
              <w:ind/>
              <w:rPr>
                <w:rFonts w:ascii="微软雅黑" w:hAnsi="微软雅黑" w:eastAsia="微软雅黑" w:cs="微软雅黑"/>
              </w:rPr>
            </w:pPr>
            <w:r>
              <w:rPr>
                <w:rFonts w:ascii="微软雅黑" w:hAnsi="微软雅黑" w:eastAsia="微软雅黑" w:cs="微软雅黑"/>
              </w:rPr>
              <w:t>贷：主营业务成本（乙方结转的内部销售成本）</w:t>
            </w:r>
          </w:p>
          <w:p>
            <w:pPr>
              <w:pStyle w:val="ablt93"/>
              <w:ind/>
              <w:rPr>
                <w:rFonts w:ascii="微软雅黑" w:hAnsi="微软雅黑" w:eastAsia="微软雅黑" w:cs="微软雅黑"/>
              </w:rPr>
            </w:pPr>
            <w:r>
              <w:rPr>
                <w:rFonts w:ascii="微软雅黑" w:hAnsi="微软雅黑" w:eastAsia="微软雅黑" w:cs="微软雅黑"/>
              </w:rPr>
              <w:t>主营业务成本（补回甲方抵扣的进项税对应的成本差额</w:t>
            </w:r>
            <w:r>
              <w:rPr>
                <w:rFonts w:ascii="微软雅黑" w:hAnsi="微软雅黑" w:eastAsia="微软雅黑" w:cs="微软雅黑"/>
                <w:i w:val="false"/>
                <w:strike w:val="false"/>
                <w:spacing w:val="0"/>
                <w:u w:val="none"/>
              </w:rPr>
              <w:t>）</w:t>
            </w:r>
          </w:p>
        </w:tc>
        <w:tc>
          <w:tcPr>
            <w:tcW w:w="2326"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i w:val="false"/>
                <w:strike w:val="false"/>
                <w:spacing w:val="0"/>
                <w:u w:val="none"/>
              </w:rPr>
              <w:t>在编制合并财务报表并抵销出售方对有关产品的未实现内部销售损益与购入方相应的存货账面价值时，该部分因增值税进项税额产生的差额在合并财务报表中可以确认为一项递延收益，并随着后续产品实现向第三方销售时再转入当期损益。</w:t>
            </w:r>
          </w:p>
        </w:tc>
        <w:tc>
          <w:tcPr>
            <w:tcW w:w="2131"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此处理</w:t>
            </w:r>
            <w:r>
              <w:rPr>
                <w:rFonts w:hint="eastAsia" w:ascii="微软雅黑" w:hAnsi="微软雅黑" w:eastAsia="微软雅黑" w:cs="微软雅黑"/>
              </w:rPr>
              <w:t>应</w:t>
            </w:r>
            <w:r>
              <w:rPr>
                <w:rFonts w:ascii="微软雅黑" w:hAnsi="微软雅黑" w:eastAsia="微软雅黑" w:cs="微软雅黑"/>
              </w:rPr>
              <w:t>遵循《监管规则适用指引——会计类第1号》，确保合并报表层面正确反映增值税影响。</w:t>
            </w:r>
          </w:p>
        </w:tc>
      </w:tr>
    </w:tbl>
    <w:p>
      <w:pPr>
        <w:pBdr>
          <w:bottom w:val="thick" w:color="000000" w:sz="8"/>
        </w:pBdr>
        <w:ind w:left="0"/>
        <w:rPr>
          <w:rFonts w:ascii="微软雅黑" w:hAnsi="微软雅黑" w:eastAsia="微软雅黑" w:cs="微软雅黑"/>
        </w:rPr>
      </w:pPr>
    </w:p>
    <w:p>
      <w:pPr>
        <w:pStyle w:val="v5once"/>
        <w:numPr>
          <w:ilvl w:val="0"/>
          <w:numId w:val="1"/>
        </w:numPr>
        <w:pBdr/>
        <w:ind/>
        <w:rPr>
          <w:rFonts w:ascii="微软雅黑" w:hAnsi="微软雅黑" w:eastAsia="微软雅黑" w:cs="微软雅黑"/>
        </w:rPr>
      </w:pPr>
      <w:r>
        <w:rPr>
          <w:rFonts w:ascii="微软雅黑" w:hAnsi="微软雅黑" w:eastAsia="微软雅黑" w:cs="微软雅黑"/>
        </w:rPr>
        <w:t>涉税处理</w:t>
      </w:r>
    </w:p>
    <w:p>
      <w:pPr>
        <w:pStyle w:val="f6enwz"/>
        <w:numPr>
          <w:ilvl w:val="1"/>
          <w:numId w:val="1"/>
        </w:numPr>
        <w:rPr>
          <w:rFonts w:ascii="微软雅黑" w:hAnsi="微软雅黑" w:eastAsia="微软雅黑" w:cs="微软雅黑"/>
        </w:rPr>
      </w:pPr>
      <w:r>
        <w:rPr>
          <w:rFonts w:ascii="微软雅黑" w:hAnsi="微软雅黑" w:eastAsia="微软雅黑" w:cs="微软雅黑"/>
        </w:rPr>
        <w:t>增值税</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增值税是农产品财税问题的重中之重，核心围绕“进项税抵扣”与“销项税免税/征税”两大主题。</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进项税额</w:t>
      </w:r>
    </w:p>
    <w:p>
      <w:pPr>
        <w:pStyle w:val="de5b44"/>
        <w:numPr>
          <w:ilvl w:val="3"/>
          <w:numId w:val="1"/>
        </w:numPr>
        <w:rPr>
          <w:rFonts w:ascii="微软雅黑" w:hAnsi="微软雅黑" w:eastAsia="微软雅黑" w:cs="微软雅黑"/>
          <w:b w:val="false"/>
          <w:sz w:val="22"/>
        </w:rPr>
      </w:pPr>
      <w:r>
        <w:rPr>
          <w:rFonts w:ascii="微软雅黑" w:hAnsi="微软雅黑" w:eastAsia="微软雅黑" w:cs="微软雅黑"/>
          <w:b w:val="false"/>
          <w:sz w:val="22"/>
        </w:rPr>
        <w:t>进项税额抵扣（核心难点）：农产品进项税抵扣规则复杂，需根据发票类型、销售方身份、购进农产品用途综合判断。</w:t>
      </w:r>
    </w:p>
    <w:p>
      <w:pPr>
        <w:pStyle w:val="de5b44"/>
        <w:numPr>
          <w:ilvl w:val="3"/>
          <w:numId w:val="1"/>
        </w:numPr>
        <w:ind/>
        <w:rPr>
          <w:rFonts w:ascii="微软雅黑" w:hAnsi="微软雅黑" w:eastAsia="微软雅黑" w:cs="微软雅黑"/>
          <w:b w:val="false"/>
          <w:sz w:val="22"/>
        </w:rPr>
      </w:pPr>
      <w:r>
        <w:rPr>
          <w:rFonts w:ascii="微软雅黑" w:hAnsi="微软雅黑" w:eastAsia="微软雅黑" w:cs="微软雅黑"/>
          <w:b w:val="false"/>
          <w:sz w:val="22"/>
        </w:rPr>
        <w:t>发票类型与抵扣规则汇总表</w:t>
      </w:r>
    </w:p>
    <w:tbl>
      <w:tblPr>
        <w:tblStyle w:val="146xgd"/>
        <w:tblLayout w:type="fixed"/>
      </w:tblPr>
      <w:tblGrid>
        <w:gridCol w:w="1003"/>
        <w:gridCol w:w="1513"/>
        <w:gridCol w:w="2012"/>
        <w:gridCol w:w="2087"/>
        <w:gridCol w:w="2442"/>
      </w:tblGrid>
      <w:tr>
        <w:trPr/>
        <w:tc>
          <w:tcPr>
            <w:tcW w:w="2516" w:type="dxa"/>
            <w:gridSpan w:val="2"/>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发票类型</w:t>
            </w:r>
          </w:p>
        </w:tc>
        <w:tc>
          <w:tcPr>
            <w:tcW w:w="201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销售方身份/业务性质</w:t>
            </w:r>
          </w:p>
        </w:tc>
        <w:tc>
          <w:tcPr>
            <w:tcW w:w="2087"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购买方抵扣规则</w:t>
            </w:r>
          </w:p>
        </w:tc>
        <w:tc>
          <w:tcPr>
            <w:tcW w:w="244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关键条件与风险提示</w:t>
            </w:r>
          </w:p>
        </w:tc>
      </w:tr>
      <w:tr>
        <w:trPr/>
        <w:tc>
          <w:tcPr>
            <w:tcW w:w="1003" w:type="dxa"/>
            <w:vMerge w:val="restart"/>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b w:val="false"/>
              </w:rPr>
            </w:pPr>
            <w:r>
              <w:rPr>
                <w:rFonts w:hint="eastAsia" w:ascii="微软雅黑" w:hAnsi="微软雅黑" w:eastAsia="微软雅黑" w:cs="微软雅黑"/>
                <w:b w:val="false"/>
              </w:rPr>
              <w:t>农产品</w:t>
            </w:r>
            <w:r>
              <w:rPr>
                <w:rFonts w:hint="eastAsia" w:ascii="微软雅黑" w:hAnsi="微软雅黑" w:eastAsia="微软雅黑" w:cs="微软雅黑"/>
                <w:b w:val="false"/>
              </w:rPr>
              <w:t>销售发票</w:t>
            </w:r>
          </w:p>
        </w:tc>
        <w:tc>
          <w:tcPr>
            <w:tcW w:w="151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b w:val="false"/>
              </w:rPr>
            </w:pPr>
            <w:r>
              <w:rPr>
                <w:rFonts w:hint="eastAsia" w:ascii="微软雅黑" w:hAnsi="微软雅黑" w:eastAsia="微软雅黑" w:cs="微软雅黑"/>
                <w:b w:val="false"/>
              </w:rPr>
              <w:t>（1）</w:t>
            </w:r>
            <w:r>
              <w:rPr>
                <w:rFonts w:ascii="微软雅黑" w:hAnsi="微软雅黑" w:eastAsia="微软雅黑" w:cs="微软雅黑"/>
                <w:b w:val="false"/>
              </w:rPr>
              <w:t>数电免税普票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自产自销</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按票面金额×9%计算抵扣</w:t>
            </w:r>
            <w:r>
              <w:rPr>
                <w:rFonts w:hint="eastAsia" w:ascii="微软雅黑" w:hAnsi="微软雅黑" w:eastAsia="微软雅黑" w:cs="微软雅黑"/>
                <w:b w:val="false"/>
              </w:rPr>
              <w:t>【票面金额通常是指不含税金额，但是免税情形下，票面金额和含税金额也是相等的，不需要做价税分离】</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发票左上角必须有 “自产农产品销售” 标签，否则无法勾选抵扣。这是最大风险点！</w:t>
            </w:r>
          </w:p>
        </w:tc>
      </w:tr>
      <w:tr>
        <w:trPr/>
        <w:tc>
          <w:tcPr>
            <w:tcW w:w="1003" w:type="dxa"/>
            <w:vMerge w:val="continue"/>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b w:val="false"/>
              </w:rPr>
            </w:pPr>
          </w:p>
        </w:tc>
        <w:tc>
          <w:tcPr>
            <w:tcW w:w="1513"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pBdr>
                <w:bottom/>
              </w:pBdr>
              <w:ind/>
              <w:rPr>
                <w:rFonts w:ascii="微软雅黑" w:hAnsi="微软雅黑" w:eastAsia="微软雅黑" w:cs="微软雅黑"/>
                <w:b w:val="false"/>
              </w:rPr>
            </w:pPr>
            <w:r>
              <w:rPr>
                <w:rFonts w:hint="eastAsia" w:ascii="微软雅黑" w:hAnsi="微软雅黑" w:eastAsia="微软雅黑" w:cs="微软雅黑"/>
                <w:b w:val="false"/>
              </w:rPr>
              <w:t>（2</w:t>
            </w:r>
            <w:r>
              <w:rPr>
                <w:rFonts w:hint="eastAsia" w:ascii="微软雅黑" w:hAnsi="微软雅黑" w:eastAsia="微软雅黑" w:cs="微软雅黑"/>
                <w:b w:val="false"/>
              </w:rPr>
              <w:t>）</w:t>
            </w:r>
            <w:r>
              <w:rPr>
                <w:rFonts w:ascii="微软雅黑" w:hAnsi="微软雅黑" w:eastAsia="微软雅黑" w:cs="微软雅黑"/>
                <w:b w:val="false"/>
              </w:rPr>
              <w:t>税控系统开具的免税普票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自产自销</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按票面金额×9%计算抵扣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无标签要求，但需通过“待处理农产品发票”模块预处理后勾选。需确保业务实质为自产。</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（3）</w:t>
            </w:r>
            <w:r>
              <w:rPr>
                <w:rFonts w:ascii="微软雅黑" w:hAnsi="微软雅黑" w:eastAsia="微软雅黑" w:cs="微软雅黑"/>
                <w:b w:val="false"/>
              </w:rPr>
              <w:t>税务机关代开的免税普票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自然人自产自销</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按票面金额×9%计算抵扣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若为数电票，同样需要“自产农产品销售”标签；非数电票则需在“代开农产品发票录入”模块补录信息。</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（4）</w:t>
            </w:r>
            <w:r>
              <w:rPr>
                <w:rFonts w:ascii="微软雅黑" w:hAnsi="微软雅黑" w:eastAsia="微软雅黑" w:cs="微软雅黑"/>
                <w:b w:val="false"/>
              </w:rPr>
              <w:t>农产品收购发票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购买方向农业生产者个人收购自产农产品时自行开具</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按票面金额×9%计算抵扣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发票需注明“收购”或“农产品收购”字样。</w:t>
            </w:r>
            <w:r>
              <w:rPr>
                <w:rFonts w:ascii="微软雅黑" w:hAnsi="微软雅黑" w:eastAsia="微软雅黑" w:cs="微软雅黑"/>
                <w:i w:val="false"/>
                <w:strike w:val="false"/>
                <w:spacing w:val="0"/>
                <w:u w:val="none"/>
              </w:rPr>
              <w:t>一般只限本县（市、区）范围内开具。</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（5）</w:t>
            </w:r>
            <w:r>
              <w:rPr>
                <w:rFonts w:ascii="微软雅黑" w:hAnsi="微软雅黑" w:eastAsia="微软雅黑" w:cs="微软雅黑"/>
                <w:b w:val="false"/>
              </w:rPr>
              <w:t>3%增值税专用发票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小规模纳税人（不区分是否自产）</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按票面金额×9%计算抵扣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需先在“待处理农产品发票”模块处理。这是最有利的专票类型，可实现“低征高扣”。</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（6）</w:t>
            </w:r>
            <w:r>
              <w:rPr>
                <w:rFonts w:ascii="微软雅黑" w:hAnsi="微软雅黑" w:eastAsia="微软雅黑" w:cs="微软雅黑"/>
                <w:b w:val="false"/>
              </w:rPr>
              <w:t>1% 增值税专用发票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小规模纳税人（不区分是否自产）</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只能按票面注明的1%税额抵扣，不能按9%计算抵扣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常见误区：很多企业误以为1%专票也能按9%抵扣，这是严重错误！</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（7）</w:t>
            </w:r>
            <w:r>
              <w:rPr>
                <w:rFonts w:ascii="微软雅黑" w:hAnsi="微软雅黑" w:eastAsia="微软雅黑" w:cs="微软雅黑"/>
                <w:b w:val="false"/>
              </w:rPr>
              <w:t>9%增值税专用发票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b w:val="false"/>
              </w:rPr>
            </w:pPr>
            <w:r>
              <w:rPr>
                <w:rFonts w:ascii="微软雅黑" w:hAnsi="微软雅黑" w:eastAsia="微软雅黑" w:cs="微软雅黑"/>
                <w:b w:val="false"/>
              </w:rPr>
              <w:t>一般纳税人（不区分是否自产）</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按票面注明的9%税额进行抵扣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常规凭票抵扣，无特殊计算。</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（8）</w:t>
            </w:r>
            <w:r>
              <w:rPr>
                <w:rFonts w:ascii="微软雅黑" w:hAnsi="微软雅黑" w:eastAsia="微软雅黑" w:cs="微软雅黑"/>
                <w:b w:val="false"/>
              </w:rPr>
              <w:t>海关进口增值税专用缴款书</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进口农产品</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按缴款书注明的增值税额抵扣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（9）</w:t>
            </w:r>
            <w:r>
              <w:rPr>
                <w:rFonts w:ascii="微软雅黑" w:hAnsi="微软雅黑" w:eastAsia="微软雅黑" w:cs="微软雅黑"/>
                <w:b w:val="false"/>
              </w:rPr>
              <w:t>流通环节免税普票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批发、零售免税蔬菜/鲜活肉蛋/种子种苗的纳税人</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不得抵扣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这是最容易被误抵扣的发票！此类发票用于已享受免税的流通环节，进项税不得抵扣。</w:t>
            </w:r>
          </w:p>
        </w:tc>
      </w:tr>
      <w:tr>
        <w:trPr/>
        <w:tc>
          <w:tcPr>
            <w:tcW w:w="2516"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hint="eastAsia" w:ascii="微软雅黑" w:hAnsi="微软雅黑" w:eastAsia="微软雅黑" w:cs="微软雅黑"/>
                <w:b w:val="false"/>
              </w:rPr>
              <w:t>（10）</w:t>
            </w:r>
            <w:r>
              <w:rPr>
                <w:rFonts w:ascii="微软雅黑" w:hAnsi="微软雅黑" w:eastAsia="微软雅黑" w:cs="微软雅黑"/>
                <w:b w:val="false"/>
              </w:rPr>
              <w:t>带税率的普通发票</w:t>
            </w:r>
          </w:p>
        </w:tc>
        <w:tc>
          <w:tcPr>
            <w:tcW w:w="201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任何纳税人（如小规模</w:t>
            </w:r>
            <w:r>
              <w:rPr>
                <w:rFonts w:hint="eastAsia" w:ascii="微软雅黑" w:hAnsi="微软雅黑" w:eastAsia="微软雅黑" w:cs="微软雅黑"/>
                <w:b w:val="false"/>
              </w:rPr>
              <w:t>纳税人</w:t>
            </w:r>
            <w:r>
              <w:rPr>
                <w:rFonts w:ascii="微软雅黑" w:hAnsi="微软雅黑" w:eastAsia="微软雅黑" w:cs="微软雅黑"/>
                <w:b w:val="false"/>
              </w:rPr>
              <w:t>开具1%/3%普票）</w:t>
            </w:r>
          </w:p>
        </w:tc>
        <w:tc>
          <w:tcPr>
            <w:tcW w:w="208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不得抵扣</w:t>
            </w:r>
          </w:p>
        </w:tc>
        <w:tc>
          <w:tcPr>
            <w:tcW w:w="244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b w:val="false"/>
              </w:rPr>
            </w:pPr>
            <w:r>
              <w:rPr>
                <w:rFonts w:ascii="微软雅黑" w:hAnsi="微软雅黑" w:eastAsia="微软雅黑" w:cs="微软雅黑"/>
                <w:b w:val="false"/>
              </w:rPr>
              <w:t>普通发票无论税率多少，均不能作为进项抵扣凭证。必须取得专用发票</w:t>
            </w:r>
            <w:r>
              <w:rPr>
                <w:rFonts w:hint="eastAsia" w:ascii="微软雅黑" w:hAnsi="微软雅黑" w:eastAsia="微软雅黑" w:cs="微软雅黑"/>
                <w:b w:val="false"/>
              </w:rPr>
              <w:t>、农产品销售发票（自产自销）、农产品收购发票、海关进口增值税专用缴款书才可以抵扣进项税额</w:t>
            </w:r>
            <w:r>
              <w:rPr>
                <w:rFonts w:ascii="微软雅黑" w:hAnsi="微软雅黑" w:eastAsia="微软雅黑" w:cs="微软雅黑"/>
                <w:b w:val="false"/>
              </w:rPr>
              <w:t>。</w:t>
            </w:r>
          </w:p>
        </w:tc>
      </w:tr>
    </w:tbl>
    <w:p>
      <w:pPr>
        <w:pStyle w:val="de5b44"/>
        <w:numPr>
          <w:ilvl w:val="3"/>
          <w:numId w:val="1"/>
        </w:numPr>
        <w:ind/>
        <w:rPr>
          <w:rFonts w:ascii="微软雅黑" w:hAnsi="微软雅黑" w:eastAsia="微软雅黑" w:cs="微软雅黑"/>
          <w:b w:val="false"/>
          <w:sz w:val="22"/>
        </w:rPr>
      </w:pPr>
      <w:r>
        <w:rPr>
          <w:rFonts w:ascii="微软雅黑" w:hAnsi="微软雅黑" w:eastAsia="微软雅黑" w:cs="微软雅黑"/>
          <w:b w:val="false"/>
          <w:sz w:val="22"/>
        </w:rPr>
        <w:t>加计扣除1%的历史与现状</w:t>
      </w:r>
    </w:p>
    <w:p>
      <w:pPr>
        <w:snapToGrid/>
        <w:spacing w:line="312"/>
        <w:ind w:left="0"/>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（1）</w:t>
      </w:r>
      <w:r>
        <w:rPr>
          <w:rFonts w:ascii="微软雅黑" w:hAnsi="微软雅黑" w:eastAsia="微软雅黑" w:cs="微软雅黑"/>
          <w:b w:val="false"/>
          <w:i w:val="false"/>
          <w:strike w:val="false"/>
          <w:color w:val="000000"/>
          <w:sz w:val="22"/>
          <w:u w:val="none"/>
        </w:rPr>
        <w:t>历史政策（2026年1月1日前）：纳税人购进农产品用于生产或委托加工13%税率货物（如生产果汁、罐头），在按9%抵扣的基础上，可在生产领用当期再加计扣除1%，总计扣除10%。</w:t>
      </w:r>
    </w:p>
    <w:p>
      <w:pPr>
        <w:pBdr>
          <w:bottom/>
        </w:pBdr>
        <w:snapToGrid/>
        <w:spacing w:line="312"/>
        <w:ind w:left="0"/>
        <w:rPr>
          <w:rFonts w:ascii="微软雅黑" w:hAnsi="微软雅黑" w:eastAsia="微软雅黑" w:cs="微软雅黑"/>
          <w:b w:val="false"/>
          <w:i w:val="false"/>
          <w:strike w:val="false"/>
          <w:color w:val="000000"/>
          <w:sz w:val="22"/>
          <w:u w:val="none"/>
        </w:rPr>
      </w:pPr>
      <w:r>
        <w:rPr>
          <w:rFonts w:ascii="微软雅黑" w:hAnsi="微软雅黑" w:eastAsia="微软雅黑" w:cs="微软雅黑"/>
          <w:b w:val="false"/>
          <w:i w:val="false"/>
          <w:strike w:val="false"/>
          <w:color w:val="000000"/>
          <w:sz w:val="22"/>
          <w:u w:val="none"/>
        </w:rPr>
        <w:t>（2）现状（2026年1月1日起）：</w:t>
      </w:r>
      <w:r>
        <w:rPr>
          <w:rFonts w:ascii="微软雅黑" w:hAnsi="微软雅黑" w:eastAsia="微软雅黑" w:cs="微软雅黑"/>
          <w:i w:val="false"/>
          <w:strike w:val="false"/>
          <w:color w:val="000000"/>
          <w:spacing w:val="0"/>
          <w:u w:val="none"/>
        </w:rPr>
        <w:t>2026年1月1日起，若后续没有相关政策发布，农产品将不再享受加计扣除优惠。但是，目前电子税务局还有“农产品加计扣除”相关模块，过去取得的农产品发票是否可继续加计扣除建议与主管税务机关确认。</w:t>
      </w:r>
    </w:p>
    <w:p>
      <w:pPr>
        <w:pStyle w:val="de5b44"/>
        <w:numPr>
          <w:ilvl w:val="3"/>
          <w:numId w:val="1"/>
        </w:numPr>
        <w:ind/>
        <w:rPr>
          <w:rFonts w:ascii="微软雅黑" w:hAnsi="微软雅黑" w:eastAsia="微软雅黑" w:cs="微软雅黑"/>
          <w:b w:val="false"/>
          <w:sz w:val="22"/>
        </w:rPr>
      </w:pPr>
      <w:r>
        <w:rPr>
          <w:rFonts w:ascii="微软雅黑" w:hAnsi="微软雅黑" w:eastAsia="微软雅黑" w:cs="微软雅黑"/>
          <w:b w:val="false"/>
          <w:sz w:val="22"/>
        </w:rPr>
        <w:t>核定扣除</w:t>
      </w:r>
    </w:p>
    <w:p>
      <w:pPr>
        <w:snapToGrid/>
        <w:spacing w:line="312"/>
        <w:ind w:left="0"/>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（1）</w:t>
      </w:r>
      <w:r>
        <w:rPr>
          <w:rFonts w:ascii="微软雅黑" w:hAnsi="微软雅黑" w:eastAsia="微软雅黑" w:cs="微软雅黑"/>
          <w:b w:val="false"/>
          <w:i w:val="false"/>
          <w:strike w:val="false"/>
          <w:color w:val="000000"/>
          <w:sz w:val="22"/>
          <w:u w:val="none"/>
        </w:rPr>
        <w:t>适用范围：从事液体乳及乳制品、酒及酒精、植物油等特定行业的一般纳税人。</w:t>
      </w:r>
    </w:p>
    <w:p>
      <w:pPr>
        <w:snapToGrid/>
        <w:spacing w:line="312"/>
        <w:ind w:left="0"/>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（2）</w:t>
      </w:r>
      <w:r>
        <w:rPr>
          <w:rFonts w:ascii="微软雅黑" w:hAnsi="微软雅黑" w:eastAsia="微软雅黑" w:cs="微软雅黑"/>
          <w:b w:val="false"/>
          <w:i w:val="false"/>
          <w:strike w:val="false"/>
          <w:color w:val="000000"/>
          <w:sz w:val="22"/>
          <w:u w:val="none"/>
        </w:rPr>
        <w:t>核心原则：进项税额不再凭票抵扣，而是根据销售数量、农产品单耗、平均购买单价等因素，通过投入产出法、成本法、参照法等核定方法计算扣除。</w:t>
      </w:r>
    </w:p>
    <w:p>
      <w:pPr>
        <w:pBdr/>
        <w:snapToGrid/>
        <w:spacing w:line="312"/>
        <w:ind w:left="0"/>
        <w:rPr>
          <w:rFonts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（3）</w:t>
      </w:r>
      <w:r>
        <w:rPr>
          <w:rFonts w:ascii="微软雅黑" w:hAnsi="微软雅黑" w:eastAsia="微软雅黑" w:cs="微软雅黑"/>
          <w:b w:val="false"/>
          <w:i w:val="false"/>
          <w:strike w:val="false"/>
          <w:color w:val="000000"/>
          <w:sz w:val="22"/>
          <w:u w:val="none"/>
        </w:rPr>
        <w:t>会计处理：购进时全额计入成本；销售后，按核定金额确认进项税，并冲减“主营业务成本”。</w:t>
      </w:r>
    </w:p>
    <w:p>
      <w:pPr>
        <w:pStyle w:val="d1w2w7"/>
        <w:numPr/>
        <w:ind/>
        <w:rPr>
          <w:rStyle w:val="c41ghf"/>
          <w:rFonts w:ascii="微软雅黑" w:hAnsi="微软雅黑" w:eastAsia="微软雅黑" w:cs="微软雅黑"/>
          <w:b w:val="false"/>
          <w:sz w:val="22"/>
        </w:rPr>
      </w:pPr>
      <w:r>
        <w:rPr>
          <w:rStyle w:val="c41ghf"/>
          <w:rFonts w:ascii="微软雅黑" w:hAnsi="微软雅黑" w:eastAsia="微软雅黑" w:cs="微软雅黑"/>
          <w:b w:val="false"/>
          <w:sz w:val="22"/>
        </w:rPr>
        <w:t>购进时：</w:t>
      </w:r>
    </w:p>
    <w:p>
      <w:pPr>
        <w:pStyle w:val="d1w2w7"/>
        <w:numPr/>
        <w:ind/>
        <w:rPr>
          <w:rStyle w:val="c41ghf"/>
          <w:rFonts w:ascii="微软雅黑" w:hAnsi="微软雅黑" w:eastAsia="微软雅黑" w:cs="微软雅黑"/>
          <w:b w:val="false"/>
          <w:sz w:val="22"/>
        </w:rPr>
      </w:pPr>
      <w:r>
        <w:rPr>
          <w:rStyle w:val="c41ghf"/>
          <w:rFonts w:ascii="微软雅黑" w:hAnsi="微软雅黑" w:eastAsia="微软雅黑" w:cs="微软雅黑"/>
          <w:b w:val="false"/>
          <w:sz w:val="22"/>
        </w:rPr>
        <w:t>借：原材料 (全额)</w:t>
      </w:r>
    </w:p>
    <w:p>
      <w:pPr>
        <w:pStyle w:val="d1w2w7"/>
        <w:numPr/>
        <w:ind/>
        <w:rPr>
          <w:rStyle w:val="c41ghf"/>
          <w:rFonts w:ascii="微软雅黑" w:hAnsi="微软雅黑" w:eastAsia="微软雅黑" w:cs="微软雅黑"/>
          <w:b w:val="false"/>
          <w:sz w:val="22"/>
        </w:rPr>
      </w:pPr>
      <w:r>
        <w:rPr>
          <w:rStyle w:val="c41ghf"/>
          <w:rFonts w:ascii="微软雅黑" w:hAnsi="微软雅黑" w:eastAsia="微软雅黑" w:cs="微软雅黑"/>
          <w:b w:val="false"/>
          <w:sz w:val="22"/>
        </w:rPr>
        <w:t xml:space="preserve">   贷：银行存款</w:t>
      </w:r>
    </w:p>
    <w:p>
      <w:pPr>
        <w:pStyle w:val="d1w2w7"/>
        <w:numPr/>
        <w:ind/>
        <w:rPr>
          <w:rStyle w:val="c41ghf"/>
          <w:rFonts w:ascii="微软雅黑" w:hAnsi="微软雅黑" w:eastAsia="微软雅黑" w:cs="微软雅黑"/>
          <w:b w:val="false"/>
          <w:sz w:val="22"/>
        </w:rPr>
      </w:pPr>
      <w:r>
        <w:rPr>
          <w:rStyle w:val="c41ghf"/>
          <w:rFonts w:ascii="微软雅黑" w:hAnsi="微软雅黑" w:eastAsia="微软雅黑" w:cs="微软雅黑"/>
          <w:b w:val="false"/>
          <w:sz w:val="22"/>
        </w:rPr>
        <w:t>销售后，核定进项税时：</w:t>
      </w:r>
    </w:p>
    <w:p>
      <w:pPr>
        <w:pStyle w:val="d1w2w7"/>
        <w:numPr/>
        <w:ind/>
        <w:rPr>
          <w:rStyle w:val="c41ghf"/>
          <w:rFonts w:ascii="微软雅黑" w:hAnsi="微软雅黑" w:eastAsia="微软雅黑" w:cs="微软雅黑"/>
          <w:b w:val="false"/>
          <w:sz w:val="22"/>
        </w:rPr>
      </w:pPr>
      <w:r>
        <w:rPr>
          <w:rStyle w:val="c41ghf"/>
          <w:rFonts w:ascii="微软雅黑" w:hAnsi="微软雅黑" w:eastAsia="微软雅黑" w:cs="微软雅黑"/>
          <w:b w:val="false"/>
          <w:sz w:val="22"/>
        </w:rPr>
        <w:t>借：应交税费—应交增值税(进项税额)</w:t>
      </w:r>
    </w:p>
    <w:p>
      <w:pPr>
        <w:pBdr>
          <w:bottom/>
        </w:pBdr>
        <w:snapToGrid/>
        <w:spacing w:line="312"/>
        <w:ind w:left="0"/>
        <w:rPr>
          <w:rFonts w:ascii="微软雅黑" w:hAnsi="微软雅黑" w:eastAsia="微软雅黑" w:cs="微软雅黑"/>
          <w:b w:val="false"/>
          <w:sz w:val="22"/>
        </w:rPr>
      </w:pPr>
      <w:r>
        <w:rPr>
          <w:rStyle w:val="c41ghf"/>
          <w:rFonts w:ascii="微软雅黑" w:hAnsi="微软雅黑" w:eastAsia="微软雅黑" w:cs="微软雅黑"/>
          <w:b w:val="false"/>
          <w:sz w:val="22"/>
        </w:rPr>
        <w:t xml:space="preserve">   贷：主营业务成本</w:t>
      </w:r>
    </w:p>
    <w:p>
      <w:pPr>
        <w:pBdr/>
        <w:snapToGrid/>
        <w:spacing w:line="312"/>
        <w:ind w:left="0"/>
        <w:rPr>
          <w:rFonts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（4）</w:t>
      </w:r>
      <w:r>
        <w:rPr>
          <w:rFonts w:ascii="微软雅黑" w:hAnsi="微软雅黑" w:eastAsia="微软雅黑" w:cs="微软雅黑"/>
          <w:b w:val="false"/>
          <w:i w:val="false"/>
          <w:strike w:val="false"/>
          <w:color w:val="000000"/>
          <w:sz w:val="22"/>
          <w:u w:val="none"/>
        </w:rPr>
        <w:t>发票处理：核定扣除企业取得的农产品发票，在</w:t>
      </w:r>
      <w:r>
        <w:rPr>
          <w:rFonts w:hint="eastAsia" w:ascii="微软雅黑" w:hAnsi="微软雅黑" w:eastAsia="微软雅黑" w:cs="微软雅黑"/>
          <w:b w:val="false"/>
          <w:i w:val="false"/>
          <w:strike w:val="false"/>
          <w:color w:val="000000"/>
          <w:sz w:val="22"/>
          <w:u w:val="none"/>
        </w:rPr>
        <w:t>电子税务局勾选发票时</w:t>
      </w:r>
      <w:r>
        <w:rPr>
          <w:rFonts w:ascii="微软雅黑" w:hAnsi="微软雅黑" w:eastAsia="微软雅黑" w:cs="微软雅黑"/>
          <w:b w:val="false"/>
          <w:i w:val="false"/>
          <w:strike w:val="false"/>
          <w:color w:val="000000"/>
          <w:sz w:val="22"/>
          <w:u w:val="none"/>
        </w:rPr>
        <w:t>选择“不抵扣勾选”，避免重复抵扣。</w:t>
      </w:r>
    </w:p>
    <w:p>
      <w:pPr>
        <w:pBdr>
          <w:bottom/>
        </w:pBdr>
        <w:snapToGrid/>
        <w:spacing w:line="240"/>
        <w:ind/>
        <w:rPr>
          <w:rFonts w:ascii="微软雅黑" w:hAnsi="微软雅黑" w:eastAsia="微软雅黑" w:cs="微软雅黑"/>
          <w:b w:val="false"/>
          <w:sz w:val="22"/>
        </w:rPr>
      </w:pPr>
      <w:r>
        <w:rPr>
          <w:rFonts w:hint="eastAsia" w:ascii="微软雅黑" w:hAnsi="微软雅黑" w:eastAsia="微软雅黑" w:cs="微软雅黑"/>
          <w:b w:val="false"/>
          <w:sz w:val="22"/>
        </w:rPr>
        <w:t>（5）成本法公式：</w:t>
      </w:r>
      <w:r>
        <w:rPr>
          <w:rFonts w:ascii="微软雅黑" w:hAnsi="微软雅黑" w:eastAsia="微软雅黑" w:cs="微软雅黑"/>
          <w:i w:val="false"/>
          <w:strike w:val="false"/>
          <w:spacing w:val="0"/>
          <w:u w:val="none"/>
        </w:rPr>
        <w:t>当期允许抵扣农产品增值税进项税额 = 当期主营业务成本 × 农产品耗用率 × 扣除率 / (1 + 扣除率)</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 xml:space="preserve">  其中，农产品耗用率 = 上年投入生产的农产品外购金额 / 上年生产成本</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扣除率为销售货物的适用税率</w:t>
      </w:r>
      <w:r>
        <w:rPr>
          <w:rFonts w:hint="eastAsia" w:ascii="微软雅黑" w:hAnsi="微软雅黑" w:eastAsia="微软雅黑" w:cs="微软雅黑"/>
          <w:i w:val="false"/>
          <w:strike w:val="false"/>
          <w:spacing w:val="0"/>
          <w:u w:val="none"/>
        </w:rPr>
        <w:t>。</w:t>
      </w:r>
    </w:p>
    <w:p>
      <w:pPr>
        <w:pStyle w:val="de5b44"/>
        <w:numPr>
          <w:ilvl w:val="3"/>
          <w:numId w:val="1"/>
        </w:numPr>
        <w:ind/>
        <w:rPr>
          <w:rFonts w:ascii="微软雅黑" w:hAnsi="微软雅黑" w:eastAsia="微软雅黑" w:cs="微软雅黑"/>
          <w:b w:val="false"/>
          <w:sz w:val="22"/>
        </w:rPr>
      </w:pPr>
      <w:r>
        <w:rPr>
          <w:rFonts w:hint="eastAsia" w:ascii="微软雅黑" w:hAnsi="微软雅黑" w:eastAsia="微软雅黑" w:cs="微软雅黑"/>
          <w:b w:val="false"/>
          <w:sz w:val="22"/>
        </w:rPr>
        <w:t>需要</w:t>
      </w:r>
      <w:r>
        <w:rPr>
          <w:rFonts w:hint="eastAsia" w:ascii="微软雅黑" w:hAnsi="微软雅黑" w:eastAsia="微软雅黑" w:cs="微软雅黑"/>
          <w:b w:val="false"/>
          <w:sz w:val="22"/>
        </w:rPr>
        <w:t>注意的</w:t>
      </w:r>
      <w:r>
        <w:rPr>
          <w:rFonts w:hint="eastAsia" w:ascii="微软雅黑" w:hAnsi="微软雅黑" w:eastAsia="微软雅黑" w:cs="微软雅黑"/>
          <w:b w:val="false"/>
          <w:sz w:val="22"/>
        </w:rPr>
        <w:t>是</w:t>
      </w:r>
      <w:r>
        <w:rPr>
          <w:rFonts w:hint="eastAsia" w:ascii="微软雅黑" w:hAnsi="微软雅黑" w:eastAsia="微软雅黑" w:cs="微软雅黑"/>
          <w:b w:val="false"/>
          <w:sz w:val="22"/>
        </w:rPr>
        <w:t>，</w:t>
      </w:r>
      <w:r>
        <w:rPr>
          <w:rFonts w:hint="eastAsia" w:ascii="微软雅黑" w:hAnsi="微软雅黑" w:eastAsia="微软雅黑" w:cs="微软雅黑"/>
          <w:b w:val="false"/>
          <w:sz w:val="22"/>
        </w:rPr>
        <w:t>以下</w:t>
      </w:r>
      <w:r>
        <w:rPr>
          <w:rFonts w:hint="eastAsia" w:ascii="微软雅黑" w:hAnsi="微软雅黑" w:eastAsia="微软雅黑" w:cs="微软雅黑"/>
          <w:b w:val="false"/>
          <w:sz w:val="22"/>
        </w:rPr>
        <w:t>是</w:t>
      </w:r>
      <w:r>
        <w:rPr>
          <w:rFonts w:hint="eastAsia" w:ascii="微软雅黑" w:hAnsi="微软雅黑" w:eastAsia="微软雅黑" w:cs="微软雅黑"/>
          <w:b w:val="false"/>
          <w:sz w:val="22"/>
        </w:rPr>
        <w:t>哪怕</w:t>
      </w:r>
      <w:r>
        <w:rPr>
          <w:rFonts w:ascii="微软雅黑" w:hAnsi="微软雅黑" w:eastAsia="微软雅黑" w:cs="微软雅黑"/>
          <w:b w:val="false"/>
          <w:sz w:val="22"/>
        </w:rPr>
        <w:t>取得</w:t>
      </w:r>
      <w:r>
        <w:rPr>
          <w:rFonts w:hint="eastAsia" w:ascii="微软雅黑" w:hAnsi="微软雅黑" w:eastAsia="微软雅黑" w:cs="微软雅黑"/>
          <w:b w:val="false"/>
          <w:sz w:val="22"/>
        </w:rPr>
        <w:t>了</w:t>
      </w:r>
      <w:r>
        <w:rPr>
          <w:rFonts w:ascii="微软雅黑" w:hAnsi="微软雅黑" w:eastAsia="微软雅黑" w:cs="微软雅黑"/>
          <w:b w:val="false"/>
          <w:sz w:val="22"/>
        </w:rPr>
        <w:t>发票都不可抵扣进项税额的</w:t>
      </w:r>
      <w:r>
        <w:rPr>
          <w:rFonts w:hint="eastAsia" w:ascii="微软雅黑" w:hAnsi="微软雅黑" w:eastAsia="微软雅黑" w:cs="微软雅黑"/>
          <w:b w:val="false"/>
          <w:sz w:val="22"/>
        </w:rPr>
        <w:t>情形</w:t>
      </w:r>
      <w:r>
        <w:rPr>
          <w:rFonts w:hint="eastAsia" w:ascii="微软雅黑" w:hAnsi="微软雅黑" w:eastAsia="微软雅黑" w:cs="微软雅黑"/>
          <w:b w:val="false"/>
          <w:sz w:val="22"/>
        </w:rPr>
        <w:t>：</w:t>
      </w:r>
    </w:p>
    <w:p>
      <w:pPr>
        <w:pStyle w:val="ablt93"/>
        <w:rPr>
          <w:rFonts w:ascii="微软雅黑" w:hAnsi="微软雅黑" w:eastAsia="微软雅黑" w:cs="微软雅黑"/>
        </w:rPr>
      </w:pPr>
      <w:r>
        <w:rPr>
          <w:rFonts w:ascii="微软雅黑" w:hAnsi="微软雅黑" w:eastAsia="微软雅黑" w:cs="微软雅黑"/>
        </w:rPr>
        <w:t>（1）用于简易计税方法计税项目。</w:t>
      </w:r>
    </w:p>
    <w:p>
      <w:pPr>
        <w:pStyle w:val="ablt93"/>
        <w:rPr>
          <w:rFonts w:ascii="微软雅黑" w:hAnsi="微软雅黑" w:eastAsia="微软雅黑" w:cs="微软雅黑"/>
        </w:rPr>
      </w:pPr>
      <w:r>
        <w:rPr>
          <w:rFonts w:ascii="微软雅黑" w:hAnsi="微软雅黑" w:eastAsia="微软雅黑" w:cs="微软雅黑"/>
        </w:rPr>
        <w:t>（2）用于免征增值税项目（如批发零售免税蔬菜、鲜活肉蛋）。</w:t>
      </w:r>
    </w:p>
    <w:p>
      <w:pPr>
        <w:pStyle w:val="ablt93"/>
        <w:rPr>
          <w:rFonts w:ascii="微软雅黑" w:hAnsi="微软雅黑" w:eastAsia="微软雅黑" w:cs="微软雅黑"/>
        </w:rPr>
      </w:pPr>
      <w:r>
        <w:rPr>
          <w:rFonts w:ascii="微软雅黑" w:hAnsi="微软雅黑" w:eastAsia="微软雅黑" w:cs="微软雅黑"/>
        </w:rPr>
        <w:t>（3）用于集体福利或个人消费（如食堂领用、员工礼品、招待客户）。</w:t>
      </w:r>
    </w:p>
    <w:p>
      <w:pPr>
        <w:pStyle w:val="ablt93"/>
        <w:rPr>
          <w:rFonts w:ascii="微软雅黑" w:hAnsi="微软雅黑" w:eastAsia="微软雅黑" w:cs="微软雅黑"/>
        </w:rPr>
      </w:pPr>
      <w:r>
        <w:rPr>
          <w:rFonts w:ascii="微软雅黑" w:hAnsi="微软雅黑" w:eastAsia="微软雅黑" w:cs="微软雅黑"/>
        </w:rPr>
        <w:t>（4）非正常损失（如管理不善造成货物被盗、霉烂变质）。</w:t>
      </w:r>
    </w:p>
    <w:p>
      <w:pPr>
        <w:pStyle w:val="ablt93"/>
        <w:pBdr/>
        <w:ind/>
        <w:rPr>
          <w:rFonts w:ascii="微软雅黑" w:hAnsi="微软雅黑" w:eastAsia="微软雅黑" w:cs="微软雅黑"/>
        </w:rPr>
      </w:pPr>
      <w:r>
        <w:rPr>
          <w:rFonts w:ascii="微软雅黑" w:hAnsi="微软雅黑" w:eastAsia="微软雅黑" w:cs="微软雅黑"/>
        </w:rPr>
        <w:t>（5）购进并直接用于消费的餐饮服务、居民日常服务和娱乐服务。</w:t>
      </w:r>
    </w:p>
    <w:p>
      <w:pPr>
        <w:pStyle w:val="de5b44"/>
        <w:numPr>
          <w:ilvl w:val="3"/>
          <w:numId w:val="1"/>
        </w:numPr>
        <w:ind/>
        <w:rPr>
          <w:rFonts w:ascii="微软雅黑" w:hAnsi="微软雅黑" w:eastAsia="微软雅黑" w:cs="微软雅黑"/>
          <w:b w:val="false"/>
          <w:i w:val="false"/>
          <w:strike w:val="false"/>
          <w:spacing w:val="0"/>
          <w:sz w:val="22"/>
          <w:u w:val="none"/>
        </w:rPr>
      </w:pPr>
      <w:r>
        <w:rPr>
          <w:rFonts w:ascii="微软雅黑" w:hAnsi="微软雅黑" w:eastAsia="微软雅黑" w:cs="微软雅黑"/>
          <w:b w:val="false"/>
          <w:i w:val="false"/>
          <w:strike w:val="false"/>
          <w:spacing w:val="0"/>
          <w:sz w:val="22"/>
          <w:u w:val="none"/>
        </w:rPr>
        <w:t>农产品免税发票不用价税分离计算抵扣</w:t>
      </w:r>
      <w:r>
        <w:rPr>
          <w:rFonts w:hint="eastAsia" w:ascii="微软雅黑" w:hAnsi="微软雅黑" w:eastAsia="微软雅黑" w:cs="微软雅黑"/>
          <w:b w:val="false"/>
          <w:i w:val="false"/>
          <w:strike w:val="false"/>
          <w:spacing w:val="0"/>
          <w:sz w:val="22"/>
          <w:u w:val="none"/>
        </w:rPr>
        <w:t>：不需要价税分离的</w:t>
      </w:r>
      <w:r>
        <w:rPr>
          <w:rFonts w:ascii="微软雅黑" w:hAnsi="微软雅黑" w:eastAsia="微软雅黑" w:cs="微软雅黑"/>
          <w:b w:val="false"/>
          <w:i w:val="false"/>
          <w:strike w:val="false"/>
          <w:spacing w:val="0"/>
          <w:sz w:val="22"/>
          <w:u w:val="none"/>
        </w:rPr>
        <w:t>政策自1994年1月1日起实施，且暂无截止日期。这是因为农业生产者销售自产农产品享受增值税免征优惠从1994年1月1日开始施行，在取得免税农产品发票后，由于发票免税无税额，票面金额即为农产品买价，因此无需价税分离，可直接按买价乘以9%计算进项税额进行抵扣；取得小规模纳税人开具的3%农产品专票，以增值税专用发票上注明的不含税金额×9%计算进项税额。</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销项税额</w:t>
      </w:r>
    </w:p>
    <w:p>
      <w:pPr>
        <w:pStyle w:val="de5b44"/>
        <w:numPr>
          <w:ilvl w:val="3"/>
          <w:numId w:val="1"/>
        </w:numPr>
        <w:ind/>
        <w:rPr>
          <w:rFonts w:ascii="微软雅黑" w:hAnsi="微软雅黑" w:eastAsia="微软雅黑" w:cs="微软雅黑"/>
          <w:b w:val="false"/>
          <w:sz w:val="22"/>
        </w:rPr>
      </w:pPr>
      <w:r>
        <w:rPr>
          <w:rFonts w:ascii="微软雅黑" w:hAnsi="微软雅黑" w:eastAsia="微软雅黑" w:cs="微软雅黑"/>
          <w:b w:val="false"/>
          <w:sz w:val="22"/>
        </w:rPr>
        <w:t>免征增值税的核心场景</w:t>
      </w:r>
    </w:p>
    <w:tbl>
      <w:tblPr>
        <w:tblStyle w:val="t75von"/>
        <w:tblLayout w:type="fixed"/>
      </w:tblPr>
      <w:tblGrid>
        <w:gridCol w:w="1440"/>
        <w:gridCol w:w="2040"/>
        <w:gridCol w:w="2055"/>
        <w:gridCol w:w="2250"/>
      </w:tblGrid>
      <w:tr>
        <w:trPr/>
        <w:tc>
          <w:tcPr>
            <w:tcW w:w="14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业务场景</w:t>
            </w:r>
          </w:p>
        </w:tc>
        <w:tc>
          <w:tcPr>
            <w:tcW w:w="20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免税条件</w:t>
            </w:r>
          </w:p>
        </w:tc>
        <w:tc>
          <w:tcPr>
            <w:tcW w:w="20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开票规定</w:t>
            </w:r>
          </w:p>
        </w:tc>
        <w:tc>
          <w:tcPr>
            <w:tcW w:w="22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风险提示</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（1）</w:t>
            </w:r>
            <w:r>
              <w:rPr>
                <w:rFonts w:ascii="微软雅黑" w:hAnsi="微软雅黑" w:eastAsia="微软雅黑" w:cs="微软雅黑"/>
              </w:rPr>
              <w:t>农业生产者销售自产农产品</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直接从事植物种植、动物饲养、捕捞的单位和个人销售其初级农产品。</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开具免税普通发票，</w:t>
            </w:r>
            <w:r>
              <w:rPr>
                <w:rFonts w:hint="eastAsia" w:ascii="微软雅黑" w:hAnsi="微软雅黑" w:eastAsia="微软雅黑" w:cs="微软雅黑"/>
              </w:rPr>
              <w:t>非自然人可以放弃优惠开具专票，自然人</w:t>
            </w:r>
            <w:r>
              <w:rPr>
                <w:rFonts w:ascii="微软雅黑" w:hAnsi="微软雅黑" w:eastAsia="微软雅黑" w:cs="微软雅黑"/>
              </w:rPr>
              <w:t>不得开具</w:t>
            </w:r>
            <w:r>
              <w:rPr>
                <w:rFonts w:hint="eastAsia" w:ascii="微软雅黑" w:hAnsi="微软雅黑" w:eastAsia="微软雅黑" w:cs="微软雅黑"/>
              </w:rPr>
              <w:t>增值税</w:t>
            </w:r>
            <w:r>
              <w:rPr>
                <w:rFonts w:ascii="微软雅黑" w:hAnsi="微软雅黑" w:eastAsia="微软雅黑" w:cs="微软雅黑"/>
              </w:rPr>
              <w:t>专用发票</w:t>
            </w:r>
            <w:r>
              <w:rPr>
                <w:rFonts w:hint="eastAsia" w:ascii="微软雅黑" w:hAnsi="微软雅黑" w:eastAsia="微软雅黑" w:cs="微软雅黑"/>
              </w:rPr>
              <w:t>。</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享受免税优惠</w:t>
            </w:r>
            <w:r>
              <w:rPr>
                <w:rFonts w:ascii="微软雅黑" w:hAnsi="微软雅黑" w:eastAsia="微软雅黑" w:cs="微软雅黑"/>
              </w:rPr>
              <w:t>必须是“自产”，外购再销售不享受</w:t>
            </w:r>
            <w:r>
              <w:rPr>
                <w:rFonts w:hint="eastAsia" w:ascii="微软雅黑" w:hAnsi="微软雅黑" w:eastAsia="微软雅黑" w:cs="微软雅黑"/>
              </w:rPr>
              <w:t>；</w:t>
            </w:r>
          </w:p>
          <w:p>
            <w:pPr>
              <w:pStyle w:val="ablt93"/>
              <w:rPr>
                <w:rFonts w:ascii="微软雅黑" w:hAnsi="微软雅黑" w:eastAsia="微软雅黑" w:cs="微软雅黑"/>
              </w:rPr>
            </w:pPr>
            <w:r>
              <w:rPr>
                <w:rFonts w:ascii="微软雅黑" w:hAnsi="微软雅黑" w:eastAsia="微软雅黑" w:cs="微软雅黑"/>
              </w:rPr>
              <w:t>“公司+农户”模式，2026年起政策未明确，需与主管</w:t>
            </w:r>
            <w:r>
              <w:rPr>
                <w:rFonts w:hint="eastAsia" w:ascii="微软雅黑" w:hAnsi="微软雅黑" w:eastAsia="微软雅黑" w:cs="微软雅黑"/>
              </w:rPr>
              <w:t>税</w:t>
            </w:r>
            <w:r>
              <w:rPr>
                <w:rFonts w:ascii="微软雅黑" w:hAnsi="微软雅黑" w:eastAsia="微软雅黑" w:cs="微软雅黑"/>
              </w:rPr>
              <w:t>局确认。</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（2）</w:t>
            </w:r>
            <w:r>
              <w:rPr>
                <w:rFonts w:ascii="微软雅黑" w:hAnsi="微软雅黑" w:eastAsia="微软雅黑" w:cs="微软雅黑"/>
              </w:rPr>
              <w:t>流通环节销售蔬菜</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从事蔬菜批发、零售的纳税人。</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开具免税普通发票，</w:t>
            </w:r>
            <w:r>
              <w:rPr>
                <w:rFonts w:hint="eastAsia" w:ascii="微软雅黑" w:hAnsi="微软雅黑" w:eastAsia="微软雅黑" w:cs="微软雅黑"/>
              </w:rPr>
              <w:t>非自然人可以放弃优惠开具专票，自然人</w:t>
            </w:r>
            <w:r>
              <w:rPr>
                <w:rFonts w:ascii="微软雅黑" w:hAnsi="微软雅黑" w:eastAsia="微软雅黑" w:cs="微软雅黑"/>
              </w:rPr>
              <w:t>不得开具</w:t>
            </w:r>
            <w:r>
              <w:rPr>
                <w:rFonts w:hint="eastAsia" w:ascii="微软雅黑" w:hAnsi="微软雅黑" w:eastAsia="微软雅黑" w:cs="微软雅黑"/>
              </w:rPr>
              <w:t>增值税</w:t>
            </w:r>
            <w:r>
              <w:rPr>
                <w:rFonts w:ascii="微软雅黑" w:hAnsi="微软雅黑" w:eastAsia="微软雅黑" w:cs="微软雅黑"/>
              </w:rPr>
              <w:t>专用发票</w:t>
            </w:r>
            <w:r>
              <w:rPr>
                <w:rFonts w:hint="eastAsia" w:ascii="微软雅黑" w:hAnsi="微软雅黑" w:eastAsia="微软雅黑" w:cs="微软雅黑"/>
              </w:rPr>
              <w:t>。</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1范围参照</w:t>
            </w:r>
            <w:r>
              <w:rPr>
                <w:rFonts w:hint="eastAsia" w:ascii="微软雅黑" w:hAnsi="微软雅黑" w:eastAsia="微软雅黑" w:cs="微软雅黑"/>
              </w:rPr>
              <w:t>《</w:t>
            </w:r>
            <w:r>
              <w:rPr>
                <w:rFonts w:ascii="微软雅黑" w:hAnsi="微软雅黑" w:eastAsia="微软雅黑" w:cs="微软雅黑"/>
                <w:i w:val="false"/>
                <w:strike w:val="false"/>
                <w:spacing w:val="0"/>
                <w:u w:val="none"/>
              </w:rPr>
              <w:t>财政部 国家税务总局关于免征蔬菜流通环节增值税有关问题的通知</w:t>
            </w:r>
            <w:r>
              <w:rPr>
                <w:rFonts w:hint="eastAsia" w:ascii="微软雅黑" w:hAnsi="微软雅黑" w:eastAsia="微软雅黑" w:cs="微软雅黑"/>
                <w:i w:val="false"/>
                <w:strike w:val="false"/>
                <w:spacing w:val="0"/>
                <w:u w:val="none"/>
              </w:rPr>
              <w:t>》</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财税[2011]137号</w:t>
            </w:r>
            <w:r>
              <w:rPr>
                <w:rFonts w:hint="eastAsia" w:ascii="微软雅黑" w:hAnsi="微软雅黑" w:eastAsia="微软雅黑" w:cs="微软雅黑"/>
                <w:i w:val="false"/>
                <w:strike w:val="false"/>
                <w:spacing w:val="0"/>
                <w:u w:val="none"/>
              </w:rPr>
              <w:t>）</w:t>
            </w:r>
            <w:r>
              <w:rPr>
                <w:rFonts w:hint="eastAsia" w:ascii="微软雅黑" w:hAnsi="微软雅黑" w:eastAsia="微软雅黑" w:cs="微软雅黑"/>
                <w:i w:val="false"/>
                <w:strike w:val="false"/>
                <w:spacing w:val="0"/>
                <w:u w:val="none"/>
              </w:rPr>
              <w:t>的</w:t>
            </w:r>
            <w:r>
              <w:rPr>
                <w:rFonts w:hint="eastAsia" w:ascii="微软雅黑" w:hAnsi="微软雅黑" w:eastAsia="微软雅黑" w:cs="微软雅黑"/>
                <w:i w:val="false"/>
                <w:strike w:val="false"/>
                <w:spacing w:val="0"/>
                <w:u w:val="none"/>
              </w:rPr>
              <w:t>附件</w:t>
            </w:r>
            <w:r>
              <w:rPr>
                <w:rFonts w:ascii="微软雅黑" w:hAnsi="微软雅黑" w:eastAsia="微软雅黑" w:cs="微软雅黑"/>
              </w:rPr>
              <w:t>《蔬菜主要品种目录》，各种蔬菜罐头不享受</w:t>
            </w:r>
            <w:r>
              <w:rPr>
                <w:rFonts w:hint="eastAsia" w:ascii="微软雅黑" w:hAnsi="微软雅黑" w:eastAsia="微软雅黑" w:cs="微软雅黑"/>
              </w:rPr>
              <w:t>；</w:t>
            </w:r>
          </w:p>
          <w:p>
            <w:pPr>
              <w:pStyle w:val="ablt93"/>
              <w:rPr>
                <w:rFonts w:ascii="微软雅黑" w:hAnsi="微软雅黑" w:eastAsia="微软雅黑" w:cs="微软雅黑"/>
              </w:rPr>
            </w:pPr>
            <w:r>
              <w:rPr>
                <w:rFonts w:ascii="微软雅黑" w:hAnsi="微软雅黑" w:eastAsia="微软雅黑" w:cs="微软雅黑"/>
              </w:rPr>
              <w:t>若放弃免税，需书面声明，36个月内不得再申请。</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（3）</w:t>
            </w:r>
            <w:r>
              <w:rPr>
                <w:rFonts w:ascii="微软雅黑" w:hAnsi="微软雅黑" w:eastAsia="微软雅黑" w:cs="微软雅黑"/>
              </w:rPr>
              <w:t>流通环节销售部分鲜活肉蛋产品</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从事批发、零售的纳税人销售猪、牛、羊、鸡、鸭、鹅的鲜、冷、冻肉及组织，以及鸡蛋、鸭蛋、鹅蛋。</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开具免税普通发票，</w:t>
            </w:r>
            <w:r>
              <w:rPr>
                <w:rFonts w:hint="eastAsia" w:ascii="微软雅黑" w:hAnsi="微软雅黑" w:eastAsia="微软雅黑" w:cs="微软雅黑"/>
              </w:rPr>
              <w:t>非自然人可以放弃优惠开具专票，自然人</w:t>
            </w:r>
            <w:r>
              <w:rPr>
                <w:rFonts w:ascii="微软雅黑" w:hAnsi="微软雅黑" w:eastAsia="微软雅黑" w:cs="微软雅黑"/>
              </w:rPr>
              <w:t>不得开具</w:t>
            </w:r>
            <w:r>
              <w:rPr>
                <w:rFonts w:hint="eastAsia" w:ascii="微软雅黑" w:hAnsi="微软雅黑" w:eastAsia="微软雅黑" w:cs="微软雅黑"/>
              </w:rPr>
              <w:t>增值税</w:t>
            </w:r>
            <w:r>
              <w:rPr>
                <w:rFonts w:ascii="微软雅黑" w:hAnsi="微软雅黑" w:eastAsia="微软雅黑" w:cs="微软雅黑"/>
              </w:rPr>
              <w:t>专用发票</w:t>
            </w:r>
            <w:r>
              <w:rPr>
                <w:rFonts w:hint="eastAsia" w:ascii="微软雅黑" w:hAnsi="微软雅黑" w:eastAsia="微软雅黑" w:cs="微软雅黑"/>
              </w:rPr>
              <w:t>。</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仅限列举的几种家畜家禽和蛋类，鹌鹑蛋、鸵鸟蛋等不享受</w:t>
            </w:r>
            <w:r>
              <w:rPr>
                <w:rFonts w:hint="eastAsia" w:ascii="微软雅黑" w:hAnsi="微软雅黑" w:eastAsia="微软雅黑" w:cs="微软雅黑"/>
              </w:rPr>
              <w:t>；</w:t>
            </w:r>
          </w:p>
          <w:p>
            <w:pPr>
              <w:pStyle w:val="ablt93"/>
              <w:rPr>
                <w:rFonts w:ascii="微软雅黑" w:hAnsi="微软雅黑" w:eastAsia="微软雅黑" w:cs="微软雅黑"/>
              </w:rPr>
            </w:pPr>
            <w:r>
              <w:rPr>
                <w:rFonts w:ascii="微软雅黑" w:hAnsi="微软雅黑" w:eastAsia="微软雅黑" w:cs="微软雅黑"/>
              </w:rPr>
              <w:t>不包括国家珍贵、濒危野生动物。</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（4）</w:t>
            </w:r>
            <w:r>
              <w:rPr>
                <w:rFonts w:ascii="微软雅黑" w:hAnsi="微软雅黑" w:eastAsia="微软雅黑" w:cs="微软雅黑"/>
              </w:rPr>
              <w:t>批发和零售种子、种苗</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税收优惠有效期</w:t>
            </w:r>
            <w:r>
              <w:rPr>
                <w:rFonts w:ascii="微软雅黑" w:hAnsi="微软雅黑" w:eastAsia="微软雅黑" w:cs="微软雅黑"/>
              </w:rPr>
              <w:t>至2027年12月31日。</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开具免税普通发票，</w:t>
            </w:r>
            <w:r>
              <w:rPr>
                <w:rFonts w:hint="eastAsia" w:ascii="微软雅黑" w:hAnsi="微软雅黑" w:eastAsia="微软雅黑" w:cs="微软雅黑"/>
              </w:rPr>
              <w:t>非自然人可以放弃优惠开具专票，自然人</w:t>
            </w:r>
            <w:r>
              <w:rPr>
                <w:rFonts w:ascii="微软雅黑" w:hAnsi="微软雅黑" w:eastAsia="微软雅黑" w:cs="微软雅黑"/>
              </w:rPr>
              <w:t>不得开具</w:t>
            </w:r>
            <w:r>
              <w:rPr>
                <w:rFonts w:hint="eastAsia" w:ascii="微软雅黑" w:hAnsi="微软雅黑" w:eastAsia="微软雅黑" w:cs="微软雅黑"/>
              </w:rPr>
              <w:t>增值税</w:t>
            </w:r>
            <w:r>
              <w:rPr>
                <w:rFonts w:ascii="微软雅黑" w:hAnsi="微软雅黑" w:eastAsia="微软雅黑" w:cs="微软雅黑"/>
              </w:rPr>
              <w:t>专用发票</w:t>
            </w:r>
            <w:r>
              <w:rPr>
                <w:rFonts w:hint="eastAsia" w:ascii="微软雅黑" w:hAnsi="微软雅黑" w:eastAsia="微软雅黑" w:cs="微软雅黑"/>
              </w:rPr>
              <w:t>。</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（5）</w:t>
            </w:r>
            <w:r>
              <w:rPr>
                <w:rFonts w:ascii="微软雅黑" w:hAnsi="微软雅黑" w:eastAsia="微软雅黑" w:cs="微软雅黑"/>
              </w:rPr>
              <w:t>生产销售和批发、零售有机肥</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税收优惠有效期</w:t>
            </w:r>
            <w:r>
              <w:rPr>
                <w:rFonts w:ascii="微软雅黑" w:hAnsi="微软雅黑" w:eastAsia="微软雅黑" w:cs="微软雅黑"/>
              </w:rPr>
              <w:t>至2027年12月31日，产品需符合有机肥料、生物有机肥等国家标准。</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开具免税普通发票，</w:t>
            </w:r>
            <w:r>
              <w:rPr>
                <w:rFonts w:hint="eastAsia" w:ascii="微软雅黑" w:hAnsi="微软雅黑" w:eastAsia="微软雅黑" w:cs="微软雅黑"/>
              </w:rPr>
              <w:t>非自然人可以放弃优惠开具专票，自然人</w:t>
            </w:r>
            <w:r>
              <w:rPr>
                <w:rFonts w:ascii="微软雅黑" w:hAnsi="微软雅黑" w:eastAsia="微软雅黑" w:cs="微软雅黑"/>
              </w:rPr>
              <w:t>不得开具</w:t>
            </w:r>
            <w:r>
              <w:rPr>
                <w:rFonts w:hint="eastAsia" w:ascii="微软雅黑" w:hAnsi="微软雅黑" w:eastAsia="微软雅黑" w:cs="微软雅黑"/>
              </w:rPr>
              <w:t>增值税</w:t>
            </w:r>
            <w:r>
              <w:rPr>
                <w:rFonts w:ascii="微软雅黑" w:hAnsi="微软雅黑" w:eastAsia="微软雅黑" w:cs="微软雅黑"/>
              </w:rPr>
              <w:t>专用发票</w:t>
            </w:r>
            <w:r>
              <w:rPr>
                <w:rFonts w:hint="eastAsia" w:ascii="微软雅黑" w:hAnsi="微软雅黑" w:eastAsia="微软雅黑" w:cs="微软雅黑"/>
              </w:rPr>
              <w:t>。</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有机肥不属于农产品，但是比较容易混淆。享受有机肥税收优惠</w:t>
            </w:r>
            <w:r>
              <w:rPr>
                <w:rFonts w:ascii="微软雅黑" w:hAnsi="微软雅黑" w:eastAsia="微软雅黑" w:cs="微软雅黑"/>
              </w:rPr>
              <w:t>需单独核算有机肥销售额，并向税务机关备案。</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（6）</w:t>
            </w:r>
            <w:r>
              <w:rPr>
                <w:rFonts w:ascii="微软雅黑" w:hAnsi="微软雅黑" w:eastAsia="微软雅黑" w:cs="微软雅黑"/>
              </w:rPr>
              <w:t>承担粮食收储任务的国有粮食购销企业销售粮食</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按不免税方式开具增值税专用发票，购买方凭票抵扣。</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属于</w:t>
            </w:r>
            <w:r>
              <w:rPr>
                <w:rFonts w:ascii="微软雅黑" w:hAnsi="微软雅黑" w:eastAsia="微软雅黑" w:cs="微软雅黑"/>
              </w:rPr>
              <w:t>特殊规定，免税业务但可开专票。</w:t>
            </w:r>
          </w:p>
        </w:tc>
      </w:tr>
      <w:tr>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（7）</w:t>
            </w:r>
            <w:r>
              <w:rPr>
                <w:rFonts w:ascii="微软雅黑" w:hAnsi="微软雅黑" w:eastAsia="微软雅黑" w:cs="微软雅黑"/>
              </w:rPr>
              <w:t>纳税人将国有农用地出租给农业生产者用于农业生产</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需</w:t>
            </w:r>
            <w:r>
              <w:rPr>
                <w:rFonts w:ascii="微软雅黑" w:hAnsi="微软雅黑" w:eastAsia="微软雅黑" w:cs="微软雅黑"/>
              </w:rPr>
              <w:t>开具免税普通发票。</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w:t>
            </w:r>
          </w:p>
        </w:tc>
      </w:tr>
      <w:tr>
        <w:trPr>
          <w:trHeight w:val="1807" w:hRule="atLeast"/>
        </w:trPr>
        <w:tc>
          <w:tcPr>
            <w:tcW w:w="14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（8）</w:t>
            </w:r>
            <w:r>
              <w:rPr>
                <w:rFonts w:ascii="微软雅黑" w:hAnsi="微软雅黑" w:eastAsia="微软雅黑" w:cs="微软雅黑"/>
              </w:rPr>
              <w:t>“公司+农户”模式销售畜禽（2026年</w:t>
            </w:r>
            <w:r>
              <w:rPr>
                <w:rFonts w:hint="eastAsia" w:ascii="微软雅黑" w:hAnsi="微软雅黑" w:eastAsia="微软雅黑" w:cs="微软雅黑"/>
              </w:rPr>
              <w:t>1月1日</w:t>
            </w:r>
            <w:r>
              <w:rPr>
                <w:rFonts w:ascii="微软雅黑" w:hAnsi="微软雅黑" w:eastAsia="微软雅黑" w:cs="微软雅黑"/>
              </w:rPr>
              <w:t>前）</w:t>
            </w:r>
          </w:p>
        </w:tc>
        <w:tc>
          <w:tcPr>
            <w:tcW w:w="20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属于农业生产者销售自产农产品。</w:t>
            </w:r>
          </w:p>
        </w:tc>
        <w:tc>
          <w:tcPr>
            <w:tcW w:w="20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需</w:t>
            </w:r>
            <w:r>
              <w:rPr>
                <w:rFonts w:ascii="微软雅黑" w:hAnsi="微软雅黑" w:eastAsia="微软雅黑" w:cs="微软雅黑"/>
              </w:rPr>
              <w:t>开具免税普通发票。</w:t>
            </w:r>
          </w:p>
        </w:tc>
        <w:tc>
          <w:tcPr>
            <w:tcW w:w="22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2026年1月1日起政策衔接不明，各地口径可能不同，需与主管税务机关确认。</w:t>
            </w:r>
          </w:p>
        </w:tc>
      </w:tr>
    </w:tbl>
    <w:p>
      <w:pPr>
        <w:pStyle w:val="ablt93"/>
        <w:pBdr>
          <w:bottom/>
        </w:pBdr>
        <w:ind/>
        <w:rPr>
          <w:rFonts w:ascii="微软雅黑" w:hAnsi="微软雅黑" w:eastAsia="微软雅黑" w:cs="微软雅黑"/>
        </w:rPr>
      </w:pPr>
      <w:r>
        <w:rPr>
          <w:rFonts w:ascii="微软雅黑" w:hAnsi="微软雅黑" w:eastAsia="微软雅黑" w:cs="微软雅黑"/>
        </w:rPr>
        <w:t>注：进口农产品在批发、零售环节销售，如果属于</w:t>
      </w:r>
      <w:r>
        <w:rPr>
          <w:rFonts w:hint="eastAsia" w:ascii="微软雅黑" w:hAnsi="微软雅黑" w:eastAsia="微软雅黑" w:cs="微软雅黑"/>
        </w:rPr>
        <w:t>批发零售环节</w:t>
      </w:r>
      <w:r>
        <w:rPr>
          <w:rFonts w:ascii="微软雅黑" w:hAnsi="微软雅黑" w:eastAsia="微软雅黑" w:cs="微软雅黑"/>
        </w:rPr>
        <w:t>免征增值税的农产品类别，则可以享受免税政策。</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征税场景下的适用税率</w:t>
      </w:r>
    </w:p>
    <w:tbl>
      <w:tblPr>
        <w:tblStyle w:val="zfbld1"/>
        <w:tblLayout w:type="fixed"/>
        <w:tblLook w:firstRow="true" w:lastRow="false" w:firstColumn="true" w:lastColumn="false" w:noHBand="false" w:noVBand="true"/>
      </w:tblPr>
      <w:tblGrid>
        <w:gridCol w:w="3090"/>
        <w:gridCol w:w="1890"/>
        <w:gridCol w:w="3240"/>
      </w:tblGrid>
      <w:tr>
        <w:trPr/>
        <w:tc>
          <w:tcPr>
            <w:tcW w:w="3090" w:type="dxa"/>
          </w:tcPr>
          <w:p>
            <w:pPr>
              <w:pStyle w:val="ablt93"/>
              <w:jc w:val="center"/>
              <w:rPr>
                <w:rFonts w:ascii="微软雅黑" w:hAnsi="微软雅黑" w:eastAsia="微软雅黑" w:cs="微软雅黑"/>
                <w:b/>
              </w:rPr>
            </w:pPr>
            <w:r>
              <w:rPr>
                <w:rFonts w:ascii="微软雅黑" w:hAnsi="微软雅黑" w:eastAsia="微软雅黑" w:cs="微软雅黑"/>
                <w:b/>
              </w:rPr>
              <w:t>征税场景</w:t>
            </w:r>
          </w:p>
        </w:tc>
        <w:tc>
          <w:tcPr>
            <w:tcW w:w="1890" w:type="dxa"/>
          </w:tcPr>
          <w:p>
            <w:pPr>
              <w:pStyle w:val="ablt93"/>
              <w:jc w:val="center"/>
              <w:rPr>
                <w:rFonts w:ascii="微软雅黑" w:hAnsi="微软雅黑" w:eastAsia="微软雅黑" w:cs="微软雅黑"/>
                <w:b/>
              </w:rPr>
            </w:pPr>
            <w:r>
              <w:rPr>
                <w:rFonts w:ascii="微软雅黑" w:hAnsi="微软雅黑" w:eastAsia="微软雅黑" w:cs="微软雅黑"/>
                <w:b/>
              </w:rPr>
              <w:t>一般纳税人</w:t>
            </w:r>
          </w:p>
        </w:tc>
        <w:tc>
          <w:tcPr>
            <w:tcW w:w="3240" w:type="dxa"/>
          </w:tcPr>
          <w:p>
            <w:pPr>
              <w:pStyle w:val="ablt93"/>
              <w:jc w:val="center"/>
              <w:rPr>
                <w:rFonts w:ascii="微软雅黑" w:hAnsi="微软雅黑" w:eastAsia="微软雅黑" w:cs="微软雅黑"/>
                <w:b/>
              </w:rPr>
            </w:pPr>
            <w:r>
              <w:rPr>
                <w:rFonts w:ascii="微软雅黑" w:hAnsi="微软雅黑" w:eastAsia="微软雅黑" w:cs="微软雅黑"/>
                <w:b/>
              </w:rPr>
              <w:t>小规模纳税人</w:t>
            </w:r>
          </w:p>
        </w:tc>
      </w:tr>
      <w:tr>
        <w:trPr/>
        <w:tc>
          <w:tcPr>
            <w:tcW w:w="3090" w:type="dxa"/>
          </w:tcPr>
          <w:p>
            <w:pPr>
              <w:pStyle w:val="ablt93"/>
              <w:numPr/>
              <w:rPr>
                <w:rFonts w:ascii="微软雅黑" w:hAnsi="微软雅黑" w:eastAsia="微软雅黑" w:cs="微软雅黑"/>
              </w:rPr>
            </w:pPr>
            <w:r>
              <w:rPr>
                <w:rFonts w:ascii="微软雅黑" w:hAnsi="微软雅黑" w:eastAsia="微软雅黑" w:cs="微软雅黑"/>
              </w:rPr>
              <w:t>（1）销售初级农产品（非免税）</w:t>
            </w:r>
          </w:p>
        </w:tc>
        <w:tc>
          <w:tcPr>
            <w:tcW w:w="1890" w:type="dxa"/>
          </w:tcPr>
          <w:p>
            <w:pPr>
              <w:pStyle w:val="ablt93"/>
              <w:numPr/>
              <w:pBdr>
                <w:bottom/>
              </w:pBdr>
              <w:ind/>
              <w:rPr>
                <w:rFonts w:ascii="微软雅黑" w:hAnsi="微软雅黑" w:eastAsia="微软雅黑" w:cs="微软雅黑"/>
              </w:rPr>
            </w:pPr>
            <w:r>
              <w:rPr>
                <w:rFonts w:ascii="微软雅黑" w:hAnsi="微软雅黑" w:eastAsia="微软雅黑" w:cs="微软雅黑"/>
              </w:rPr>
              <w:t>9%</w:t>
            </w:r>
          </w:p>
        </w:tc>
        <w:tc>
          <w:tcPr>
            <w:tcW w:w="3240" w:type="dxa"/>
          </w:tcPr>
          <w:p>
            <w:pPr>
              <w:pStyle w:val="ablt93"/>
              <w:numPr/>
              <w:pBdr>
                <w:bottom/>
              </w:pBdr>
              <w:ind/>
              <w:rPr>
                <w:rFonts w:ascii="微软雅黑" w:hAnsi="微软雅黑" w:eastAsia="微软雅黑" w:cs="微软雅黑"/>
              </w:rPr>
            </w:pPr>
            <w:r>
              <w:rPr>
                <w:rFonts w:ascii="微软雅黑" w:hAnsi="微软雅黑" w:eastAsia="微软雅黑" w:cs="微软雅黑"/>
              </w:rPr>
              <w:t>3% (2027.12.31前可减按1%)</w:t>
            </w:r>
          </w:p>
        </w:tc>
      </w:tr>
      <w:tr>
        <w:trPr/>
        <w:tc>
          <w:tcPr>
            <w:tcW w:w="3090" w:type="dxa"/>
          </w:tcPr>
          <w:p>
            <w:pPr>
              <w:pStyle w:val="ablt93"/>
              <w:numPr/>
              <w:rPr>
                <w:rFonts w:ascii="微软雅黑" w:hAnsi="微软雅黑" w:eastAsia="微软雅黑" w:cs="微软雅黑"/>
              </w:rPr>
            </w:pPr>
            <w:r>
              <w:rPr>
                <w:rFonts w:ascii="微软雅黑" w:hAnsi="微软雅黑" w:eastAsia="微软雅黑" w:cs="微软雅黑"/>
              </w:rPr>
              <w:t>（2）销售深加工农产品（如罐头、精制茶、中成药）</w:t>
            </w:r>
          </w:p>
        </w:tc>
        <w:tc>
          <w:tcPr>
            <w:tcW w:w="1890" w:type="dxa"/>
          </w:tcPr>
          <w:p>
            <w:pPr>
              <w:pStyle w:val="ablt93"/>
              <w:numPr/>
              <w:pBdr>
                <w:bottom/>
              </w:pBdr>
              <w:ind/>
              <w:rPr>
                <w:rFonts w:ascii="微软雅黑" w:hAnsi="微软雅黑" w:eastAsia="微软雅黑" w:cs="微软雅黑"/>
              </w:rPr>
            </w:pPr>
            <w:r>
              <w:rPr>
                <w:rFonts w:ascii="微软雅黑" w:hAnsi="微软雅黑" w:eastAsia="微软雅黑" w:cs="微软雅黑"/>
              </w:rPr>
              <w:t>13%</w:t>
            </w:r>
          </w:p>
        </w:tc>
        <w:tc>
          <w:tcPr>
            <w:tcW w:w="3240" w:type="dxa"/>
          </w:tcPr>
          <w:p>
            <w:pPr>
              <w:pStyle w:val="ablt93"/>
              <w:numPr/>
              <w:pBdr>
                <w:bottom/>
              </w:pBdr>
              <w:ind/>
              <w:rPr>
                <w:rFonts w:ascii="微软雅黑" w:hAnsi="微软雅黑" w:eastAsia="微软雅黑" w:cs="微软雅黑"/>
              </w:rPr>
            </w:pPr>
            <w:r>
              <w:rPr>
                <w:rFonts w:ascii="微软雅黑" w:hAnsi="微软雅黑" w:eastAsia="微软雅黑" w:cs="微软雅黑"/>
              </w:rPr>
              <w:t>3% (2027.12.31前可减按1%)</w:t>
            </w:r>
          </w:p>
        </w:tc>
      </w:tr>
      <w:tr>
        <w:trPr/>
        <w:tc>
          <w:tcPr>
            <w:tcW w:w="3090" w:type="dxa"/>
          </w:tcPr>
          <w:p>
            <w:pPr>
              <w:pStyle w:val="ablt93"/>
              <w:numPr/>
              <w:rPr>
                <w:rFonts w:ascii="微软雅黑" w:hAnsi="微软雅黑" w:eastAsia="微软雅黑" w:cs="微软雅黑"/>
              </w:rPr>
            </w:pPr>
            <w:r>
              <w:rPr>
                <w:rFonts w:ascii="微软雅黑" w:hAnsi="微软雅黑" w:eastAsia="微软雅黑" w:cs="微软雅黑"/>
              </w:rPr>
              <w:t>（3）销售非农产品（如种植土等容易与农产品混淆的产品）</w:t>
            </w:r>
          </w:p>
        </w:tc>
        <w:tc>
          <w:tcPr>
            <w:tcW w:w="1890" w:type="dxa"/>
          </w:tcPr>
          <w:p>
            <w:pPr>
              <w:pStyle w:val="ablt93"/>
              <w:numPr/>
              <w:pBdr>
                <w:bottom/>
              </w:pBdr>
              <w:ind/>
              <w:rPr>
                <w:rFonts w:ascii="微软雅黑" w:hAnsi="微软雅黑" w:eastAsia="微软雅黑" w:cs="微软雅黑"/>
              </w:rPr>
            </w:pPr>
            <w:r>
              <w:rPr>
                <w:rFonts w:ascii="微软雅黑" w:hAnsi="微软雅黑" w:eastAsia="微软雅黑" w:cs="微软雅黑"/>
              </w:rPr>
              <w:t>13%</w:t>
            </w:r>
          </w:p>
        </w:tc>
        <w:tc>
          <w:tcPr>
            <w:tcW w:w="3240" w:type="dxa"/>
          </w:tcPr>
          <w:p>
            <w:pPr>
              <w:pStyle w:val="ablt93"/>
              <w:numPr/>
              <w:pBdr>
                <w:bottom/>
              </w:pBdr>
              <w:ind/>
              <w:rPr>
                <w:rFonts w:ascii="微软雅黑" w:hAnsi="微软雅黑" w:eastAsia="微软雅黑" w:cs="微软雅黑"/>
              </w:rPr>
            </w:pPr>
            <w:r>
              <w:rPr>
                <w:rFonts w:ascii="微软雅黑" w:hAnsi="微软雅黑" w:eastAsia="微软雅黑" w:cs="微软雅黑"/>
              </w:rPr>
              <w:t>3% (2027.12.31前可减按1%)</w:t>
            </w:r>
          </w:p>
        </w:tc>
      </w:tr>
      <w:tr>
        <w:trPr/>
        <w:tc>
          <w:tcPr>
            <w:tcW w:w="3090" w:type="dxa"/>
          </w:tcPr>
          <w:p>
            <w:pPr>
              <w:pStyle w:val="ablt93"/>
              <w:rPr>
                <w:rFonts w:ascii="微软雅黑" w:hAnsi="微软雅黑" w:eastAsia="微软雅黑" w:cs="微软雅黑"/>
              </w:rPr>
            </w:pPr>
            <w:r>
              <w:rPr>
                <w:rFonts w:ascii="微软雅黑" w:hAnsi="微软雅黑" w:eastAsia="微软雅黑" w:cs="微软雅黑"/>
              </w:rPr>
              <w:t>（4）销售初加工大米连同包装物</w:t>
            </w:r>
          </w:p>
        </w:tc>
        <w:tc>
          <w:tcPr>
            <w:tcW w:w="1890" w:type="dxa"/>
          </w:tcPr>
          <w:p>
            <w:pPr>
              <w:pStyle w:val="ablt93"/>
              <w:rPr>
                <w:rFonts w:ascii="微软雅黑" w:hAnsi="微软雅黑" w:eastAsia="微软雅黑" w:cs="微软雅黑"/>
              </w:rPr>
            </w:pPr>
            <w:r>
              <w:rPr>
                <w:rFonts w:ascii="微软雅黑" w:hAnsi="微软雅黑" w:eastAsia="微软雅黑" w:cs="微软雅黑"/>
              </w:rPr>
              <w:t>9%</w:t>
            </w:r>
          </w:p>
        </w:tc>
        <w:tc>
          <w:tcPr>
            <w:tcW w:w="3240" w:type="dxa"/>
          </w:tcPr>
          <w:p>
            <w:pPr>
              <w:pStyle w:val="ablt93"/>
              <w:numPr/>
              <w:pBdr>
                <w:bottom/>
              </w:pBdr>
              <w:ind/>
              <w:rPr>
                <w:rFonts w:ascii="微软雅黑" w:hAnsi="微软雅黑" w:eastAsia="微软雅黑" w:cs="微软雅黑"/>
              </w:rPr>
            </w:pPr>
            <w:r>
              <w:rPr>
                <w:rFonts w:ascii="微软雅黑" w:hAnsi="微软雅黑" w:eastAsia="微软雅黑" w:cs="微软雅黑"/>
              </w:rPr>
              <w:t>3% (2027.12.31前可减按1%)</w:t>
            </w:r>
          </w:p>
        </w:tc>
      </w:tr>
    </w:tbl>
    <w:p>
      <w:pPr>
        <w:pBdr>
          <w:bottom/>
        </w:pBd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注</w:t>
      </w:r>
      <w:r>
        <w:rPr>
          <w:rFonts w:ascii="微软雅黑" w:hAnsi="微软雅黑" w:eastAsia="微软雅黑" w:cs="微软雅黑"/>
          <w:i w:val="false"/>
          <w:strike w:val="false"/>
          <w:color w:val="000000"/>
          <w:u w:val="none"/>
        </w:rPr>
        <w:t>：区分初级农产品与深加工产品是关键。例如：毛茶（9%/免税），精制茶（13%）；鲜奶（9%/免税），酸奶、调制乳（13%）；中药材（9%/免税），中成药（13%）。</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发票开具规范</w:t>
      </w:r>
    </w:p>
    <w:p>
      <w:pPr>
        <w:pStyle w:val="ablt93"/>
        <w:ind w:left="0"/>
        <w:rPr>
          <w:rFonts w:ascii="微软雅黑" w:hAnsi="微软雅黑" w:eastAsia="微软雅黑" w:cs="微软雅黑"/>
        </w:rPr>
      </w:pPr>
      <w:r>
        <w:rPr>
          <w:rFonts w:hint="eastAsia" w:ascii="微软雅黑" w:hAnsi="微软雅黑" w:eastAsia="微软雅黑" w:cs="微软雅黑"/>
        </w:rPr>
        <w:t>（1）</w:t>
      </w:r>
      <w:r>
        <w:rPr>
          <w:rFonts w:ascii="微软雅黑" w:hAnsi="微软雅黑" w:eastAsia="微软雅黑" w:cs="微软雅黑"/>
        </w:rPr>
        <w:t>免税发票：税率栏显示“免税”，不得显示“0%”。开具免税发票意味着放弃开具专用发票的权利。</w:t>
      </w:r>
    </w:p>
    <w:p>
      <w:pPr>
        <w:pStyle w:val="ablt93"/>
        <w:ind w:left="0"/>
        <w:rPr>
          <w:rFonts w:ascii="微软雅黑" w:hAnsi="微软雅黑" w:eastAsia="微软雅黑" w:cs="微软雅黑"/>
        </w:rPr>
      </w:pPr>
      <w:r>
        <w:rPr>
          <w:rFonts w:hint="eastAsia" w:ascii="微软雅黑" w:hAnsi="微软雅黑" w:eastAsia="微软雅黑" w:cs="微软雅黑"/>
        </w:rPr>
        <w:t>（2）</w:t>
      </w:r>
      <w:r>
        <w:rPr>
          <w:rFonts w:ascii="微软雅黑" w:hAnsi="微软雅黑" w:eastAsia="微软雅黑" w:cs="微软雅黑"/>
        </w:rPr>
        <w:t>应税发票：根据纳税人类别和货物类型，选择1%、3%、9%、13% 等适用税率。</w:t>
      </w:r>
    </w:p>
    <w:p>
      <w:pPr>
        <w:pStyle w:val="ablt93"/>
        <w:ind w:left="0"/>
        <w:rPr>
          <w:rFonts w:ascii="微软雅黑" w:hAnsi="微软雅黑" w:eastAsia="微软雅黑" w:cs="微软雅黑"/>
        </w:rPr>
      </w:pPr>
      <w:r>
        <w:rPr>
          <w:rFonts w:hint="eastAsia" w:ascii="微软雅黑" w:hAnsi="微软雅黑" w:eastAsia="微软雅黑" w:cs="微软雅黑"/>
        </w:rPr>
        <w:t>（3）</w:t>
      </w:r>
      <w:r>
        <w:rPr>
          <w:rFonts w:ascii="微软雅黑" w:hAnsi="微软雅黑" w:eastAsia="微软雅黑" w:cs="微软雅黑"/>
        </w:rPr>
        <w:t>农产品销售</w:t>
      </w:r>
      <w:r>
        <w:rPr>
          <w:rFonts w:hint="eastAsia" w:ascii="微软雅黑" w:hAnsi="微软雅黑" w:eastAsia="微软雅黑" w:cs="微软雅黑"/>
        </w:rPr>
        <w:t>发票（</w:t>
      </w:r>
      <w:r>
        <w:rPr>
          <w:rFonts w:ascii="微软雅黑" w:hAnsi="微软雅黑" w:eastAsia="微软雅黑" w:cs="微软雅黑"/>
        </w:rPr>
        <w:t>数电票</w:t>
      </w:r>
      <w:r>
        <w:rPr>
          <w:rFonts w:hint="eastAsia" w:ascii="微软雅黑" w:hAnsi="微软雅黑" w:eastAsia="微软雅黑" w:cs="微软雅黑"/>
        </w:rPr>
        <w:t>）</w:t>
      </w:r>
      <w:r>
        <w:rPr>
          <w:rFonts w:ascii="微软雅黑" w:hAnsi="微软雅黑" w:eastAsia="微软雅黑" w:cs="微软雅黑"/>
        </w:rPr>
        <w:t>：必须通过特定业务模块开具，并选择“自产农产品销售”标签，否则购买方无法抵扣。</w:t>
      </w:r>
    </w:p>
    <w:p>
      <w:pPr>
        <w:pStyle w:val="ablt93"/>
        <w:ind w:left="0"/>
        <w:rPr>
          <w:rFonts w:ascii="微软雅黑" w:hAnsi="微软雅黑" w:eastAsia="微软雅黑" w:cs="微软雅黑"/>
        </w:rPr>
      </w:pPr>
      <w:r>
        <w:rPr>
          <w:rFonts w:hint="eastAsia" w:ascii="微软雅黑" w:hAnsi="微软雅黑" w:eastAsia="微软雅黑" w:cs="微软雅黑"/>
        </w:rPr>
        <w:t>（4）</w:t>
      </w:r>
      <w:r>
        <w:rPr>
          <w:rFonts w:ascii="微软雅黑" w:hAnsi="微软雅黑" w:eastAsia="微软雅黑" w:cs="微软雅黑"/>
        </w:rPr>
        <w:t>农产品收购发票：由收购方自行开具，需通过特定业务模块选择“农产品收购”，并填写销售方（自然人）的证件类型和号码。税率栏选择“免税”。</w:t>
      </w:r>
    </w:p>
    <w:p>
      <w:pPr>
        <w:pStyle w:val="ablt93"/>
        <w:ind w:left="0"/>
        <w:rPr>
          <w:rFonts w:ascii="微软雅黑" w:hAnsi="微软雅黑" w:eastAsia="微软雅黑" w:cs="微软雅黑"/>
        </w:rPr>
      </w:pPr>
      <w:r>
        <w:rPr>
          <w:rFonts w:hint="eastAsia" w:ascii="微软雅黑" w:hAnsi="微软雅黑" w:eastAsia="微软雅黑" w:cs="微软雅黑"/>
        </w:rPr>
        <w:t>（5）增值税专用发票（</w:t>
      </w:r>
      <w:r>
        <w:rPr>
          <w:rFonts w:ascii="微软雅黑" w:hAnsi="微软雅黑" w:eastAsia="微软雅黑" w:cs="微软雅黑"/>
        </w:rPr>
        <w:t>放弃免税</w:t>
      </w:r>
      <w:r>
        <w:rPr>
          <w:rFonts w:hint="eastAsia" w:ascii="微软雅黑" w:hAnsi="微软雅黑" w:eastAsia="微软雅黑" w:cs="微软雅黑"/>
        </w:rPr>
        <w:t>）</w:t>
      </w:r>
      <w:r>
        <w:rPr>
          <w:rFonts w:ascii="微软雅黑" w:hAnsi="微软雅黑" w:eastAsia="微软雅黑" w:cs="微软雅黑"/>
        </w:rPr>
        <w:t>：纳税人可以书面声明放弃免税权，按适用税率缴税并开具</w:t>
      </w:r>
      <w:r>
        <w:rPr>
          <w:rFonts w:hint="eastAsia" w:ascii="微软雅黑" w:hAnsi="微软雅黑" w:eastAsia="微软雅黑" w:cs="微软雅黑"/>
        </w:rPr>
        <w:t>增值税</w:t>
      </w:r>
      <w:r>
        <w:rPr>
          <w:rFonts w:ascii="微软雅黑" w:hAnsi="微软雅黑" w:eastAsia="微软雅黑" w:cs="微软雅黑"/>
        </w:rPr>
        <w:t>专用发票。一经放弃，36个月内不得再申请免税（小规模纳税人除外）。</w:t>
      </w:r>
    </w:p>
    <w:p>
      <w:pPr>
        <w:pBdr>
          <w:bottom w:val="thick" w:color="000000" w:sz="8"/>
        </w:pBdr>
        <w:ind w:left="0"/>
        <w:rPr>
          <w:rFonts w:ascii="微软雅黑" w:hAnsi="微软雅黑" w:eastAsia="微软雅黑" w:cs="微软雅黑"/>
        </w:rPr>
      </w:pPr>
    </w:p>
    <w:p>
      <w:pPr>
        <w:pStyle w:val="f6enwz"/>
        <w:numPr>
          <w:ilvl w:val="1"/>
          <w:numId w:val="1"/>
        </w:numPr>
        <w:ind/>
        <w:rPr>
          <w:rFonts w:ascii="微软雅黑" w:hAnsi="微软雅黑" w:eastAsia="微软雅黑" w:cs="微软雅黑"/>
        </w:rPr>
      </w:pPr>
      <w:r>
        <w:rPr>
          <w:rFonts w:ascii="微软雅黑" w:hAnsi="微软雅黑" w:eastAsia="微软雅黑" w:cs="微软雅黑"/>
        </w:rPr>
        <w:t>企业所得税</w:t>
      </w:r>
    </w:p>
    <w:p>
      <w:pPr>
        <w:pStyle w:val="khtxe6"/>
        <w:numPr>
          <w:ilvl w:val="2"/>
          <w:numId w:val="1"/>
        </w:numPr>
        <w:rPr>
          <w:rFonts w:ascii="微软雅黑" w:hAnsi="微软雅黑" w:eastAsia="微软雅黑" w:cs="微软雅黑"/>
          <w:b w:val="false"/>
          <w:sz w:val="22"/>
        </w:rPr>
      </w:pPr>
      <w:r>
        <w:rPr>
          <w:rFonts w:ascii="微软雅黑" w:hAnsi="微软雅黑" w:eastAsia="微软雅黑" w:cs="微软雅黑"/>
          <w:b w:val="false"/>
          <w:sz w:val="22"/>
        </w:rPr>
        <w:t>免征与减征项目</w:t>
      </w:r>
    </w:p>
    <w:tbl>
      <w:tblPr>
        <w:tblStyle w:val="48pvrj"/>
        <w:tblLayout w:type="fixed"/>
      </w:tblPr>
      <w:tblGrid>
        <w:gridCol w:w="2295"/>
        <w:gridCol w:w="6315"/>
      </w:tblGrid>
      <w:tr>
        <w:trPr/>
        <w:tc>
          <w:tcPr>
            <w:tcW w:w="229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优惠类型</w:t>
            </w:r>
          </w:p>
        </w:tc>
        <w:tc>
          <w:tcPr>
            <w:tcW w:w="631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具体项目</w:t>
            </w:r>
          </w:p>
        </w:tc>
      </w:tr>
      <w:tr>
        <w:trPr/>
        <w:tc>
          <w:tcPr>
            <w:tcW w:w="22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免征企业所得税</w:t>
            </w:r>
          </w:p>
        </w:tc>
        <w:tc>
          <w:tcPr>
            <w:tcW w:w="63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蔬菜、谷物、薯类、油料、豆类、棉花、麻类、糖料、水果、坚果的种植。</w:t>
            </w:r>
          </w:p>
          <w:p>
            <w:pPr>
              <w:pStyle w:val="ablt93"/>
              <w:rPr>
                <w:rFonts w:ascii="微软雅黑" w:hAnsi="微软雅黑" w:eastAsia="微软雅黑" w:cs="微软雅黑"/>
              </w:rPr>
            </w:pPr>
            <w:r>
              <w:rPr>
                <w:rFonts w:ascii="微软雅黑" w:hAnsi="微软雅黑" w:eastAsia="微软雅黑" w:cs="微软雅黑"/>
              </w:rPr>
              <w:t>2. 农作物新品种的选育。</w:t>
            </w:r>
          </w:p>
          <w:p>
            <w:pPr>
              <w:pStyle w:val="ablt93"/>
              <w:rPr>
                <w:rFonts w:ascii="微软雅黑" w:hAnsi="微软雅黑" w:eastAsia="微软雅黑" w:cs="微软雅黑"/>
              </w:rPr>
            </w:pPr>
            <w:r>
              <w:rPr>
                <w:rFonts w:ascii="微软雅黑" w:hAnsi="微软雅黑" w:eastAsia="微软雅黑" w:cs="微软雅黑"/>
              </w:rPr>
              <w:t>3. 中药材的种植。</w:t>
            </w:r>
          </w:p>
          <w:p>
            <w:pPr>
              <w:pStyle w:val="ablt93"/>
              <w:rPr>
                <w:rFonts w:ascii="微软雅黑" w:hAnsi="微软雅黑" w:eastAsia="微软雅黑" w:cs="微软雅黑"/>
              </w:rPr>
            </w:pPr>
            <w:r>
              <w:rPr>
                <w:rFonts w:ascii="微软雅黑" w:hAnsi="微软雅黑" w:eastAsia="微软雅黑" w:cs="微软雅黑"/>
              </w:rPr>
              <w:t>4. 林木的培育和种植。</w:t>
            </w:r>
          </w:p>
          <w:p>
            <w:pPr>
              <w:pStyle w:val="ablt93"/>
              <w:rPr>
                <w:rFonts w:ascii="微软雅黑" w:hAnsi="微软雅黑" w:eastAsia="微软雅黑" w:cs="微软雅黑"/>
              </w:rPr>
            </w:pPr>
            <w:r>
              <w:rPr>
                <w:rFonts w:ascii="微软雅黑" w:hAnsi="微软雅黑" w:eastAsia="微软雅黑" w:cs="微软雅黑"/>
              </w:rPr>
              <w:t>5. 牲畜、家禽的饲养。</w:t>
            </w:r>
          </w:p>
          <w:p>
            <w:pPr>
              <w:pStyle w:val="ablt93"/>
              <w:rPr>
                <w:rFonts w:ascii="微软雅黑" w:hAnsi="微软雅黑" w:eastAsia="微软雅黑" w:cs="微软雅黑"/>
              </w:rPr>
            </w:pPr>
            <w:r>
              <w:rPr>
                <w:rFonts w:ascii="微软雅黑" w:hAnsi="微软雅黑" w:eastAsia="微软雅黑" w:cs="微软雅黑"/>
              </w:rPr>
              <w:t>6. 林产品的采集。</w:t>
            </w:r>
          </w:p>
          <w:p>
            <w:pPr>
              <w:pStyle w:val="ablt93"/>
              <w:rPr>
                <w:rFonts w:ascii="微软雅黑" w:hAnsi="微软雅黑" w:eastAsia="微软雅黑" w:cs="微软雅黑"/>
              </w:rPr>
            </w:pPr>
            <w:r>
              <w:rPr>
                <w:rFonts w:ascii="微软雅黑" w:hAnsi="微软雅黑" w:eastAsia="微软雅黑" w:cs="微软雅黑"/>
              </w:rPr>
              <w:t>7. 灌溉、农产品初加工、兽医、农技推广、农机作业和维修等农、林、牧、渔服务业项目。</w:t>
            </w:r>
          </w:p>
          <w:p>
            <w:pPr>
              <w:pStyle w:val="ablt93"/>
              <w:rPr>
                <w:rFonts w:ascii="微软雅黑" w:hAnsi="微软雅黑" w:eastAsia="微软雅黑" w:cs="微软雅黑"/>
              </w:rPr>
            </w:pPr>
            <w:r>
              <w:rPr>
                <w:rFonts w:ascii="微软雅黑" w:hAnsi="微软雅黑" w:eastAsia="微软雅黑" w:cs="微软雅黑"/>
              </w:rPr>
              <w:t>8. 远洋捕捞。</w:t>
            </w:r>
          </w:p>
        </w:tc>
      </w:tr>
      <w:tr>
        <w:trPr/>
        <w:tc>
          <w:tcPr>
            <w:tcW w:w="22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减半征收企业所得税</w:t>
            </w:r>
          </w:p>
        </w:tc>
        <w:tc>
          <w:tcPr>
            <w:tcW w:w="631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花卉、茶以及其他饮料作物和香料作物的种植。</w:t>
            </w:r>
          </w:p>
          <w:p>
            <w:pPr>
              <w:pStyle w:val="ablt93"/>
              <w:rPr>
                <w:rFonts w:ascii="微软雅黑" w:hAnsi="微软雅黑" w:eastAsia="微软雅黑" w:cs="微软雅黑"/>
              </w:rPr>
            </w:pPr>
            <w:r>
              <w:rPr>
                <w:rFonts w:ascii="微软雅黑" w:hAnsi="微软雅黑" w:eastAsia="微软雅黑" w:cs="微软雅黑"/>
              </w:rPr>
              <w:t>2. 海水养殖、内陆养殖。</w:t>
            </w:r>
          </w:p>
        </w:tc>
      </w:tr>
    </w:tbl>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核心规则与风险点</w:t>
      </w:r>
    </w:p>
    <w:p>
      <w:pPr>
        <w:pStyle w:val="ablt93"/>
        <w:rPr>
          <w:rFonts w:ascii="微软雅黑" w:hAnsi="微软雅黑" w:eastAsia="微软雅黑" w:cs="微软雅黑"/>
        </w:rPr>
      </w:pPr>
      <w:r>
        <w:rPr>
          <w:rFonts w:ascii="微软雅黑" w:hAnsi="微软雅黑" w:eastAsia="微软雅黑" w:cs="微软雅黑"/>
        </w:rPr>
        <w:t>（1）“自产”是前提：企业外购农产品直接销售，不能享受所得减免优惠。</w:t>
      </w:r>
    </w:p>
    <w:p>
      <w:pPr>
        <w:pStyle w:val="ablt93"/>
        <w:rPr>
          <w:rFonts w:ascii="微软雅黑" w:hAnsi="微软雅黑" w:eastAsia="微软雅黑" w:cs="微软雅黑"/>
        </w:rPr>
      </w:pPr>
      <w:r>
        <w:rPr>
          <w:rFonts w:ascii="微软雅黑" w:hAnsi="微软雅黑" w:eastAsia="微软雅黑" w:cs="微软雅黑"/>
        </w:rPr>
        <w:t>（2）“再种植/养殖”可视为自产：将购入的农产品进行育肥、育秧等再种植、养殖，经过一定生长周期使其生物形态发生变化的，可视为自产，享受优惠。需留存县级以上政府主管部门的确认意见。</w:t>
      </w:r>
    </w:p>
    <w:p>
      <w:pPr>
        <w:pStyle w:val="ablt93"/>
        <w:rPr>
          <w:rFonts w:ascii="微软雅黑" w:hAnsi="微软雅黑" w:eastAsia="微软雅黑" w:cs="微软雅黑"/>
        </w:rPr>
      </w:pPr>
      <w:r>
        <w:rPr>
          <w:rFonts w:ascii="微软雅黑" w:hAnsi="微软雅黑" w:eastAsia="微软雅黑" w:cs="微软雅黑"/>
        </w:rPr>
        <w:t>（3）“公司+农户”模式：该模式下，公司从农户回收再销售，属于从事农、林、牧、渔业项目，可享受企业所得税减免。</w:t>
      </w:r>
    </w:p>
    <w:p>
      <w:pPr>
        <w:pStyle w:val="ablt93"/>
        <w:rPr>
          <w:rFonts w:ascii="微软雅黑" w:hAnsi="微软雅黑" w:eastAsia="微软雅黑" w:cs="微软雅黑"/>
        </w:rPr>
      </w:pPr>
      <w:r>
        <w:rPr>
          <w:rFonts w:ascii="微软雅黑" w:hAnsi="微软雅黑" w:eastAsia="微软雅黑" w:cs="微软雅黑"/>
        </w:rPr>
        <w:t>（4）农产品初加工所得免税：对农产品进行初加工（如分拣、清洗、干燥、剥皮、简单切割）后销售，所得可享受免税。但外购农产品进行初加工再销售，实务中存在争议，建议与主管局确认。</w:t>
      </w:r>
    </w:p>
    <w:p>
      <w:pPr>
        <w:pStyle w:val="ablt93"/>
        <w:rPr>
          <w:rFonts w:ascii="微软雅黑" w:hAnsi="微软雅黑" w:eastAsia="微软雅黑" w:cs="微软雅黑"/>
        </w:rPr>
      </w:pPr>
      <w:r>
        <w:rPr>
          <w:rFonts w:ascii="微软雅黑" w:hAnsi="微软雅黑" w:eastAsia="微软雅黑" w:cs="微软雅黑"/>
        </w:rPr>
        <w:t>（5）加工费收入也可免税：企业受托对农产品进行初加工，所收取的加工费，也可享受免征企业所得税优惠。</w:t>
      </w:r>
    </w:p>
    <w:p>
      <w:pPr>
        <w:pStyle w:val="ablt93"/>
        <w:rPr>
          <w:rFonts w:ascii="微软雅黑" w:hAnsi="微软雅黑" w:eastAsia="微软雅黑" w:cs="微软雅黑"/>
        </w:rPr>
      </w:pPr>
      <w:r>
        <w:rPr>
          <w:rFonts w:ascii="微软雅黑" w:hAnsi="微软雅黑" w:eastAsia="微软雅黑" w:cs="微软雅黑"/>
        </w:rPr>
        <w:t>（6）查账征收是前提：享受农、林、牧、渔业项目所得减免优惠，必须查账征收。核定征收企业不能享受。</w:t>
      </w:r>
    </w:p>
    <w:p>
      <w:pPr>
        <w:pStyle w:val="ablt93"/>
        <w:rPr>
          <w:rFonts w:ascii="微软雅黑" w:hAnsi="微软雅黑" w:eastAsia="微软雅黑" w:cs="微软雅黑"/>
        </w:rPr>
      </w:pPr>
      <w:r>
        <w:rPr>
          <w:rFonts w:ascii="微软雅黑" w:hAnsi="微软雅黑" w:eastAsia="微软雅黑" w:cs="微软雅黑"/>
        </w:rPr>
        <w:t>（7）会计核算要求：必须对免税和征税项目进行分别核算。未分别核算的，不能享受优惠。</w:t>
      </w:r>
    </w:p>
    <w:p>
      <w:pPr>
        <w:pStyle w:val="ablt93"/>
        <w:pBdr/>
        <w:ind/>
        <w:rPr>
          <w:rFonts w:ascii="微软雅黑" w:hAnsi="微软雅黑" w:eastAsia="微软雅黑" w:cs="微软雅黑"/>
        </w:rPr>
      </w:pPr>
      <w:r>
        <w:rPr>
          <w:rFonts w:ascii="微软雅黑" w:hAnsi="微软雅黑" w:eastAsia="微软雅黑" w:cs="微软雅黑"/>
        </w:rPr>
        <w:t>（8）留存备查资料： 经营业务属于《国民经济行业分类》中农、林、牧、渔业具体项目的说明；县级以上政府主管部门的确认意见（在难以确定是否可视为种植、养殖项目时提供）；农作物新品种选育的认定证书复印件等；自产自销证明、采购合同、付款凭证等能证明业务真实性的资料。</w:t>
      </w:r>
    </w:p>
    <w:p>
      <w:pPr>
        <w:pStyle w:val="ablt93"/>
        <w:pBdr/>
        <w:ind/>
        <w:rPr>
          <w:rFonts w:ascii="微软雅黑" w:hAnsi="微软雅黑" w:eastAsia="微软雅黑" w:cs="微软雅黑"/>
        </w:rPr>
      </w:pPr>
      <w:r>
        <w:rPr>
          <w:rFonts w:ascii="微软雅黑" w:hAnsi="微软雅黑" w:eastAsia="微软雅黑" w:cs="微软雅黑"/>
        </w:rPr>
        <w:t>（9）税前扣除：购进免税农产品，税前扣除通常需要取得合规发票（如增值税普通发票或税务机关代开发票）才能进行。但特殊情况下，可以凭内部凭证或其他凭证税前扣除：从境外采购免税农产品时，可凭对方开具的发票、具有发票性质的收款凭证或相关税费缴纳凭证作为税前扣除凭证； 向依法无需税务登记的单位或从事小额零星经营的个人采购（实务中一般按次不超过1000元），可凭载明收款方名称（个人需包含身份证号）、支出项目和金额的收款凭证（如内部自制凭证）进行税前扣除。</w:t>
      </w:r>
    </w:p>
    <w:p>
      <w:pPr>
        <w:pStyle w:val="ablt93"/>
        <w:pBdr/>
        <w:ind/>
        <w:rPr>
          <w:rFonts w:ascii="微软雅黑" w:hAnsi="微软雅黑" w:eastAsia="微软雅黑" w:cs="微软雅黑"/>
          <w:i w:val="false"/>
          <w:strike w:val="false"/>
          <w:spacing w:val="0"/>
          <w:u w:val="none"/>
        </w:rPr>
      </w:pPr>
      <w:r>
        <w:rPr>
          <w:rFonts w:hint="eastAsia" w:ascii="微软雅黑" w:hAnsi="微软雅黑" w:eastAsia="微软雅黑" w:cs="微软雅黑"/>
        </w:rPr>
        <w:t>（10）受托从事</w:t>
      </w:r>
      <w:r>
        <w:rPr>
          <w:rFonts w:ascii="微软雅黑" w:hAnsi="微软雅黑" w:eastAsia="微软雅黑" w:cs="微软雅黑"/>
          <w:i w:val="false"/>
          <w:strike w:val="false"/>
          <w:spacing w:val="0"/>
          <w:u w:val="none"/>
        </w:rPr>
        <w:t>农、林、牧、渔业项目</w:t>
      </w:r>
      <w:r>
        <w:rPr>
          <w:rFonts w:hint="eastAsia" w:ascii="微软雅黑" w:hAnsi="微软雅黑" w:eastAsia="微软雅黑" w:cs="微软雅黑"/>
        </w:rPr>
        <w:t>：</w:t>
      </w:r>
      <w:r>
        <w:rPr>
          <w:rFonts w:ascii="微软雅黑" w:hAnsi="微软雅黑" w:eastAsia="微软雅黑" w:cs="微软雅黑"/>
          <w:i w:val="false"/>
          <w:strike w:val="false"/>
          <w:spacing w:val="0"/>
          <w:u w:val="none"/>
        </w:rPr>
        <w:t>企业受托从事农、林、牧、渔业项目取得的收入，比照委托方享受相应的税收优惠政策。</w:t>
      </w:r>
    </w:p>
    <w:p>
      <w:pPr>
        <w:pStyle w:val="ablt93"/>
        <w:pBdr>
          <w:bottom/>
        </w:pBdr>
        <w:ind/>
        <w:rPr>
          <w:rFonts w:ascii="微软雅黑" w:hAnsi="微软雅黑" w:eastAsia="微软雅黑" w:cs="微软雅黑"/>
          <w:i w:val="false"/>
          <w:strike w:val="false"/>
          <w:spacing w:val="0"/>
          <w:u w:val="none"/>
        </w:rPr>
      </w:pPr>
      <w:r>
        <w:rPr>
          <w:rFonts w:ascii="微软雅黑" w:hAnsi="微软雅黑" w:eastAsia="微软雅黑" w:cs="微软雅黑"/>
          <w:i w:val="false"/>
          <w:strike w:val="false"/>
          <w:spacing w:val="0"/>
          <w:u w:val="none"/>
        </w:rPr>
        <w:t>（11）农业承包：承包户从事农、林、牧、渔业项目取得的收入，享受企业所得税免税或减半优惠；采用农场内部承包经营的业务模式，农场</w:t>
      </w:r>
      <w:r>
        <w:rPr>
          <w:rFonts w:hint="eastAsia" w:ascii="微软雅黑" w:hAnsi="微软雅黑" w:eastAsia="微软雅黑" w:cs="微软雅黑"/>
          <w:i w:val="false"/>
          <w:strike w:val="false"/>
          <w:spacing w:val="0"/>
          <w:u w:val="none"/>
        </w:rPr>
        <w:t>（</w:t>
      </w:r>
      <w:r>
        <w:rPr>
          <w:rFonts w:hint="eastAsia" w:ascii="微软雅黑" w:hAnsi="微软雅黑" w:eastAsia="微软雅黑" w:cs="微软雅黑"/>
          <w:i w:val="false"/>
          <w:strike w:val="false"/>
          <w:spacing w:val="0"/>
          <w:u w:val="none"/>
        </w:rPr>
        <w:t>发包方</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从家庭农场承包户以“土地承包费”形式取得的从事农林牧渔业生产的收入，可以享受减免企业所得税优惠。</w:t>
      </w:r>
      <w:r>
        <w:rPr>
          <w:rFonts w:hint="eastAsia" w:ascii="微软雅黑" w:hAnsi="微软雅黑" w:eastAsia="微软雅黑" w:cs="微软雅黑"/>
          <w:i w:val="false"/>
          <w:strike w:val="false"/>
          <w:spacing w:val="0"/>
          <w:u w:val="none"/>
        </w:rPr>
        <w:t>但是</w:t>
      </w:r>
      <w:r>
        <w:rPr>
          <w:rFonts w:ascii="微软雅黑" w:hAnsi="微软雅黑" w:eastAsia="微软雅黑" w:cs="微软雅黑"/>
          <w:i w:val="false"/>
          <w:strike w:val="false"/>
          <w:spacing w:val="0"/>
          <w:u w:val="none"/>
        </w:rPr>
        <w:t>只是收取承包费收入，实际并不涉及相关种植、养殖等农林牧渔收入的业务模式，一般不可以享受减免企业所得税优惠，</w:t>
      </w:r>
      <w:r>
        <w:rPr>
          <w:rFonts w:hint="eastAsia" w:ascii="微软雅黑" w:hAnsi="微软雅黑" w:eastAsia="微软雅黑" w:cs="微软雅黑"/>
          <w:i w:val="false"/>
          <w:strike w:val="false"/>
          <w:spacing w:val="0"/>
          <w:u w:val="none"/>
        </w:rPr>
        <w:t>建议与主管税局确认</w:t>
      </w:r>
      <w:r>
        <w:rPr>
          <w:rFonts w:ascii="微软雅黑" w:hAnsi="微软雅黑" w:eastAsia="微软雅黑" w:cs="微软雅黑"/>
          <w:i w:val="false"/>
          <w:strike w:val="false"/>
          <w:spacing w:val="0"/>
          <w:u w:val="none"/>
        </w:rPr>
        <w:t>。</w:t>
      </w:r>
    </w:p>
    <w:p>
      <w:pPr>
        <w:pBdr>
          <w:bottom w:val="thick" w:color="000000" w:sz="8"/>
        </w:pBdr>
        <w:ind w:left="0"/>
        <w:rPr>
          <w:rFonts w:ascii="微软雅黑" w:hAnsi="微软雅黑" w:eastAsia="微软雅黑" w:cs="微软雅黑"/>
        </w:rPr>
      </w:pPr>
    </w:p>
    <w:p>
      <w:pPr>
        <w:pStyle w:val="f6enwz"/>
        <w:numPr>
          <w:ilvl w:val="1"/>
          <w:numId w:val="1"/>
        </w:numPr>
        <w:ind/>
        <w:rPr>
          <w:rFonts w:ascii="微软雅黑" w:hAnsi="微软雅黑" w:eastAsia="微软雅黑" w:cs="微软雅黑"/>
        </w:rPr>
      </w:pPr>
      <w:r>
        <w:rPr>
          <w:rFonts w:ascii="微软雅黑" w:hAnsi="微软雅黑" w:eastAsia="微软雅黑" w:cs="微软雅黑"/>
        </w:rPr>
        <w:t>其他税种</w:t>
      </w:r>
    </w:p>
    <w:tbl>
      <w:tblPr>
        <w:tblStyle w:val="zot7v9"/>
        <w:tblLayout w:type="fixed"/>
      </w:tblPr>
      <w:tblGrid>
        <w:gridCol w:w="1860"/>
        <w:gridCol w:w="3525"/>
        <w:gridCol w:w="2850"/>
      </w:tblGrid>
      <w:tr>
        <w:trPr/>
        <w:tc>
          <w:tcPr>
            <w:tcW w:w="186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税种</w:t>
            </w:r>
          </w:p>
        </w:tc>
        <w:tc>
          <w:tcPr>
            <w:tcW w:w="352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核心规则</w:t>
            </w:r>
          </w:p>
        </w:tc>
        <w:tc>
          <w:tcPr>
            <w:tcW w:w="285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snapToGrid/>
              <w:spacing w:before="0" w:after="0" w:line="240"/>
              <w:ind/>
              <w:jc w:val="center"/>
              <w:rPr>
                <w:rFonts w:ascii="微软雅黑" w:hAnsi="微软雅黑" w:eastAsia="微软雅黑" w:cs="微软雅黑"/>
              </w:rPr>
            </w:pPr>
            <w:r>
              <w:rPr>
                <w:rFonts w:ascii="微软雅黑" w:hAnsi="微软雅黑" w:eastAsia="微软雅黑" w:cs="微软雅黑"/>
                <w:b/>
                <w:i w:val="false"/>
                <w:strike w:val="false"/>
                <w:color w:val="000000"/>
                <w:spacing w:val="0"/>
                <w:sz w:val="22"/>
                <w:u w:val="none"/>
              </w:rPr>
              <w:t>风险提示</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（1）</w:t>
            </w:r>
            <w:r>
              <w:rPr>
                <w:rFonts w:ascii="微软雅黑" w:hAnsi="微软雅黑" w:eastAsia="微软雅黑" w:cs="微软雅黑"/>
              </w:rPr>
              <w:t>印花税</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免征：农民、家庭农场、农民专业合作社、农村集体经济组织、村民委员会销售农产品书立的买卖合同。</w:t>
            </w:r>
          </w:p>
          <w:p>
            <w:pPr>
              <w:pStyle w:val="ablt93"/>
              <w:rPr>
                <w:rFonts w:ascii="微软雅黑" w:hAnsi="微软雅黑" w:eastAsia="微软雅黑" w:cs="微软雅黑"/>
              </w:rPr>
            </w:pPr>
            <w:r>
              <w:rPr>
                <w:rFonts w:ascii="微软雅黑" w:hAnsi="微软雅黑" w:eastAsia="微软雅黑" w:cs="微软雅黑"/>
              </w:rPr>
              <w:t>不征：个人（含个体户）书立的动产买卖合同。</w:t>
            </w:r>
          </w:p>
          <w:p>
            <w:pPr>
              <w:pStyle w:val="ablt93"/>
              <w:rPr>
                <w:rFonts w:ascii="微软雅黑" w:hAnsi="微软雅黑" w:eastAsia="微软雅黑" w:cs="微软雅黑"/>
              </w:rPr>
            </w:pPr>
            <w:r>
              <w:rPr>
                <w:rFonts w:ascii="微软雅黑" w:hAnsi="微软雅黑" w:eastAsia="微软雅黑" w:cs="微软雅黑"/>
              </w:rPr>
              <w:t>征税：除上述主体外，企业之间签订的农产品买卖合同，按价款的万分之三缴纳。</w:t>
            </w:r>
          </w:p>
        </w:tc>
        <w:tc>
          <w:tcPr>
            <w:tcW w:w="28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计税依据为不含增值税的合同金额。若合同未单独列明增值税，则需按全额计税。</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（2）</w:t>
            </w:r>
            <w:r>
              <w:rPr>
                <w:rFonts w:ascii="微软雅黑" w:hAnsi="微软雅黑" w:eastAsia="微软雅黑" w:cs="微软雅黑"/>
              </w:rPr>
              <w:t>个人所得税</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暂不征收：个人、个体户、个人独资企业、合伙企业从事种植业、养殖业、饲养业、捕捞业（“四业”）取得的所得。</w:t>
            </w:r>
          </w:p>
          <w:p>
            <w:pPr>
              <w:pStyle w:val="ablt93"/>
              <w:rPr>
                <w:rFonts w:ascii="微软雅黑" w:hAnsi="微软雅黑" w:eastAsia="微软雅黑" w:cs="微软雅黑"/>
              </w:rPr>
            </w:pPr>
            <w:r>
              <w:rPr>
                <w:rFonts w:ascii="微软雅黑" w:hAnsi="微软雅黑" w:eastAsia="微软雅黑" w:cs="微软雅黑"/>
              </w:rPr>
              <w:t>核定征收除外：实行核定征收的个人独资企业和合伙企业，不能享受该优惠。</w:t>
            </w:r>
          </w:p>
        </w:tc>
        <w:tc>
          <w:tcPr>
            <w:tcW w:w="28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支付给农户的农产品收购款或委托饲养费，</w:t>
            </w:r>
            <w:r>
              <w:rPr>
                <w:rFonts w:ascii="微软雅黑" w:hAnsi="微软雅黑" w:eastAsia="微软雅黑" w:cs="微软雅黑"/>
                <w:b/>
                <w:i w:val="false"/>
                <w:strike w:val="false"/>
                <w:color w:val="000000"/>
                <w:spacing w:val="0"/>
                <w:sz w:val="22"/>
                <w:u w:val="none"/>
              </w:rPr>
              <w:t>无需</w:t>
            </w:r>
            <w:r>
              <w:rPr>
                <w:rFonts w:ascii="微软雅黑" w:hAnsi="微软雅黑" w:eastAsia="微软雅黑" w:cs="微软雅黑"/>
                <w:i w:val="false"/>
                <w:strike w:val="false"/>
                <w:color w:val="000000"/>
                <w:spacing w:val="0"/>
                <w:sz w:val="22"/>
                <w:u w:val="none"/>
              </w:rPr>
              <w:t>代扣代缴个人所得税。</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（3）</w:t>
            </w:r>
            <w:r>
              <w:rPr>
                <w:rFonts w:ascii="微软雅黑" w:hAnsi="微软雅黑" w:eastAsia="微软雅黑" w:cs="微软雅黑"/>
              </w:rPr>
              <w:t>城镇土地使用税</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免征：直接用于农、林、牧、渔业的生产用地（包括经营采摘、观光农业的种植、养殖、饲养土地）。</w:t>
            </w:r>
          </w:p>
        </w:tc>
        <w:tc>
          <w:tcPr>
            <w:tcW w:w="28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办公用地、加工厂用地等不属于生产用地，需缴纳。</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（4）</w:t>
            </w:r>
            <w:r>
              <w:rPr>
                <w:rFonts w:ascii="微软雅黑" w:hAnsi="微软雅黑" w:eastAsia="微软雅黑" w:cs="微软雅黑"/>
              </w:rPr>
              <w:t>环保税</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不缴纳：对畜禽养殖废弃物进行综合利用和无害化处理，不属于直接排放。</w:t>
            </w:r>
          </w:p>
          <w:p>
            <w:pPr>
              <w:pStyle w:val="ablt93"/>
              <w:rPr>
                <w:rFonts w:ascii="微软雅黑" w:hAnsi="微软雅黑" w:eastAsia="微软雅黑" w:cs="微软雅黑"/>
              </w:rPr>
            </w:pPr>
            <w:r>
              <w:rPr>
                <w:rFonts w:ascii="微软雅黑" w:hAnsi="微软雅黑" w:eastAsia="微软雅黑" w:cs="微软雅黑"/>
              </w:rPr>
              <w:t>需缴纳：达到省级政府确定的规模标准且有污染物排放口。</w:t>
            </w:r>
          </w:p>
        </w:tc>
        <w:tc>
          <w:tcPr>
            <w:tcW w:w="28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禽畜养殖业水污染物应纳税额 = 月均存栏量 ÷ 污染当量值 × 单位税额；</w:t>
            </w:r>
          </w:p>
          <w:p>
            <w:pPr>
              <w:pStyle w:val="ablt93"/>
              <w:ind/>
              <w:rPr>
                <w:rFonts w:ascii="微软雅黑" w:hAnsi="微软雅黑" w:eastAsia="微软雅黑" w:cs="微软雅黑"/>
              </w:rPr>
            </w:pPr>
            <w:r>
              <w:rPr>
                <w:rFonts w:ascii="微软雅黑" w:hAnsi="微软雅黑" w:eastAsia="微软雅黑" w:cs="微软雅黑"/>
              </w:rPr>
              <w:t>月均存栏量 = (月初存栏量 + 月末存栏量) / 2。</w:t>
            </w:r>
          </w:p>
        </w:tc>
      </w:tr>
      <w:tr>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（5）</w:t>
            </w:r>
            <w:r>
              <w:rPr>
                <w:rFonts w:ascii="微软雅黑" w:hAnsi="微软雅黑" w:eastAsia="微软雅黑" w:cs="微软雅黑"/>
              </w:rPr>
              <w:t>烟叶税</w:t>
            </w:r>
            <w:r>
              <w:rPr>
                <w:rFonts w:hint="eastAsia" w:ascii="微软雅黑" w:hAnsi="微软雅黑" w:eastAsia="微软雅黑" w:cs="微软雅黑"/>
              </w:rPr>
              <w:t>（烟叶特指</w:t>
            </w:r>
            <w:r>
              <w:rPr>
                <w:rFonts w:ascii="微软雅黑" w:hAnsi="微软雅黑" w:eastAsia="微软雅黑" w:cs="微软雅黑"/>
                <w:i w:val="false"/>
                <w:strike w:val="false"/>
                <w:color w:val="000000"/>
                <w:spacing w:val="0"/>
                <w:u w:val="none"/>
              </w:rPr>
              <w:t>烤烟叶和晾晒烟叶</w:t>
            </w:r>
            <w:r>
              <w:rPr>
                <w:rFonts w:hint="eastAsia" w:ascii="微软雅黑" w:hAnsi="微软雅黑" w:eastAsia="微软雅黑" w:cs="微软雅黑"/>
                <w:i w:val="false"/>
                <w:strike w:val="false"/>
                <w:color w:val="000000"/>
                <w:spacing w:val="0"/>
                <w:u w:val="none"/>
              </w:rPr>
              <w:t>）</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纳税人：在我国境内收购烟叶的单位。</w:t>
            </w:r>
          </w:p>
          <w:p>
            <w:pPr>
              <w:pStyle w:val="ablt93"/>
              <w:rPr>
                <w:rFonts w:ascii="微软雅黑" w:hAnsi="微软雅黑" w:eastAsia="微软雅黑" w:cs="微软雅黑"/>
              </w:rPr>
            </w:pPr>
            <w:r>
              <w:rPr>
                <w:rFonts w:ascii="微软雅黑" w:hAnsi="微软雅黑" w:eastAsia="微软雅黑" w:cs="微软雅黑"/>
              </w:rPr>
              <w:t>计税依据：收购价款 × (1+10%)。价外补贴统一按10%计算。</w:t>
            </w:r>
          </w:p>
          <w:p>
            <w:pPr>
              <w:pStyle w:val="ablt93"/>
              <w:rPr>
                <w:rFonts w:ascii="微软雅黑" w:hAnsi="微软雅黑" w:eastAsia="微软雅黑" w:cs="微软雅黑"/>
              </w:rPr>
            </w:pPr>
            <w:r>
              <w:rPr>
                <w:rFonts w:ascii="微软雅黑" w:hAnsi="微软雅黑" w:eastAsia="微软雅黑" w:cs="微软雅黑"/>
              </w:rPr>
              <w:t>税率：20%。</w:t>
            </w:r>
          </w:p>
          <w:p>
            <w:pPr>
              <w:pStyle w:val="ablt93"/>
              <w:rPr>
                <w:rFonts w:ascii="微软雅黑" w:hAnsi="微软雅黑" w:eastAsia="微软雅黑" w:cs="微软雅黑"/>
              </w:rPr>
            </w:pPr>
            <w:r>
              <w:rPr>
                <w:rFonts w:ascii="微软雅黑" w:hAnsi="微软雅黑" w:eastAsia="微软雅黑" w:cs="微软雅黑"/>
              </w:rPr>
              <w:t>纳税地点：烟叶收购地。</w:t>
            </w:r>
          </w:p>
        </w:tc>
        <w:tc>
          <w:tcPr>
            <w:tcW w:w="28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烟叶税计入农产品买价，作为计算增值税进项抵扣的基础。</w:t>
            </w:r>
            <w:r>
              <w:rPr>
                <w:rFonts w:hint="eastAsia" w:ascii="微软雅黑" w:hAnsi="微软雅黑" w:eastAsia="微软雅黑" w:cs="微软雅黑"/>
                <w:i w:val="false"/>
                <w:strike w:val="false"/>
                <w:color w:val="000000"/>
                <w:spacing w:val="0"/>
                <w:sz w:val="22"/>
                <w:u w:val="none"/>
              </w:rPr>
              <w:t>另外，烟叶不属于消费税范围，不需要缴纳消费税。</w:t>
            </w:r>
          </w:p>
        </w:tc>
      </w:tr>
      <w:tr>
        <w:trPr>
          <w:wBefore/>
          <w:trHeight/>
        </w:trPr>
        <w:tc>
          <w:tcPr>
            <w:tcW w:w="186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rPr>
              <w:t>（6）耕地占用税</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耕地占用税以纳税人实际占用的属于耕地占用税征税范围的土地面积为计税依据，按应税土地当地适用税额计税，实行一次性征收。</w:t>
            </w:r>
          </w:p>
          <w:p>
            <w:pPr>
              <w:pStyle w:val="ablt93"/>
              <w:ind/>
              <w:rPr>
                <w:rFonts w:ascii="微软雅黑" w:hAnsi="微软雅黑" w:eastAsia="微软雅黑" w:cs="微软雅黑"/>
              </w:rPr>
            </w:pPr>
            <w:r>
              <w:rPr>
                <w:rFonts w:ascii="微软雅黑" w:hAnsi="微软雅黑" w:eastAsia="微软雅黑" w:cs="微软雅黑"/>
                <w:i w:val="false"/>
                <w:strike w:val="false"/>
                <w:spacing w:val="0"/>
                <w:u w:val="none"/>
              </w:rPr>
              <w:t>耕地占用税计算公式为：应纳税额=应税土地面积×适用税额。</w:t>
            </w:r>
          </w:p>
        </w:tc>
        <w:tc>
          <w:tcPr>
            <w:tcW w:w="285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spacing w:val="0"/>
                <w:u w:val="none"/>
              </w:rPr>
              <w:t>占用园地、林地、草地、农田水利用地等农用地建设建筑物、构筑物或者从事非农业建设的，需要依法缴纳耕地占用税；如果是建设直接为农业生产服务的生产设施，则不需要缴纳耕地占用税。</w:t>
            </w:r>
          </w:p>
        </w:tc>
      </w:tr>
    </w:tbl>
    <w:p>
      <w:pPr>
        <w:pBdr>
          <w:bottom w:val="thick" w:color="000000" w:sz="8"/>
        </w:pBdr>
        <w:ind/>
        <w:rPr>
          <w:rFonts w:ascii="微软雅黑" w:hAnsi="微软雅黑" w:eastAsia="微软雅黑" w:cs="微软雅黑"/>
        </w:rPr>
      </w:pPr>
    </w:p>
    <w:p>
      <w:pPr>
        <w:pStyle w:val="v5once"/>
        <w:numPr>
          <w:ilvl w:val="0"/>
          <w:numId w:val="1"/>
        </w:numPr>
        <w:pBdr/>
        <w:ind/>
        <w:rPr>
          <w:rFonts w:ascii="微软雅黑" w:hAnsi="微软雅黑" w:eastAsia="微软雅黑" w:cs="微软雅黑"/>
        </w:rPr>
      </w:pPr>
      <w:r>
        <w:rPr>
          <w:rFonts w:ascii="微软雅黑" w:hAnsi="微软雅黑" w:eastAsia="微软雅黑" w:cs="微软雅黑"/>
        </w:rPr>
        <w:t>实务操作</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增值税申报表填写指南</w:t>
      </w:r>
    </w:p>
    <w:p>
      <w:pPr>
        <w:pStyle w:val="khtxe6"/>
        <w:numPr>
          <w:ilvl w:val="2"/>
          <w:numId w:val="1"/>
        </w:numPr>
        <w:rPr>
          <w:rFonts w:ascii="微软雅黑" w:hAnsi="微软雅黑" w:eastAsia="微软雅黑" w:cs="微软雅黑"/>
          <w:b w:val="false"/>
          <w:sz w:val="22"/>
        </w:rPr>
      </w:pPr>
      <w:r>
        <w:rPr>
          <w:rFonts w:ascii="微软雅黑" w:hAnsi="微软雅黑" w:eastAsia="微软雅黑" w:cs="微软雅黑"/>
          <w:b w:val="false"/>
          <w:sz w:val="22"/>
        </w:rPr>
        <w:t>一般常规企业（非核定扣除）申报表填写</w:t>
      </w:r>
    </w:p>
    <w:p>
      <w:pPr>
        <w:pStyle w:val="de5b44"/>
        <w:numPr>
          <w:ilvl w:val="3"/>
          <w:numId w:val="1"/>
        </w:numPr>
        <w:rPr>
          <w:rFonts w:ascii="微软雅黑" w:hAnsi="微软雅黑" w:eastAsia="微软雅黑" w:cs="微软雅黑"/>
          <w:b w:val="false"/>
          <w:sz w:val="22"/>
        </w:rPr>
      </w:pPr>
      <w:r>
        <w:rPr>
          <w:rFonts w:ascii="微软雅黑" w:hAnsi="微软雅黑" w:eastAsia="微软雅黑" w:cs="微软雅黑"/>
          <w:b w:val="false"/>
          <w:sz w:val="22"/>
        </w:rPr>
        <w:t xml:space="preserve"> 附表二各栏次对应关系</w:t>
      </w:r>
    </w:p>
    <w:tbl>
      <w:tblPr>
        <w:tblStyle w:val="4omwdl"/>
        <w:tblLayout w:type="fixed"/>
      </w:tblPr>
      <w:tblGrid>
        <w:gridCol w:w="930"/>
        <w:gridCol w:w="1590"/>
        <w:gridCol w:w="3105"/>
        <w:gridCol w:w="2865"/>
      </w:tblGrid>
      <w:tr>
        <w:trPr/>
        <w:tc>
          <w:tcPr>
            <w:tcW w:w="93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栏次</w:t>
            </w:r>
          </w:p>
        </w:tc>
        <w:tc>
          <w:tcPr>
            <w:tcW w:w="159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栏次名称</w:t>
            </w:r>
          </w:p>
        </w:tc>
        <w:tc>
          <w:tcPr>
            <w:tcW w:w="310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适用发票类型</w:t>
            </w:r>
          </w:p>
        </w:tc>
        <w:tc>
          <w:tcPr>
            <w:tcW w:w="286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填写说明与风险提示</w:t>
            </w:r>
          </w:p>
        </w:tc>
      </w:tr>
      <w:tr>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第2栏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本期认证相符且本期申报抵扣</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增值税专用发票（9%、1%税率）</w:t>
            </w:r>
          </w:p>
          <w:p>
            <w:pPr>
              <w:pStyle w:val="ablt93"/>
              <w:rPr>
                <w:rFonts w:ascii="微软雅黑" w:hAnsi="微软雅黑" w:eastAsia="微软雅黑" w:cs="微软雅黑"/>
              </w:rPr>
            </w:pPr>
            <w:r>
              <w:rPr>
                <w:rFonts w:ascii="微软雅黑" w:hAnsi="微软雅黑" w:eastAsia="微软雅黑" w:cs="微软雅黑"/>
              </w:rPr>
              <w:t>2. 海关进口增值税专用缴款书</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按票面注明的税额直接填写。</w:t>
            </w:r>
            <w:r>
              <w:rPr>
                <w:rFonts w:ascii="微软雅黑" w:hAnsi="微软雅黑" w:eastAsia="微软雅黑" w:cs="微软雅黑"/>
                <w:b/>
                <w:i w:val="false"/>
                <w:strike w:val="false"/>
                <w:color w:val="000000"/>
                <w:spacing w:val="0"/>
                <w:sz w:val="22"/>
                <w:u w:val="none"/>
              </w:rPr>
              <w:t>注意</w:t>
            </w:r>
            <w:r>
              <w:rPr>
                <w:rFonts w:ascii="微软雅黑" w:hAnsi="微软雅黑" w:eastAsia="微软雅黑" w:cs="微软雅黑"/>
                <w:i w:val="false"/>
                <w:strike w:val="false"/>
                <w:color w:val="000000"/>
                <w:spacing w:val="0"/>
                <w:sz w:val="22"/>
                <w:u w:val="none"/>
              </w:rPr>
              <w:t>：1%专票只能按票面税额填此栏，不得按9%计算后填第6栏。</w:t>
            </w:r>
          </w:p>
        </w:tc>
      </w:tr>
      <w:tr>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第6栏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农产品收购发票或者销售发票</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农产品收购发票</w:t>
            </w:r>
          </w:p>
          <w:p>
            <w:pPr>
              <w:pStyle w:val="ablt93"/>
              <w:rPr>
                <w:rFonts w:ascii="微软雅黑" w:hAnsi="微软雅黑" w:eastAsia="微软雅黑" w:cs="微软雅黑"/>
              </w:rPr>
            </w:pPr>
            <w:r>
              <w:rPr>
                <w:rFonts w:ascii="微软雅黑" w:hAnsi="微软雅黑" w:eastAsia="微软雅黑" w:cs="微软雅黑"/>
              </w:rPr>
              <w:t>2. 自产自销免税农产品普通发票（数电票需有标签）</w:t>
            </w:r>
          </w:p>
          <w:p>
            <w:pPr>
              <w:pStyle w:val="ablt93"/>
              <w:rPr>
                <w:rFonts w:ascii="微软雅黑" w:hAnsi="微软雅黑" w:eastAsia="微软雅黑" w:cs="微软雅黑"/>
              </w:rPr>
            </w:pPr>
            <w:r>
              <w:rPr>
                <w:rFonts w:ascii="微软雅黑" w:hAnsi="微软雅黑" w:eastAsia="微软雅黑" w:cs="微软雅黑"/>
              </w:rPr>
              <w:t>3. 小规模纳税人开具的3%专票（按计算抵扣）</w:t>
            </w:r>
          </w:p>
          <w:p>
            <w:pPr>
              <w:pStyle w:val="ablt93"/>
              <w:rPr>
                <w:rFonts w:ascii="微软雅黑" w:hAnsi="微软雅黑" w:eastAsia="微软雅黑" w:cs="微软雅黑"/>
              </w:rPr>
            </w:pPr>
            <w:r>
              <w:rPr>
                <w:rFonts w:ascii="微软雅黑" w:hAnsi="微软雅黑" w:eastAsia="微软雅黑" w:cs="微软雅黑"/>
              </w:rPr>
              <w:t>4. 税务机关代开的自产农产品免税发票</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b/>
                <w:i w:val="false"/>
                <w:strike w:val="false"/>
                <w:color w:val="000000"/>
                <w:spacing w:val="0"/>
                <w:sz w:val="22"/>
                <w:u w:val="none"/>
              </w:rPr>
              <w:t>核心栏次</w:t>
            </w:r>
            <w:r>
              <w:rPr>
                <w:rFonts w:ascii="微软雅黑" w:hAnsi="微软雅黑" w:eastAsia="微软雅黑" w:cs="微软雅黑"/>
                <w:i w:val="false"/>
                <w:strike w:val="false"/>
                <w:color w:val="000000"/>
                <w:spacing w:val="0"/>
                <w:sz w:val="22"/>
                <w:u w:val="none"/>
              </w:rPr>
              <w:t>：填写按买价×9%计算出的进项税额。</w:t>
            </w:r>
          </w:p>
          <w:p>
            <w:pPr>
              <w:snapToGrid/>
              <w:spacing w:before="0" w:after="0" w:line="240"/>
              <w:ind/>
              <w:rPr>
                <w:rFonts w:ascii="微软雅黑" w:hAnsi="微软雅黑" w:eastAsia="微软雅黑" w:cs="微软雅黑"/>
              </w:rPr>
            </w:pPr>
            <w:r>
              <w:rPr>
                <w:rFonts w:ascii="微软雅黑" w:hAnsi="微软雅黑" w:eastAsia="微软雅黑" w:cs="微软雅黑"/>
                <w:b/>
                <w:i w:val="false"/>
                <w:strike w:val="false"/>
                <w:color w:val="000000"/>
                <w:spacing w:val="0"/>
                <w:sz w:val="22"/>
                <w:u w:val="none"/>
              </w:rPr>
              <w:t>风险</w:t>
            </w:r>
            <w:r>
              <w:rPr>
                <w:rFonts w:ascii="微软雅黑" w:hAnsi="微软雅黑" w:eastAsia="微软雅黑" w:cs="微软雅黑"/>
                <w:i w:val="false"/>
                <w:strike w:val="false"/>
                <w:color w:val="000000"/>
                <w:spacing w:val="0"/>
                <w:sz w:val="22"/>
                <w:u w:val="none"/>
              </w:rPr>
              <w:t>：流通环节免税普票、1%专票、带税率普票均</w:t>
            </w:r>
            <w:r>
              <w:rPr>
                <w:rFonts w:ascii="微软雅黑" w:hAnsi="微软雅黑" w:eastAsia="微软雅黑" w:cs="微软雅黑"/>
                <w:b/>
                <w:i w:val="false"/>
                <w:strike w:val="false"/>
                <w:color w:val="000000"/>
                <w:spacing w:val="0"/>
                <w:sz w:val="22"/>
                <w:u w:val="none"/>
              </w:rPr>
              <w:t>不得</w:t>
            </w:r>
            <w:r>
              <w:rPr>
                <w:rFonts w:ascii="微软雅黑" w:hAnsi="微软雅黑" w:eastAsia="微软雅黑" w:cs="微软雅黑"/>
                <w:i w:val="false"/>
                <w:strike w:val="false"/>
                <w:color w:val="000000"/>
                <w:spacing w:val="0"/>
                <w:sz w:val="22"/>
                <w:u w:val="none"/>
              </w:rPr>
              <w:t>填入此栏。</w:t>
            </w:r>
          </w:p>
        </w:tc>
      </w:tr>
      <w:tr>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第8a栏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加计扣除农产品进项税额</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仅限2026年1月1日之前的业务</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用于生产13%税率货物的农产品，在生产领用当期加计扣除1%。</w:t>
            </w:r>
            <w:r>
              <w:rPr>
                <w:rFonts w:ascii="微软雅黑" w:hAnsi="微软雅黑" w:eastAsia="微软雅黑" w:cs="微软雅黑"/>
                <w:b/>
                <w:i w:val="false"/>
                <w:strike w:val="false"/>
                <w:color w:val="000000"/>
                <w:spacing w:val="0"/>
                <w:sz w:val="22"/>
                <w:u w:val="none"/>
              </w:rPr>
              <w:t>2026年起此栏不再使用</w:t>
            </w:r>
            <w:r>
              <w:rPr>
                <w:rFonts w:ascii="微软雅黑" w:hAnsi="微软雅黑" w:eastAsia="微软雅黑" w:cs="微软雅黑"/>
                <w:i w:val="false"/>
                <w:strike w:val="false"/>
                <w:color w:val="000000"/>
                <w:spacing w:val="0"/>
                <w:sz w:val="22"/>
                <w:u w:val="none"/>
              </w:rPr>
              <w:t>。</w:t>
            </w:r>
          </w:p>
        </w:tc>
      </w:tr>
      <w:tr>
        <w:trPr>
          <w:wBefore/>
          <w:trHeight/>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第1</w:t>
            </w:r>
            <w:r>
              <w:rPr>
                <w:rFonts w:hint="eastAsia" w:ascii="微软雅黑" w:hAnsi="微软雅黑" w:eastAsia="微软雅黑" w:cs="微软雅黑"/>
              </w:rPr>
              <w:t>4</w:t>
            </w:r>
            <w:r>
              <w:rPr>
                <w:rFonts w:ascii="微软雅黑" w:hAnsi="微软雅黑" w:eastAsia="微软雅黑" w:cs="微软雅黑"/>
              </w:rPr>
              <w:t>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进项税额转出额</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已抵扣但用于</w:t>
            </w:r>
            <w:r>
              <w:rPr>
                <w:rFonts w:hint="eastAsia" w:ascii="微软雅黑" w:hAnsi="微软雅黑" w:eastAsia="微软雅黑" w:cs="微软雅黑"/>
              </w:rPr>
              <w:t>免税</w:t>
            </w:r>
            <w:r>
              <w:rPr>
                <w:rFonts w:ascii="微软雅黑" w:hAnsi="微软雅黑" w:eastAsia="微软雅黑" w:cs="微软雅黑"/>
              </w:rPr>
              <w:t>项目</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填写转出的税额。</w:t>
            </w:r>
          </w:p>
          <w:p>
            <w:pPr>
              <w:snapToGrid/>
              <w:spacing w:before="0" w:after="0" w:line="240"/>
              <w:ind/>
              <w:rPr>
                <w:rFonts w:ascii="微软雅黑" w:hAnsi="微软雅黑" w:eastAsia="微软雅黑" w:cs="微软雅黑"/>
              </w:rPr>
            </w:pPr>
          </w:p>
        </w:tc>
      </w:tr>
      <w:tr>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第15栏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进项税额转出额</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已抵扣但用于不得抵扣项目（</w:t>
            </w:r>
            <w:r>
              <w:rPr>
                <w:rFonts w:hint="eastAsia" w:ascii="微软雅黑" w:hAnsi="微软雅黑" w:eastAsia="微软雅黑" w:cs="微软雅黑"/>
              </w:rPr>
              <w:t>集体福利、个人消费</w:t>
            </w:r>
            <w:r>
              <w:rPr>
                <w:rFonts w:ascii="微软雅黑" w:hAnsi="微软雅黑" w:eastAsia="微软雅黑" w:cs="微软雅黑"/>
              </w:rPr>
              <w:t>）</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填写转出的税额。</w:t>
            </w:r>
          </w:p>
        </w:tc>
      </w:tr>
      <w:tr>
        <w:trPr>
          <w:wBefore/>
          <w:trHeight/>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第1</w:t>
            </w:r>
            <w:r>
              <w:rPr>
                <w:rFonts w:hint="eastAsia" w:ascii="微软雅黑" w:hAnsi="微软雅黑" w:eastAsia="微软雅黑" w:cs="微软雅黑"/>
              </w:rPr>
              <w:t>6</w:t>
            </w:r>
            <w:r>
              <w:rPr>
                <w:rFonts w:ascii="微软雅黑" w:hAnsi="微软雅黑" w:eastAsia="微软雅黑" w:cs="微软雅黑"/>
              </w:rPr>
              <w:t>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进项税额转出额</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已抵扣但</w:t>
            </w:r>
            <w:r>
              <w:rPr>
                <w:rFonts w:hint="eastAsia" w:ascii="微软雅黑" w:hAnsi="微软雅黑" w:eastAsia="微软雅黑" w:cs="微软雅黑"/>
              </w:rPr>
              <w:t>出现非正常损失</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pBdr>
                <w:bottom/>
              </w:pBd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填写转出的税额。</w:t>
            </w:r>
          </w:p>
        </w:tc>
      </w:tr>
      <w:tr>
        <w:trPr>
          <w:wBefore/>
          <w:trHeight/>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第1</w:t>
            </w:r>
            <w:r>
              <w:rPr>
                <w:rFonts w:hint="eastAsia" w:ascii="微软雅黑" w:hAnsi="微软雅黑" w:eastAsia="微软雅黑" w:cs="微软雅黑"/>
              </w:rPr>
              <w:t>7</w:t>
            </w:r>
            <w:r>
              <w:rPr>
                <w:rFonts w:ascii="微软雅黑" w:hAnsi="微软雅黑" w:eastAsia="微软雅黑" w:cs="微软雅黑"/>
              </w:rPr>
              <w:t>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pBdr>
                <w:bottom/>
              </w:pBdr>
              <w:ind/>
              <w:rPr>
                <w:rFonts w:ascii="微软雅黑" w:hAnsi="微软雅黑" w:eastAsia="微软雅黑" w:cs="微软雅黑"/>
              </w:rPr>
            </w:pPr>
            <w:r>
              <w:rPr>
                <w:rFonts w:ascii="微软雅黑" w:hAnsi="微软雅黑" w:eastAsia="微软雅黑" w:cs="微软雅黑"/>
              </w:rPr>
              <w:t>进项税额转出额</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已抵扣但用于</w:t>
            </w:r>
            <w:r>
              <w:rPr>
                <w:rFonts w:ascii="微软雅黑" w:hAnsi="微软雅黑" w:eastAsia="微软雅黑" w:cs="微软雅黑"/>
                <w:i w:val="false"/>
                <w:strike w:val="false"/>
                <w:spacing w:val="0"/>
                <w:u w:val="none"/>
              </w:rPr>
              <w:t>简易计税方法征税项目</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numPr/>
              <w:pBdr>
                <w:bottom/>
              </w:pBd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填写转出的税额。</w:t>
            </w:r>
          </w:p>
        </w:tc>
      </w:tr>
      <w:tr>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第23b栏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其他应作进项税额转出的情形</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pBdr>
                <w:bottom/>
              </w:pBdr>
              <w:ind/>
              <w:rPr>
                <w:rFonts w:ascii="微软雅黑" w:hAnsi="微软雅黑" w:eastAsia="微软雅黑" w:cs="微软雅黑"/>
              </w:rPr>
            </w:pPr>
            <w:r>
              <w:rPr>
                <w:rFonts w:ascii="微软雅黑" w:hAnsi="微软雅黑" w:eastAsia="微软雅黑" w:cs="微软雅黑"/>
              </w:rPr>
              <w:t>取得红字发票</w:t>
            </w:r>
            <w:r>
              <w:rPr>
                <w:rFonts w:hint="eastAsia" w:ascii="微软雅黑" w:hAnsi="微软雅黑" w:eastAsia="微软雅黑" w:cs="微软雅黑"/>
              </w:rPr>
              <w:t>、</w:t>
            </w:r>
            <w:r>
              <w:rPr>
                <w:rFonts w:ascii="微软雅黑" w:hAnsi="微软雅黑" w:eastAsia="微软雅黑" w:cs="微软雅黑"/>
              </w:rPr>
              <w:t>税务稽查调增转出</w:t>
            </w:r>
            <w:r>
              <w:rPr>
                <w:rFonts w:hint="eastAsia" w:ascii="微软雅黑" w:hAnsi="微软雅黑" w:eastAsia="微软雅黑" w:cs="微软雅黑"/>
              </w:rPr>
              <w:t>、</w:t>
            </w:r>
            <w:r>
              <w:rPr>
                <w:rFonts w:ascii="微软雅黑" w:hAnsi="微软雅黑" w:eastAsia="微软雅黑" w:cs="微软雅黑"/>
                <w:i w:val="false"/>
                <w:strike w:val="false"/>
                <w:spacing w:val="0"/>
                <w:u w:val="none"/>
              </w:rPr>
              <w:t>不得抵扣非应税交易项目、年度清算调整、长期资产不得抵扣的进项税额</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Bdr/>
              <w:snapToGrid/>
              <w:spacing w:before="0" w:after="0" w:line="240"/>
              <w:ind/>
              <w:rPr>
                <w:rFonts w:ascii="微软雅黑" w:hAnsi="微软雅黑" w:eastAsia="微软雅黑" w:cs="微软雅黑"/>
                <w:i w:val="false"/>
                <w:strike w:val="false"/>
                <w:color w:val="000000"/>
                <w:spacing w:val="0"/>
                <w:sz w:val="22"/>
                <w:u w:val="none"/>
              </w:rPr>
            </w:pPr>
            <w:r>
              <w:rPr>
                <w:rFonts w:ascii="微软雅黑" w:hAnsi="微软雅黑" w:eastAsia="微软雅黑" w:cs="微软雅黑"/>
                <w:i w:val="false"/>
                <w:strike w:val="false"/>
                <w:color w:val="000000"/>
                <w:spacing w:val="0"/>
                <w:sz w:val="22"/>
                <w:u w:val="none"/>
              </w:rPr>
              <w:t>填写红字发票对应的税额或其他应转出额。</w:t>
            </w:r>
          </w:p>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spacing w:val="0"/>
                <w:u w:val="none"/>
              </w:rPr>
              <w:t>从2026年1月所属期开始，附表二23b“其他应作进项税额转出的情形”栏次不能直接填写了，点击该栏次后会有弹框，在弹框中填写数据后，小计栏次的数据将自动提取到附表二23b栏了。</w:t>
            </w:r>
          </w:p>
        </w:tc>
      </w:tr>
      <w:tr>
        <w:trPr/>
        <w:tc>
          <w:tcPr>
            <w:tcW w:w="93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第31栏</w:t>
            </w:r>
          </w:p>
        </w:tc>
        <w:tc>
          <w:tcPr>
            <w:tcW w:w="159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农产品收购发票或者销售发票</w:t>
            </w:r>
          </w:p>
        </w:tc>
        <w:tc>
          <w:tcPr>
            <w:tcW w:w="31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未申报抵扣的农产品发票</w:t>
            </w:r>
          </w:p>
        </w:tc>
        <w:tc>
          <w:tcPr>
            <w:tcW w:w="286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snapToGrid/>
              <w:spacing w:before="0" w:after="0" w:line="240"/>
              <w:ind/>
              <w:rPr>
                <w:rFonts w:ascii="微软雅黑" w:hAnsi="微软雅黑" w:eastAsia="微软雅黑" w:cs="微软雅黑"/>
              </w:rPr>
            </w:pPr>
            <w:r>
              <w:rPr>
                <w:rFonts w:ascii="微软雅黑" w:hAnsi="微软雅黑" w:eastAsia="微软雅黑" w:cs="微软雅黑"/>
                <w:i w:val="false"/>
                <w:strike w:val="false"/>
                <w:color w:val="000000"/>
                <w:spacing w:val="0"/>
                <w:sz w:val="22"/>
                <w:u w:val="none"/>
              </w:rPr>
              <w:t>当企业已取得发票但暂不抵扣时，填入此栏；待实际抵扣时，再从第6栏抵扣（以单张发票为单位，不可拆分）。</w:t>
            </w:r>
          </w:p>
        </w:tc>
      </w:tr>
    </w:tbl>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发票勾选指南</w:t>
      </w:r>
    </w:p>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在数电票试点后，农产品发票的进项抵扣必须先通过电子税务局进行“抵扣勾选”</w:t>
      </w:r>
      <w:r>
        <w:rPr>
          <w:rFonts w:hint="eastAsia" w:ascii="微软雅黑" w:hAnsi="微软雅黑" w:eastAsia="微软雅黑" w:cs="微软雅黑"/>
          <w:b w:val="false"/>
          <w:sz w:val="22"/>
        </w:rPr>
        <w:t>（税控票时期</w:t>
      </w:r>
      <w:r>
        <w:rPr>
          <w:rFonts w:hint="eastAsia" w:ascii="微软雅黑" w:hAnsi="微软雅黑" w:eastAsia="微软雅黑" w:cs="微软雅黑"/>
          <w:b w:val="false"/>
          <w:sz w:val="22"/>
        </w:rPr>
        <w:t>企业</w:t>
      </w:r>
      <w:r>
        <w:rPr>
          <w:rFonts w:hint="eastAsia" w:ascii="微软雅黑" w:hAnsi="微软雅黑" w:eastAsia="微软雅黑" w:cs="微软雅黑"/>
          <w:b w:val="false"/>
          <w:sz w:val="22"/>
        </w:rPr>
        <w:t>通过</w:t>
      </w:r>
      <w:r>
        <w:rPr>
          <w:rFonts w:ascii="微软雅黑" w:hAnsi="微软雅黑" w:eastAsia="微软雅黑" w:cs="微软雅黑"/>
          <w:b w:val="false"/>
          <w:sz w:val="22"/>
        </w:rPr>
        <w:t>增值税发票综合服务平台</w:t>
      </w:r>
      <w:r>
        <w:rPr>
          <w:rFonts w:hint="eastAsia" w:ascii="微软雅黑" w:hAnsi="微软雅黑" w:eastAsia="微软雅黑" w:cs="微软雅黑"/>
          <w:b w:val="false"/>
          <w:sz w:val="22"/>
        </w:rPr>
        <w:t>勾选</w:t>
      </w:r>
      <w:r>
        <w:rPr>
          <w:rFonts w:hint="eastAsia" w:ascii="微软雅黑" w:hAnsi="微软雅黑" w:eastAsia="微软雅黑" w:cs="微软雅黑"/>
          <w:b w:val="false"/>
          <w:sz w:val="22"/>
        </w:rPr>
        <w:t>发票</w:t>
      </w:r>
      <w:r>
        <w:rPr>
          <w:rFonts w:hint="eastAsia" w:ascii="微软雅黑" w:hAnsi="微软雅黑" w:eastAsia="微软雅黑" w:cs="微软雅黑"/>
          <w:b w:val="false"/>
          <w:sz w:val="22"/>
        </w:rPr>
        <w:t>，目前</w:t>
      </w:r>
      <w:r>
        <w:rPr>
          <w:rFonts w:hint="eastAsia" w:ascii="微软雅黑" w:hAnsi="微软雅黑" w:eastAsia="微软雅黑" w:cs="微软雅黑"/>
          <w:b w:val="false"/>
          <w:sz w:val="22"/>
        </w:rPr>
        <w:t>仍在</w:t>
      </w:r>
      <w:r>
        <w:rPr>
          <w:rFonts w:hint="eastAsia" w:ascii="微软雅黑" w:hAnsi="微软雅黑" w:eastAsia="微软雅黑" w:cs="微软雅黑"/>
          <w:b w:val="false"/>
          <w:sz w:val="22"/>
        </w:rPr>
        <w:t>使用</w:t>
      </w:r>
      <w:r>
        <w:rPr>
          <w:rFonts w:hint="eastAsia" w:ascii="微软雅黑" w:hAnsi="微软雅黑" w:eastAsia="微软雅黑" w:cs="微软雅黑"/>
          <w:b w:val="false"/>
          <w:sz w:val="22"/>
        </w:rPr>
        <w:t>税控</w:t>
      </w:r>
      <w:r>
        <w:rPr>
          <w:rFonts w:hint="eastAsia" w:ascii="微软雅黑" w:hAnsi="微软雅黑" w:eastAsia="微软雅黑" w:cs="微软雅黑"/>
          <w:b w:val="false"/>
          <w:sz w:val="22"/>
        </w:rPr>
        <w:t>盘</w:t>
      </w:r>
      <w:r>
        <w:rPr>
          <w:rFonts w:hint="eastAsia" w:ascii="微软雅黑" w:hAnsi="微软雅黑" w:eastAsia="微软雅黑" w:cs="微软雅黑"/>
          <w:b w:val="false"/>
          <w:sz w:val="22"/>
        </w:rPr>
        <w:t>开具</w:t>
      </w:r>
      <w:r>
        <w:rPr>
          <w:rFonts w:hint="eastAsia" w:ascii="微软雅黑" w:hAnsi="微软雅黑" w:eastAsia="微软雅黑" w:cs="微软雅黑"/>
          <w:b w:val="false"/>
          <w:sz w:val="22"/>
        </w:rPr>
        <w:t>发票</w:t>
      </w:r>
      <w:r>
        <w:rPr>
          <w:rFonts w:hint="eastAsia" w:ascii="微软雅黑" w:hAnsi="微软雅黑" w:eastAsia="微软雅黑" w:cs="微软雅黑"/>
          <w:b w:val="false"/>
          <w:sz w:val="22"/>
        </w:rPr>
        <w:t>的</w:t>
      </w:r>
      <w:r>
        <w:rPr>
          <w:rFonts w:hint="eastAsia" w:ascii="微软雅黑" w:hAnsi="微软雅黑" w:eastAsia="微软雅黑" w:cs="微软雅黑"/>
          <w:b w:val="false"/>
          <w:sz w:val="22"/>
        </w:rPr>
        <w:t>企业</w:t>
      </w:r>
      <w:r>
        <w:rPr>
          <w:rFonts w:hint="eastAsia" w:ascii="微软雅黑" w:hAnsi="微软雅黑" w:eastAsia="微软雅黑" w:cs="微软雅黑"/>
          <w:b w:val="false"/>
          <w:sz w:val="22"/>
        </w:rPr>
        <w:t>极少</w:t>
      </w:r>
      <w:r>
        <w:rPr>
          <w:rFonts w:hint="eastAsia" w:ascii="微软雅黑" w:hAnsi="微软雅黑" w:eastAsia="微软雅黑" w:cs="微软雅黑"/>
          <w:b w:val="false"/>
          <w:sz w:val="22"/>
        </w:rPr>
        <w:t>，</w:t>
      </w:r>
      <w:r>
        <w:rPr>
          <w:rFonts w:hint="eastAsia" w:ascii="微软雅黑" w:hAnsi="微软雅黑" w:eastAsia="微软雅黑" w:cs="微软雅黑"/>
          <w:b w:val="false"/>
          <w:sz w:val="22"/>
        </w:rPr>
        <w:t>基本</w:t>
      </w:r>
      <w:r>
        <w:rPr>
          <w:rFonts w:hint="eastAsia" w:ascii="微软雅黑" w:hAnsi="微软雅黑" w:eastAsia="微软雅黑" w:cs="微软雅黑"/>
          <w:b w:val="false"/>
          <w:sz w:val="22"/>
        </w:rPr>
        <w:t>上</w:t>
      </w:r>
      <w:r>
        <w:rPr>
          <w:rFonts w:hint="eastAsia" w:ascii="微软雅黑" w:hAnsi="微软雅黑" w:eastAsia="微软雅黑" w:cs="微软雅黑"/>
          <w:b w:val="false"/>
          <w:sz w:val="22"/>
        </w:rPr>
        <w:t>都是</w:t>
      </w:r>
      <w:r>
        <w:rPr>
          <w:rFonts w:hint="eastAsia" w:ascii="微软雅黑" w:hAnsi="微软雅黑" w:eastAsia="微软雅黑" w:cs="微软雅黑"/>
          <w:b w:val="false"/>
          <w:sz w:val="22"/>
        </w:rPr>
        <w:t>通过</w:t>
      </w:r>
      <w:r>
        <w:rPr>
          <w:rFonts w:hint="eastAsia" w:ascii="微软雅黑" w:hAnsi="微软雅黑" w:eastAsia="微软雅黑" w:cs="微软雅黑"/>
          <w:b w:val="false"/>
          <w:sz w:val="22"/>
        </w:rPr>
        <w:t>电子税务局</w:t>
      </w:r>
      <w:r>
        <w:rPr>
          <w:rFonts w:hint="eastAsia" w:ascii="微软雅黑" w:hAnsi="微软雅黑" w:eastAsia="微软雅黑" w:cs="微软雅黑"/>
          <w:b w:val="false"/>
          <w:sz w:val="22"/>
        </w:rPr>
        <w:t>开具</w:t>
      </w:r>
      <w:r>
        <w:rPr>
          <w:rFonts w:hint="eastAsia" w:ascii="微软雅黑" w:hAnsi="微软雅黑" w:eastAsia="微软雅黑" w:cs="微软雅黑"/>
          <w:b w:val="false"/>
          <w:sz w:val="22"/>
        </w:rPr>
        <w:t>、</w:t>
      </w:r>
      <w:r>
        <w:rPr>
          <w:rFonts w:hint="eastAsia" w:ascii="微软雅黑" w:hAnsi="微软雅黑" w:eastAsia="微软雅黑" w:cs="微软雅黑"/>
          <w:b w:val="false"/>
          <w:sz w:val="22"/>
        </w:rPr>
        <w:t>勾选</w:t>
      </w:r>
      <w:r>
        <w:rPr>
          <w:rFonts w:hint="eastAsia" w:ascii="微软雅黑" w:hAnsi="微软雅黑" w:eastAsia="微软雅黑" w:cs="微软雅黑"/>
          <w:b w:val="false"/>
          <w:sz w:val="22"/>
        </w:rPr>
        <w:t>发票</w:t>
      </w:r>
      <w:r>
        <w:rPr>
          <w:rFonts w:hint="eastAsia" w:ascii="微软雅黑" w:hAnsi="微软雅黑" w:eastAsia="微软雅黑" w:cs="微软雅黑"/>
          <w:b w:val="false"/>
          <w:sz w:val="22"/>
        </w:rPr>
        <w:t>）</w:t>
      </w:r>
      <w:r>
        <w:rPr>
          <w:rFonts w:ascii="微软雅黑" w:hAnsi="微软雅黑" w:eastAsia="微软雅黑" w:cs="微软雅黑"/>
          <w:b w:val="false"/>
          <w:sz w:val="22"/>
        </w:rPr>
        <w:t>，不能直接填表。具体操作路径：</w:t>
      </w:r>
    </w:p>
    <w:tbl>
      <w:tblPr>
        <w:tblStyle w:val="4omwdl"/>
        <w:tblLayout w:type="fixed"/>
      </w:tblPr>
      <w:tblGrid>
        <w:gridCol w:w="1847"/>
        <w:gridCol w:w="1217"/>
        <w:gridCol w:w="3272"/>
        <w:gridCol w:w="2719"/>
      </w:tblGrid>
      <w:tr>
        <w:trPr/>
        <w:tc>
          <w:tcPr>
            <w:tcW w:w="3064" w:type="dxa"/>
            <w:gridSpan w:val="2"/>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发票类型</w:t>
            </w:r>
          </w:p>
        </w:tc>
        <w:tc>
          <w:tcPr>
            <w:tcW w:w="3272"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操作路径</w:t>
            </w:r>
          </w:p>
        </w:tc>
        <w:tc>
          <w:tcPr>
            <w:tcW w:w="2719"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说明</w:t>
            </w:r>
          </w:p>
        </w:tc>
      </w:tr>
      <w:tr>
        <w:trPr/>
        <w:tc>
          <w:tcPr>
            <w:tcW w:w="1847" w:type="dxa"/>
            <w:vMerge w:val="restart"/>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numPr/>
              <w:ind/>
              <w:rPr>
                <w:rFonts w:ascii="微软雅黑" w:hAnsi="微软雅黑" w:eastAsia="微软雅黑" w:cs="微软雅黑"/>
              </w:rPr>
            </w:pPr>
            <w:r>
              <w:rPr>
                <w:rFonts w:hint="eastAsia" w:ascii="微软雅黑" w:hAnsi="微软雅黑" w:eastAsia="微软雅黑" w:cs="微软雅黑"/>
              </w:rPr>
              <w:t>农产品</w:t>
            </w:r>
            <w:r>
              <w:rPr>
                <w:rFonts w:hint="eastAsia" w:ascii="微软雅黑" w:hAnsi="微软雅黑" w:eastAsia="微软雅黑" w:cs="微软雅黑"/>
              </w:rPr>
              <w:t>销售发票</w:t>
            </w:r>
          </w:p>
        </w:tc>
        <w:tc>
          <w:tcPr>
            <w:tcW w:w="121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左上角带“自产农产品销售”标签的免税数电票</w:t>
            </w:r>
          </w:p>
        </w:tc>
        <w:tc>
          <w:tcPr>
            <w:tcW w:w="32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【抵扣勾选】→ 直接勾选</w:t>
            </w:r>
          </w:p>
        </w:tc>
        <w:tc>
          <w:tcPr>
            <w:tcW w:w="27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与常规专票操作相同。</w:t>
            </w:r>
          </w:p>
        </w:tc>
      </w:tr>
      <w:tr>
        <w:trPr/>
        <w:tc>
          <w:tcPr>
            <w:tcW w:w="1847" w:type="dxa"/>
            <w:vMerge w:val="continue"/>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p>
        </w:tc>
        <w:tc>
          <w:tcPr>
            <w:tcW w:w="1217"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rPr>
              <w:t>税控系统开具的自产农产品免税发票</w:t>
            </w:r>
          </w:p>
        </w:tc>
        <w:tc>
          <w:tcPr>
            <w:tcW w:w="32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【待处理农产品发票】→【自产农产品销售发票】→ 处理 → 再回到【抵扣勾选】</w:t>
            </w:r>
          </w:p>
        </w:tc>
        <w:tc>
          <w:tcPr>
            <w:tcW w:w="27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需先预处理，确认是否为自产。</w:t>
            </w:r>
          </w:p>
        </w:tc>
      </w:tr>
      <w:tr>
        <w:trPr/>
        <w:tc>
          <w:tcPr>
            <w:tcW w:w="3064"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小规模纳税人开具的3%农产品专票</w:t>
            </w:r>
          </w:p>
        </w:tc>
        <w:tc>
          <w:tcPr>
            <w:tcW w:w="32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【待处理农产品发票】→【从小规模处购进的3%农产品专票】→ 处理（选择“按票面金额和基础扣除率”）→ 再回到【抵扣勾选】</w:t>
            </w:r>
          </w:p>
        </w:tc>
        <w:tc>
          <w:tcPr>
            <w:tcW w:w="27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预处理时需选择抵扣方式：</w:t>
            </w:r>
          </w:p>
          <w:p>
            <w:pPr>
              <w:pStyle w:val="ablt93"/>
              <w:ind w:left="0"/>
              <w:rPr>
                <w:rFonts w:ascii="微软雅黑" w:hAnsi="微软雅黑" w:eastAsia="微软雅黑" w:cs="微软雅黑"/>
              </w:rPr>
            </w:pPr>
            <w:r>
              <w:rPr>
                <w:rFonts w:hint="eastAsia" w:ascii="微软雅黑" w:hAnsi="微软雅黑" w:eastAsia="微软雅黑" w:cs="微软雅黑"/>
              </w:rPr>
              <w:t>①</w:t>
            </w:r>
            <w:r>
              <w:rPr>
                <w:rFonts w:ascii="微软雅黑" w:hAnsi="微软雅黑" w:eastAsia="微软雅黑" w:cs="微软雅黑"/>
              </w:rPr>
              <w:t>按票面金额×9%计算抵扣（推荐）</w:t>
            </w:r>
          </w:p>
          <w:p>
            <w:pPr>
              <w:pStyle w:val="ablt93"/>
              <w:ind w:left="0"/>
              <w:rPr>
                <w:rFonts w:ascii="微软雅黑" w:hAnsi="微软雅黑" w:eastAsia="微软雅黑" w:cs="微软雅黑"/>
              </w:rPr>
            </w:pPr>
            <w:r>
              <w:rPr>
                <w:rFonts w:hint="eastAsia" w:ascii="微软雅黑" w:hAnsi="微软雅黑" w:eastAsia="微软雅黑" w:cs="微软雅黑"/>
              </w:rPr>
              <w:t>②</w:t>
            </w:r>
            <w:r>
              <w:rPr>
                <w:rFonts w:ascii="微软雅黑" w:hAnsi="微软雅黑" w:eastAsia="微软雅黑" w:cs="微软雅黑"/>
              </w:rPr>
              <w:t>按票面税额抵扣（不推荐）</w:t>
            </w:r>
          </w:p>
        </w:tc>
      </w:tr>
      <w:tr>
        <w:trPr/>
        <w:tc>
          <w:tcPr>
            <w:tcW w:w="3064"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税务机关代开的农产品免税发票（个人自产）</w:t>
            </w:r>
          </w:p>
        </w:tc>
        <w:tc>
          <w:tcPr>
            <w:tcW w:w="32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【抵扣勾选】→【代开农产品发票录入】→ 补录信息 → 再回到【抵扣勾选】</w:t>
            </w:r>
          </w:p>
        </w:tc>
        <w:tc>
          <w:tcPr>
            <w:tcW w:w="27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补录销售方信息、发票代码、号码、金额等。</w:t>
            </w:r>
          </w:p>
        </w:tc>
      </w:tr>
      <w:tr>
        <w:trPr/>
        <w:tc>
          <w:tcPr>
            <w:tcW w:w="3064"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农产品收购发票</w:t>
            </w:r>
          </w:p>
        </w:tc>
        <w:tc>
          <w:tcPr>
            <w:tcW w:w="32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【抵扣勾选】→ 直接勾选</w:t>
            </w:r>
          </w:p>
        </w:tc>
        <w:tc>
          <w:tcPr>
            <w:tcW w:w="27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由购买方自行开具，系统可识别。</w:t>
            </w:r>
          </w:p>
        </w:tc>
      </w:tr>
      <w:tr>
        <w:trPr/>
        <w:tc>
          <w:tcPr>
            <w:tcW w:w="3064" w:type="dxa"/>
            <w:gridSpan w:val="2"/>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1%农产品专票</w:t>
            </w:r>
          </w:p>
        </w:tc>
        <w:tc>
          <w:tcPr>
            <w:tcW w:w="3272"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【抵扣勾选】→ 直接勾选</w:t>
            </w:r>
          </w:p>
        </w:tc>
        <w:tc>
          <w:tcPr>
            <w:tcW w:w="2719"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按票面税额抵扣，无需特殊处理。</w:t>
            </w:r>
          </w:p>
        </w:tc>
      </w:tr>
    </w:tbl>
    <w:p>
      <w:pPr>
        <w:pStyle w:val="de5b44"/>
        <w:numPr>
          <w:ilvl w:val="3"/>
          <w:numId w:val="1"/>
        </w:numPr>
        <w:pBdr>
          <w:bottom/>
        </w:pBdr>
        <w:ind/>
        <w:rPr>
          <w:rFonts w:ascii="微软雅黑" w:hAnsi="微软雅黑" w:eastAsia="微软雅黑" w:cs="微软雅黑"/>
        </w:rPr>
      </w:pPr>
      <w:r>
        <w:rPr>
          <w:rFonts w:ascii="微软雅黑" w:hAnsi="微软雅黑" w:eastAsia="微软雅黑" w:cs="微软雅黑"/>
          <w:b w:val="false"/>
          <w:i w:val="false"/>
          <w:strike w:val="false"/>
          <w:color w:val="000000"/>
          <w:sz w:val="22"/>
          <w:u w:val="none"/>
        </w:rPr>
        <w:t>常见申报异常及处理</w:t>
      </w:r>
    </w:p>
    <w:tbl>
      <w:tblPr>
        <w:tblStyle w:val="4omwdl"/>
        <w:tblLayout w:type="fixed"/>
      </w:tblPr>
      <w:tblGrid>
        <w:gridCol w:w="2235"/>
        <w:gridCol w:w="3240"/>
        <w:gridCol w:w="3525"/>
      </w:tblGrid>
      <w:tr>
        <w:trPr/>
        <w:tc>
          <w:tcPr>
            <w:tcW w:w="223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异常提示</w:t>
            </w:r>
          </w:p>
        </w:tc>
        <w:tc>
          <w:tcPr>
            <w:tcW w:w="324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原因分析</w:t>
            </w:r>
          </w:p>
        </w:tc>
        <w:tc>
          <w:tcPr>
            <w:tcW w:w="352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处理建议</w:t>
            </w:r>
          </w:p>
        </w:tc>
      </w:tr>
      <w:tr>
        <w:trPr/>
        <w:tc>
          <w:tcPr>
            <w:tcW w:w="22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“行业为房屋建筑业、房地产业，《附列资料二》第6行不应填报”</w:t>
            </w:r>
          </w:p>
        </w:tc>
        <w:tc>
          <w:tcPr>
            <w:tcW w:w="32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部分地区税务局设置了内部校验，认为该行业不应抵扣农产品。</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①</w:t>
            </w:r>
            <w:r>
              <w:rPr>
                <w:rFonts w:ascii="微软雅黑" w:hAnsi="微软雅黑" w:eastAsia="微软雅黑" w:cs="微软雅黑"/>
              </w:rPr>
              <w:t>确认业务真实合规后，可忽略提示继续申报（提示类校验）。</w:t>
            </w:r>
          </w:p>
          <w:p>
            <w:pPr>
              <w:pStyle w:val="ablt93"/>
              <w:rPr>
                <w:rFonts w:ascii="微软雅黑" w:hAnsi="微软雅黑" w:eastAsia="微软雅黑" w:cs="微软雅黑"/>
              </w:rPr>
            </w:pPr>
            <w:r>
              <w:rPr>
                <w:rFonts w:hint="eastAsia" w:ascii="微软雅黑" w:hAnsi="微软雅黑" w:eastAsia="微软雅黑" w:cs="微软雅黑"/>
              </w:rPr>
              <w:t>②</w:t>
            </w:r>
            <w:r>
              <w:rPr>
                <w:rFonts w:ascii="微软雅黑" w:hAnsi="微软雅黑" w:eastAsia="微软雅黑" w:cs="微软雅黑"/>
              </w:rPr>
              <w:t>若为强制校验，可强制申报，但可能导致开票系统被锁，需联系税务局解锁。</w:t>
            </w:r>
          </w:p>
          <w:p>
            <w:pPr>
              <w:pStyle w:val="ablt93"/>
              <w:rPr>
                <w:rFonts w:ascii="微软雅黑" w:hAnsi="微软雅黑" w:eastAsia="微软雅黑" w:cs="微软雅黑"/>
              </w:rPr>
            </w:pPr>
            <w:r>
              <w:rPr>
                <w:rFonts w:hint="eastAsia" w:ascii="微软雅黑" w:hAnsi="微软雅黑" w:eastAsia="微软雅黑" w:cs="微软雅黑"/>
              </w:rPr>
              <w:t>③</w:t>
            </w:r>
            <w:r>
              <w:rPr>
                <w:rFonts w:ascii="微软雅黑" w:hAnsi="微软雅黑" w:eastAsia="微软雅黑" w:cs="微软雅黑"/>
              </w:rPr>
              <w:t>建议与主管局沟通，将企业纳入可抵扣行业清单。</w:t>
            </w:r>
          </w:p>
        </w:tc>
      </w:tr>
      <w:tr>
        <w:trPr/>
        <w:tc>
          <w:tcPr>
            <w:tcW w:w="22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“附表二第6栏税额XX应等于农产品核定扣除增值税进项税额计算表（汇总表）中当期允许抵扣税额XX”</w:t>
            </w:r>
          </w:p>
        </w:tc>
        <w:tc>
          <w:tcPr>
            <w:tcW w:w="32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企业被认定为核定扣除企业，但附表二第6栏填写了其他金额。</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①</w:t>
            </w:r>
            <w:r>
              <w:rPr>
                <w:rFonts w:ascii="微软雅黑" w:hAnsi="微软雅黑" w:eastAsia="微软雅黑" w:cs="微软雅黑"/>
              </w:rPr>
              <w:t>检查是否属于核定扣除范围。</w:t>
            </w:r>
          </w:p>
          <w:p>
            <w:pPr>
              <w:pStyle w:val="ablt93"/>
              <w:rPr>
                <w:rFonts w:ascii="微软雅黑" w:hAnsi="微软雅黑" w:eastAsia="微软雅黑" w:cs="微软雅黑"/>
              </w:rPr>
            </w:pPr>
            <w:r>
              <w:rPr>
                <w:rFonts w:hint="eastAsia" w:ascii="微软雅黑" w:hAnsi="微软雅黑" w:eastAsia="微软雅黑" w:cs="微软雅黑"/>
              </w:rPr>
              <w:t>②</w:t>
            </w:r>
            <w:r>
              <w:rPr>
                <w:rFonts w:ascii="微软雅黑" w:hAnsi="微软雅黑" w:eastAsia="微软雅黑" w:cs="微软雅黑"/>
              </w:rPr>
              <w:t>若属于，第6栏必须等于核定计算表合计数，且不得包含发票税额。</w:t>
            </w:r>
          </w:p>
          <w:p>
            <w:pPr>
              <w:pStyle w:val="ablt93"/>
              <w:rPr>
                <w:rFonts w:ascii="微软雅黑" w:hAnsi="微软雅黑" w:eastAsia="微软雅黑" w:cs="微软雅黑"/>
              </w:rPr>
            </w:pPr>
            <w:r>
              <w:rPr>
                <w:rFonts w:hint="eastAsia" w:ascii="微软雅黑" w:hAnsi="微软雅黑" w:eastAsia="微软雅黑" w:cs="微软雅黑"/>
              </w:rPr>
              <w:t>③</w:t>
            </w:r>
            <w:r>
              <w:rPr>
                <w:rFonts w:ascii="微软雅黑" w:hAnsi="微软雅黑" w:eastAsia="微软雅黑" w:cs="微软雅黑"/>
              </w:rPr>
              <w:t>若部分产品核定扣除、部分非核定，需到税务局大厅申报。</w:t>
            </w:r>
          </w:p>
        </w:tc>
      </w:tr>
      <w:tr>
        <w:trPr>
          <w:trHeight w:val="2192" w:hRule="atLeast"/>
        </w:trPr>
        <w:tc>
          <w:tcPr>
            <w:tcW w:w="22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“农产品进项税额填报异常（第6栏、第8a栏）”</w:t>
            </w:r>
          </w:p>
        </w:tc>
        <w:tc>
          <w:tcPr>
            <w:tcW w:w="32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税局票表比对校验不通过，可能数据填报有误。</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①</w:t>
            </w:r>
            <w:r>
              <w:rPr>
                <w:rFonts w:ascii="微软雅黑" w:hAnsi="微软雅黑" w:eastAsia="微软雅黑" w:cs="微软雅黑"/>
              </w:rPr>
              <w:t>核对发票勾选数据与申报表是否一致。</w:t>
            </w:r>
          </w:p>
          <w:p>
            <w:pPr>
              <w:pStyle w:val="ablt93"/>
              <w:rPr>
                <w:rFonts w:ascii="微软雅黑" w:hAnsi="微软雅黑" w:eastAsia="微软雅黑" w:cs="微软雅黑"/>
              </w:rPr>
            </w:pPr>
            <w:r>
              <w:rPr>
                <w:rFonts w:hint="eastAsia" w:ascii="微软雅黑" w:hAnsi="微软雅黑" w:eastAsia="微软雅黑" w:cs="微软雅黑"/>
              </w:rPr>
              <w:t>②</w:t>
            </w:r>
            <w:r>
              <w:rPr>
                <w:rFonts w:ascii="微软雅黑" w:hAnsi="微软雅黑" w:eastAsia="微软雅黑" w:cs="微软雅黑"/>
              </w:rPr>
              <w:t>确认2026年后是否错误填写了第8a栏。</w:t>
            </w:r>
          </w:p>
          <w:p>
            <w:pPr>
              <w:pStyle w:val="ablt93"/>
              <w:rPr>
                <w:rFonts w:ascii="微软雅黑" w:hAnsi="微软雅黑" w:eastAsia="微软雅黑" w:cs="微软雅黑"/>
              </w:rPr>
            </w:pPr>
            <w:r>
              <w:rPr>
                <w:rFonts w:hint="eastAsia" w:ascii="微软雅黑" w:hAnsi="微软雅黑" w:eastAsia="微软雅黑" w:cs="微软雅黑"/>
              </w:rPr>
              <w:t>③</w:t>
            </w:r>
            <w:r>
              <w:rPr>
                <w:rFonts w:ascii="微软雅黑" w:hAnsi="微软雅黑" w:eastAsia="微软雅黑" w:cs="微软雅黑"/>
              </w:rPr>
              <w:t>数据正确可继续申报；错误则修改后重新申报。</w:t>
            </w:r>
          </w:p>
        </w:tc>
      </w:tr>
      <w:tr>
        <w:trPr>
          <w:wBefore/>
          <w:trHeight w:val="2192" w:hRule="atLeast"/>
        </w:trPr>
        <w:tc>
          <w:tcPr>
            <w:tcW w:w="223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i w:val="false"/>
                <w:strike w:val="false"/>
                <w:spacing w:val="0"/>
                <w:u w:val="none"/>
              </w:rPr>
              <w:t>农产品收购发票或者销售发票税额比对</w:t>
            </w:r>
            <w:r>
              <w:rPr>
                <w:rFonts w:hint="eastAsia" w:ascii="微软雅黑" w:hAnsi="微软雅黑" w:eastAsia="微软雅黑" w:cs="微软雅黑"/>
                <w:i w:val="false"/>
                <w:strike w:val="false"/>
                <w:spacing w:val="0"/>
                <w:u w:val="none"/>
              </w:rPr>
              <w:t>不通过</w:t>
            </w:r>
          </w:p>
        </w:tc>
        <w:tc>
          <w:tcPr>
            <w:tcW w:w="324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ascii="微软雅黑" w:hAnsi="微软雅黑" w:eastAsia="微软雅黑" w:cs="微软雅黑"/>
                <w:i w:val="false"/>
                <w:strike w:val="false"/>
                <w:spacing w:val="0"/>
                <w:u w:val="none"/>
              </w:rPr>
              <w:t>《增值税纳税申报表附列资料二》第6栏“农产品收购发票或者销售发票”的税额，以及《农产品核定扣除进项税额计算表（汇总表）》中的“本期允许抵扣进项税额”合计数</w:t>
            </w:r>
            <w:r>
              <w:rPr>
                <w:rFonts w:hint="eastAsia" w:ascii="微软雅黑" w:hAnsi="微软雅黑" w:eastAsia="微软雅黑" w:cs="微软雅黑"/>
                <w:i w:val="false"/>
                <w:strike w:val="false"/>
                <w:spacing w:val="0"/>
                <w:u w:val="none"/>
              </w:rPr>
              <w:t>不一致。</w:t>
            </w:r>
          </w:p>
        </w:tc>
        <w:tc>
          <w:tcPr>
            <w:tcW w:w="352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i w:val="false"/>
                <w:strike w:val="false"/>
                <w:spacing w:val="0"/>
                <w:u w:val="none"/>
              </w:rPr>
              <w:t>如果</w:t>
            </w:r>
            <w:r>
              <w:rPr>
                <w:rFonts w:ascii="微软雅黑" w:hAnsi="微软雅黑" w:eastAsia="微软雅黑" w:cs="微软雅黑"/>
                <w:i w:val="false"/>
                <w:strike w:val="false"/>
                <w:spacing w:val="0"/>
                <w:u w:val="none"/>
              </w:rPr>
              <w:t>数据不相等，</w:t>
            </w:r>
            <w:r>
              <w:rPr>
                <w:rFonts w:hint="eastAsia" w:ascii="微软雅黑" w:hAnsi="微软雅黑" w:eastAsia="微软雅黑" w:cs="微软雅黑"/>
                <w:i w:val="false"/>
                <w:strike w:val="false"/>
                <w:spacing w:val="0"/>
                <w:u w:val="none"/>
              </w:rPr>
              <w:t>建议</w:t>
            </w:r>
            <w:r>
              <w:rPr>
                <w:rFonts w:ascii="微软雅黑" w:hAnsi="微软雅黑" w:eastAsia="微软雅黑" w:cs="微软雅黑"/>
                <w:i w:val="false"/>
                <w:strike w:val="false"/>
                <w:spacing w:val="0"/>
                <w:u w:val="none"/>
              </w:rPr>
              <w:t>核对并修正申报表中的相关数据，确保准确无误后重新提交。</w:t>
            </w:r>
          </w:p>
        </w:tc>
      </w:tr>
    </w:tbl>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农产品核定扣除企业申报</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核定扣除核心原则：进项税额不再凭票抵扣，而是根据核定方法计算。</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核定扣除操作流程</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（1）</w:t>
      </w:r>
      <w:r>
        <w:rPr>
          <w:rFonts w:ascii="微软雅黑" w:hAnsi="微软雅黑" w:eastAsia="微软雅黑" w:cs="微软雅黑"/>
          <w:b/>
          <w:i w:val="false"/>
          <w:strike w:val="false"/>
          <w:color w:val="000000"/>
          <w:u w:val="none"/>
        </w:rPr>
        <w:t>计算当期允许抵扣进项税额</w:t>
      </w:r>
      <w:r>
        <w:rPr>
          <w:rFonts w:ascii="微软雅黑" w:hAnsi="微软雅黑" w:eastAsia="微软雅黑" w:cs="微软雅黑"/>
          <w:i w:val="false"/>
          <w:strike w:val="false"/>
          <w:color w:val="000000"/>
          <w:u w:val="none"/>
        </w:rPr>
        <w:t>：根据投入产出法、成本法或参照法，填写《农产品核定扣除增值税进项税额计算表》。</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（2）</w:t>
      </w:r>
      <w:r>
        <w:rPr>
          <w:rFonts w:ascii="微软雅黑" w:hAnsi="微软雅黑" w:eastAsia="微软雅黑" w:cs="微软雅黑"/>
          <w:b/>
          <w:i w:val="false"/>
          <w:strike w:val="false"/>
          <w:color w:val="000000"/>
          <w:u w:val="none"/>
        </w:rPr>
        <w:t>数据自动流转</w:t>
      </w:r>
      <w:r>
        <w:rPr>
          <w:rFonts w:ascii="微软雅黑" w:hAnsi="微软雅黑" w:eastAsia="微软雅黑" w:cs="微软雅黑"/>
          <w:i w:val="false"/>
          <w:strike w:val="false"/>
          <w:color w:val="000000"/>
          <w:u w:val="none"/>
        </w:rPr>
        <w:t>：计算表中的合计数会自动带入《农产品核定扣除增值税进项税额计算表（汇总表）》，最终汇总到附表二</w:t>
      </w:r>
      <w:r>
        <w:rPr>
          <w:rFonts w:ascii="微软雅黑" w:hAnsi="微软雅黑" w:eastAsia="微软雅黑" w:cs="微软雅黑"/>
          <w:b/>
          <w:i w:val="false"/>
          <w:strike w:val="false"/>
          <w:color w:val="000000"/>
          <w:u w:val="none"/>
        </w:rPr>
        <w:t>第6栏“税额”</w:t>
      </w:r>
      <w:r>
        <w:rPr>
          <w:rFonts w:ascii="微软雅黑" w:hAnsi="微软雅黑" w:eastAsia="微软雅黑" w:cs="微软雅黑"/>
          <w:i w:val="false"/>
          <w:strike w:val="false"/>
          <w:color w:val="000000"/>
          <w:u w:val="none"/>
        </w:rPr>
        <w:t>（不填写份数和金额）。</w:t>
      </w:r>
    </w:p>
    <w:p>
      <w:pPr>
        <w:pBdr>
          <w:bottom/>
        </w:pBd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（3）</w:t>
      </w:r>
      <w:r>
        <w:rPr>
          <w:rFonts w:ascii="微软雅黑" w:hAnsi="微软雅黑" w:eastAsia="微软雅黑" w:cs="微软雅黑"/>
          <w:b/>
          <w:i w:val="false"/>
          <w:strike w:val="false"/>
          <w:color w:val="000000"/>
          <w:u w:val="none"/>
        </w:rPr>
        <w:t>发票处理</w:t>
      </w:r>
      <w:r>
        <w:rPr>
          <w:rFonts w:ascii="微软雅黑" w:hAnsi="微软雅黑" w:eastAsia="微软雅黑" w:cs="微软雅黑"/>
          <w:i w:val="false"/>
          <w:strike w:val="false"/>
          <w:color w:val="000000"/>
          <w:u w:val="none"/>
        </w:rPr>
        <w:t>： 取得的农产品发票，在</w:t>
      </w:r>
      <w:r>
        <w:rPr>
          <w:rFonts w:hint="eastAsia" w:ascii="微软雅黑" w:hAnsi="微软雅黑" w:eastAsia="微软雅黑" w:cs="微软雅黑"/>
          <w:i w:val="false"/>
          <w:strike w:val="false"/>
          <w:color w:val="000000"/>
          <w:u w:val="none"/>
        </w:rPr>
        <w:t>电子</w:t>
      </w:r>
      <w:r>
        <w:rPr>
          <w:rFonts w:hint="eastAsia" w:ascii="微软雅黑" w:hAnsi="微软雅黑" w:eastAsia="微软雅黑" w:cs="微软雅黑"/>
          <w:i w:val="false"/>
          <w:strike w:val="false"/>
          <w:color w:val="000000"/>
          <w:u w:val="none"/>
        </w:rPr>
        <w:t>税务局</w:t>
      </w:r>
      <w:r>
        <w:rPr>
          <w:rFonts w:ascii="微软雅黑" w:hAnsi="微软雅黑" w:eastAsia="微软雅黑" w:cs="微软雅黑"/>
          <w:i w:val="false"/>
          <w:strike w:val="false"/>
          <w:color w:val="000000"/>
          <w:u w:val="none"/>
        </w:rPr>
        <w:t>若可见，建议选择“</w:t>
      </w:r>
      <w:r>
        <w:rPr>
          <w:rFonts w:ascii="微软雅黑" w:hAnsi="微软雅黑" w:eastAsia="微软雅黑" w:cs="微软雅黑"/>
          <w:b/>
          <w:i w:val="false"/>
          <w:strike w:val="false"/>
          <w:color w:val="000000"/>
          <w:u w:val="none"/>
        </w:rPr>
        <w:t>不抵扣勾选</w:t>
      </w:r>
      <w:r>
        <w:rPr>
          <w:rFonts w:ascii="微软雅黑" w:hAnsi="微软雅黑" w:eastAsia="微软雅黑" w:cs="微软雅黑"/>
          <w:i w:val="false"/>
          <w:strike w:val="false"/>
          <w:color w:val="000000"/>
          <w:u w:val="none"/>
        </w:rPr>
        <w:t>”</w:t>
      </w:r>
      <w:r>
        <w:rPr>
          <w:rFonts w:hint="eastAsia" w:ascii="微软雅黑" w:hAnsi="微软雅黑" w:eastAsia="微软雅黑" w:cs="微软雅黑"/>
          <w:i w:val="false"/>
          <w:strike w:val="false"/>
          <w:color w:val="000000"/>
          <w:u w:val="none"/>
        </w:rPr>
        <w:t>；</w:t>
      </w:r>
      <w:r>
        <w:rPr>
          <w:rFonts w:ascii="微软雅黑" w:hAnsi="微软雅黑" w:eastAsia="微软雅黑" w:cs="微软雅黑"/>
          <w:i w:val="false"/>
          <w:strike w:val="false"/>
          <w:color w:val="000000"/>
          <w:u w:val="none"/>
        </w:rPr>
        <w:t>若发票不可见，则无需任何操作。</w:t>
      </w:r>
    </w:p>
    <w:p>
      <w:pPr>
        <w:snapToGrid/>
        <w:spacing w:line="312"/>
        <w:ind w:left="0"/>
        <w:rPr>
          <w:rFonts w:ascii="微软雅黑" w:hAnsi="微软雅黑" w:eastAsia="微软雅黑" w:cs="微软雅黑"/>
        </w:rPr>
      </w:pPr>
      <w:r>
        <w:rPr>
          <w:rFonts w:hint="eastAsia" w:ascii="微软雅黑" w:hAnsi="微软雅黑" w:eastAsia="微软雅黑" w:cs="微软雅黑"/>
          <w:b/>
          <w:i w:val="false"/>
          <w:strike w:val="false"/>
          <w:color w:val="000000"/>
          <w:u w:val="none"/>
        </w:rPr>
        <w:t>（4）</w:t>
      </w:r>
      <w:r>
        <w:rPr>
          <w:rFonts w:ascii="微软雅黑" w:hAnsi="微软雅黑" w:eastAsia="微软雅黑" w:cs="微软雅黑"/>
          <w:b/>
          <w:i w:val="false"/>
          <w:strike w:val="false"/>
          <w:color w:val="000000"/>
          <w:u w:val="none"/>
        </w:rPr>
        <w:t>非农产品进项</w:t>
      </w:r>
      <w:r>
        <w:rPr>
          <w:rFonts w:ascii="微软雅黑" w:hAnsi="微软雅黑" w:eastAsia="微软雅黑" w:cs="微软雅黑"/>
          <w:i w:val="false"/>
          <w:strike w:val="false"/>
          <w:color w:val="000000"/>
          <w:u w:val="none"/>
        </w:rPr>
        <w:t>：购进的非农产品货物、服务，仍凭专票等扣税凭证正常抵扣。</w:t>
      </w:r>
    </w:p>
    <w:p>
      <w:pPr>
        <w:pBdr/>
        <w:snapToGrid/>
        <w:spacing w:line="312"/>
        <w:ind/>
        <w:rPr>
          <w:rFonts w:hint="eastAsia" w:ascii="微软雅黑" w:hAnsi="微软雅黑" w:eastAsia="微软雅黑" w:cs="微软雅黑"/>
          <w:b/>
          <w:i w:val="false"/>
          <w:strike w:val="false"/>
          <w:color w:val="000000"/>
          <w:u w:val="none"/>
        </w:rPr>
      </w:pPr>
      <w:r>
        <w:rPr>
          <w:rFonts w:hint="eastAsia" w:ascii="微软雅黑" w:hAnsi="微软雅黑" w:eastAsia="微软雅黑" w:cs="微软雅黑"/>
          <w:b/>
          <w:i w:val="false"/>
          <w:strike w:val="false"/>
          <w:color w:val="000000"/>
          <w:u w:val="none"/>
        </w:rPr>
        <w:t>（5）</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风险提示：切勿将已勾选抵扣的农产品发票税额再填入附表二，否则会导致重复抵扣；错误勾选抵扣，需在当期做进项税额转出，填写附表二第23b栏。</w:t>
      </w:r>
    </w:p>
    <w:p>
      <w:pPr>
        <w:pBdr>
          <w:bottom w:val="thick" w:color="000000" w:sz="8"/>
        </w:pBdr>
        <w:ind/>
        <w:rPr>
          <w:rFonts w:ascii="微软雅黑" w:hAnsi="微软雅黑" w:eastAsia="微软雅黑" w:cs="微软雅黑"/>
        </w:rPr>
      </w:pP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发票开具指南</w:t>
      </w:r>
    </w:p>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数电票特定业务标签：在数电票系统中，农产品业务需使用特定业务模块开具。</w:t>
      </w:r>
    </w:p>
    <w:tbl>
      <w:tblPr>
        <w:tblStyle w:val="4omwdl"/>
        <w:tblLayout w:type="fixed"/>
      </w:tblPr>
      <w:tblGrid>
        <w:gridCol w:w="1680"/>
        <w:gridCol w:w="1905"/>
        <w:gridCol w:w="3195"/>
        <w:gridCol w:w="2175"/>
      </w:tblGrid>
      <w:tr>
        <w:trPr/>
        <w:tc>
          <w:tcPr>
            <w:tcW w:w="168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特定业务标签</w:t>
            </w:r>
          </w:p>
        </w:tc>
        <w:tc>
          <w:tcPr>
            <w:tcW w:w="190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适用场景</w:t>
            </w:r>
          </w:p>
        </w:tc>
        <w:tc>
          <w:tcPr>
            <w:tcW w:w="319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操作要点</w:t>
            </w:r>
          </w:p>
        </w:tc>
        <w:tc>
          <w:tcPr>
            <w:tcW w:w="217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风险提示</w:t>
            </w:r>
          </w:p>
        </w:tc>
      </w:tr>
      <w:tr>
        <w:trPr/>
        <w:tc>
          <w:tcPr>
            <w:tcW w:w="1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自产农产品销售</w:t>
            </w:r>
          </w:p>
        </w:tc>
        <w:tc>
          <w:tcPr>
            <w:tcW w:w="19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农业生产者（企业、合作社、农户）销售自产的初级农产品。</w:t>
            </w:r>
          </w:p>
        </w:tc>
        <w:tc>
          <w:tcPr>
            <w:tcW w:w="31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必须经税务机关授权，若选项缺失，联系主管局完成“业务归类”。</w:t>
            </w:r>
          </w:p>
          <w:p>
            <w:pPr>
              <w:pStyle w:val="ablt93"/>
              <w:rPr>
                <w:rFonts w:ascii="微软雅黑" w:hAnsi="微软雅黑" w:eastAsia="微软雅黑" w:cs="微软雅黑"/>
              </w:rPr>
            </w:pPr>
            <w:r>
              <w:rPr>
                <w:rFonts w:ascii="微软雅黑" w:hAnsi="微软雅黑" w:eastAsia="微软雅黑" w:cs="微软雅黑"/>
              </w:rPr>
              <w:t>2. 开具时选择此标签，税率栏选“免税”。</w:t>
            </w:r>
          </w:p>
          <w:p>
            <w:pPr>
              <w:pStyle w:val="ablt93"/>
              <w:rPr>
                <w:rFonts w:ascii="微软雅黑" w:hAnsi="微软雅黑" w:eastAsia="微软雅黑" w:cs="微软雅黑"/>
              </w:rPr>
            </w:pPr>
            <w:r>
              <w:rPr>
                <w:rFonts w:ascii="微软雅黑" w:hAnsi="微软雅黑" w:eastAsia="微软雅黑" w:cs="微软雅黑"/>
              </w:rPr>
              <w:t>3. 发票左上角自动生成“自产农产品销售”标识。</w:t>
            </w:r>
          </w:p>
        </w:tc>
        <w:tc>
          <w:tcPr>
            <w:tcW w:w="21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未使用此标签开具的免税数电票，购买方无法抵扣进项税。</w:t>
            </w:r>
          </w:p>
        </w:tc>
      </w:tr>
      <w:tr>
        <w:trPr/>
        <w:tc>
          <w:tcPr>
            <w:tcW w:w="16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农产品收购</w:t>
            </w:r>
          </w:p>
        </w:tc>
        <w:tc>
          <w:tcPr>
            <w:tcW w:w="190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企业向农业生产者个人收购自产免税农产品时，由购买方自行开具</w:t>
            </w:r>
            <w:r>
              <w:rPr>
                <w:rFonts w:hint="eastAsia" w:ascii="微软雅黑" w:hAnsi="微软雅黑" w:eastAsia="微软雅黑" w:cs="微软雅黑"/>
              </w:rPr>
              <w:t>；收购非自产则不能开具。</w:t>
            </w:r>
          </w:p>
        </w:tc>
        <w:tc>
          <w:tcPr>
            <w:tcW w:w="319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需经税务机关授权。</w:t>
            </w:r>
          </w:p>
          <w:p>
            <w:pPr>
              <w:pStyle w:val="ablt93"/>
              <w:rPr>
                <w:rFonts w:ascii="微软雅黑" w:hAnsi="微软雅黑" w:eastAsia="微软雅黑" w:cs="微软雅黑"/>
              </w:rPr>
            </w:pPr>
            <w:r>
              <w:rPr>
                <w:rFonts w:ascii="微软雅黑" w:hAnsi="微软雅黑" w:eastAsia="微软雅黑" w:cs="微软雅黑"/>
              </w:rPr>
              <w:t>2. 开具时勾选“自然人”，并填写其证件类型和号码（否则会报错“证件类型和证件号码不能为空”）。</w:t>
            </w:r>
          </w:p>
          <w:p>
            <w:pPr>
              <w:pStyle w:val="ablt93"/>
              <w:rPr>
                <w:rFonts w:ascii="微软雅黑" w:hAnsi="微软雅黑" w:eastAsia="微软雅黑" w:cs="微软雅黑"/>
              </w:rPr>
            </w:pPr>
            <w:r>
              <w:rPr>
                <w:rFonts w:ascii="微软雅黑" w:hAnsi="微软雅黑" w:eastAsia="微软雅黑" w:cs="微软雅黑"/>
              </w:rPr>
              <w:t>3. 税率栏选“免税”。</w:t>
            </w:r>
          </w:p>
        </w:tc>
        <w:tc>
          <w:tcPr>
            <w:tcW w:w="217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仅限本县（市、区）范围内使用，跨区域收购请让农户代开普票。</w:t>
            </w:r>
          </w:p>
          <w:p>
            <w:pPr>
              <w:pStyle w:val="ablt93"/>
              <w:rPr>
                <w:rFonts w:ascii="微软雅黑" w:hAnsi="微软雅黑" w:eastAsia="微软雅黑" w:cs="微软雅黑"/>
              </w:rPr>
            </w:pPr>
            <w:r>
              <w:rPr>
                <w:rFonts w:ascii="微软雅黑" w:hAnsi="微软雅黑" w:eastAsia="微软雅黑" w:cs="微软雅黑"/>
              </w:rPr>
              <w:t>2. 不得对非自产农产品（如从商贩处收购）开具收购发票。</w:t>
            </w:r>
          </w:p>
        </w:tc>
      </w:tr>
    </w:tbl>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批量开票说明</w:t>
      </w:r>
    </w:p>
    <w:p>
      <w:pPr>
        <w:pStyle w:val="ablt93"/>
        <w:rPr>
          <w:rFonts w:ascii="微软雅黑" w:hAnsi="微软雅黑" w:eastAsia="微软雅黑" w:cs="微软雅黑"/>
        </w:rPr>
      </w:pPr>
      <w:r>
        <w:rPr>
          <w:rFonts w:ascii="微软雅黑" w:hAnsi="微软雅黑" w:eastAsia="微软雅黑" w:cs="微软雅黑"/>
        </w:rPr>
        <w:t>（1）支持“农产品收购发票”的批量开具</w:t>
      </w:r>
      <w:r>
        <w:rPr>
          <w:rFonts w:hint="eastAsia" w:ascii="微软雅黑" w:hAnsi="微软雅黑" w:eastAsia="微软雅黑" w:cs="微软雅黑"/>
        </w:rPr>
        <w:t>。需要提醒的是，</w:t>
      </w:r>
      <w:r>
        <w:rPr>
          <w:rFonts w:ascii="微软雅黑" w:hAnsi="微软雅黑" w:eastAsia="微软雅黑" w:cs="微软雅黑"/>
          <w:i w:val="false"/>
          <w:strike w:val="false"/>
          <w:spacing w:val="0"/>
          <w:u w:val="none"/>
        </w:rPr>
        <w:t>开具农产品收购发票会影响数电票的可用额度。发票开具后，“可用发票额度”会根据开具的收购金额自动减少。</w:t>
      </w:r>
    </w:p>
    <w:p>
      <w:pPr>
        <w:pStyle w:val="ablt93"/>
        <w:pBdr>
          <w:bottom/>
        </w:pBdr>
        <w:ind/>
        <w:rPr>
          <w:rFonts w:ascii="微软雅黑" w:hAnsi="微软雅黑" w:eastAsia="微软雅黑" w:cs="微软雅黑"/>
        </w:rPr>
      </w:pPr>
      <w:r>
        <w:rPr>
          <w:rFonts w:ascii="微软雅黑" w:hAnsi="微软雅黑" w:eastAsia="微软雅黑" w:cs="微软雅黑"/>
        </w:rPr>
        <w:t>（2）暂不支持“自产农产品销售发票”的批量开具。</w:t>
      </w:r>
    </w:p>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发票开具常见问题与处理</w:t>
      </w:r>
    </w:p>
    <w:tbl>
      <w:tblPr>
        <w:tblStyle w:val="4omwdl"/>
        <w:tblLayout w:type="fixed"/>
      </w:tblPr>
      <w:tblGrid>
        <w:gridCol w:w="2655"/>
        <w:gridCol w:w="3180"/>
        <w:gridCol w:w="2985"/>
      </w:tblGrid>
      <w:tr>
        <w:trPr/>
        <w:tc>
          <w:tcPr>
            <w:tcW w:w="265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问题场景</w:t>
            </w:r>
          </w:p>
        </w:tc>
        <w:tc>
          <w:tcPr>
            <w:tcW w:w="3180"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正确处理方式</w:t>
            </w:r>
          </w:p>
        </w:tc>
        <w:tc>
          <w:tcPr>
            <w:tcW w:w="2985" w:type="dxa"/>
            <w:tcBorders>
              <w:top w:val="single" w:color="efefef" w:sz="8" w:space="0"/>
              <w:left w:val="single" w:color="efefef" w:sz="8" w:space="0"/>
              <w:bottom w:val="single" w:color="efefef" w:sz="8" w:space="0"/>
              <w:right w:val="single" w:color="efefef" w:sz="8" w:space="0"/>
            </w:tcBorders>
            <w:shd w:val="clear" w:color="auto" w:fill="F5F7FA"/>
            <w:tcMar>
              <w:top w:w="150" w:type="dxa"/>
              <w:left w:w="150" w:type="dxa"/>
              <w:bottom w:w="150" w:type="dxa"/>
              <w:right w:w="150" w:type="dxa"/>
            </w:tcMar>
            <w:vAlign w:val="center"/>
          </w:tcPr>
          <w:p>
            <w:pPr>
              <w:pStyle w:val="ablt93"/>
              <w:jc w:val="center"/>
              <w:rPr>
                <w:rFonts w:ascii="微软雅黑" w:hAnsi="微软雅黑" w:eastAsia="微软雅黑" w:cs="微软雅黑"/>
                <w:b/>
              </w:rPr>
            </w:pPr>
            <w:r>
              <w:rPr>
                <w:rFonts w:ascii="微软雅黑" w:hAnsi="微软雅黑" w:eastAsia="微软雅黑" w:cs="微软雅黑"/>
                <w:b/>
              </w:rPr>
              <w:t>错误操作及风险</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（1）</w:t>
            </w:r>
            <w:r>
              <w:rPr>
                <w:rFonts w:ascii="微软雅黑" w:hAnsi="微软雅黑" w:eastAsia="微软雅黑" w:cs="微软雅黑"/>
              </w:rPr>
              <w:t>自产农产品销售，开票时税率栏选了“0%”</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应作废或红冲，重新开具税率栏为“免税”的发票。</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“0%”适用于出口业务，用于内销免税业务属于不合规发票，购买方无法抵扣。</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（2）</w:t>
            </w:r>
            <w:r>
              <w:rPr>
                <w:rFonts w:ascii="微软雅黑" w:hAnsi="微软雅黑" w:eastAsia="微软雅黑" w:cs="微软雅黑"/>
              </w:rPr>
              <w:t>收到对方开具的“0%”税率农产品发票</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退回对方，要求重开“免税”发票。</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不可作为进项抵扣凭证。</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（3）</w:t>
            </w:r>
            <w:r>
              <w:rPr>
                <w:rFonts w:ascii="微软雅黑" w:hAnsi="微软雅黑" w:eastAsia="微软雅黑" w:cs="微软雅黑"/>
              </w:rPr>
              <w:t>农产品收购发票信息错误（如姓名、身份证号）且已跨月</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由开票方（购买方）发起红冲，开具红字数电发票。</w:t>
            </w:r>
          </w:p>
          <w:p>
            <w:pPr>
              <w:pStyle w:val="ablt93"/>
              <w:rPr>
                <w:rFonts w:ascii="微软雅黑" w:hAnsi="微软雅黑" w:eastAsia="微软雅黑" w:cs="微软雅黑"/>
              </w:rPr>
            </w:pPr>
            <w:r>
              <w:rPr>
                <w:rFonts w:ascii="微软雅黑" w:hAnsi="微软雅黑" w:eastAsia="微软雅黑" w:cs="微软雅黑"/>
              </w:rPr>
              <w:t>2. 在红冲当期做进项税额转出（填写附表二第23b栏）。</w:t>
            </w:r>
          </w:p>
          <w:p>
            <w:pPr>
              <w:pStyle w:val="ablt93"/>
              <w:rPr>
                <w:rFonts w:ascii="微软雅黑" w:hAnsi="微软雅黑" w:eastAsia="微软雅黑" w:cs="微软雅黑"/>
              </w:rPr>
            </w:pPr>
            <w:r>
              <w:rPr>
                <w:rFonts w:ascii="微软雅黑" w:hAnsi="微软雅黑" w:eastAsia="微软雅黑" w:cs="微软雅黑"/>
              </w:rPr>
              <w:t>3. 重新开具正确的收购发票，重新勾选抵扣。</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若未转出，会导致少缴税款；若金额错误未调整，成本核算不准。</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（4）</w:t>
            </w:r>
            <w:r>
              <w:rPr>
                <w:rFonts w:ascii="微软雅黑" w:hAnsi="微软雅黑" w:eastAsia="微软雅黑" w:cs="微软雅黑"/>
              </w:rPr>
              <w:t>已抵扣的农产品发票需要部分红冲</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1. 购买方开具红字信息表/确认单。</w:t>
            </w:r>
          </w:p>
          <w:p>
            <w:pPr>
              <w:pStyle w:val="ablt93"/>
              <w:rPr>
                <w:rFonts w:ascii="微软雅黑" w:hAnsi="微软雅黑" w:eastAsia="微软雅黑" w:cs="微软雅黑"/>
              </w:rPr>
            </w:pPr>
            <w:r>
              <w:rPr>
                <w:rFonts w:ascii="微软雅黑" w:hAnsi="微软雅黑" w:eastAsia="微软雅黑" w:cs="微软雅黑"/>
              </w:rPr>
              <w:t>2. 对方确认后开具红字发票。</w:t>
            </w:r>
          </w:p>
          <w:p>
            <w:pPr>
              <w:pStyle w:val="ablt93"/>
              <w:rPr>
                <w:rFonts w:ascii="微软雅黑" w:hAnsi="微软雅黑" w:eastAsia="微软雅黑" w:cs="微软雅黑"/>
              </w:rPr>
            </w:pPr>
            <w:r>
              <w:rPr>
                <w:rFonts w:ascii="微软雅黑" w:hAnsi="微软雅黑" w:eastAsia="微软雅黑" w:cs="微软雅黑"/>
              </w:rPr>
              <w:t>3. 购买方在红字信息表通过的当期做进项税额转出（附表二第23b栏）。</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转出时间错误（如在抵扣当期转出）会导致申报不符。</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（5）</w:t>
            </w:r>
            <w:r>
              <w:rPr>
                <w:rFonts w:ascii="微软雅黑" w:hAnsi="微软雅黑" w:eastAsia="微软雅黑" w:cs="微软雅黑"/>
              </w:rPr>
              <w:t>农产品收购发票错误开具为“0%”或“9%”</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红冲后重开，税率栏必须为“免税”。</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税率错误属于不合规发票，不得作为税前扣除凭证。</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（6）</w:t>
            </w:r>
            <w:r>
              <w:rPr>
                <w:rFonts w:ascii="微软雅黑" w:hAnsi="微软雅黑" w:eastAsia="微软雅黑" w:cs="微软雅黑"/>
              </w:rPr>
              <w:t>跨区域收购农产品，无法开具收购发票</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要求农户到当地税务机关代开免税普通发票，企业凭票入账并计算抵扣（非数电票需补录信息）。</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不得强行开具本县（市、区）的收购发票。</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（7）</w:t>
            </w:r>
            <w:r>
              <w:rPr>
                <w:rFonts w:ascii="微软雅黑" w:hAnsi="微软雅黑" w:eastAsia="微软雅黑" w:cs="微软雅黑"/>
              </w:rPr>
              <w:t>销售方有自产能力，但未使用“自产农产品销售”标签开具数电票</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联系销售方红冲重开，必须使用特定业务标签。</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购买方无法勾选抵扣进项税。</w:t>
            </w:r>
          </w:p>
        </w:tc>
      </w:tr>
      <w:tr>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hint="eastAsia" w:ascii="微软雅黑" w:hAnsi="微软雅黑" w:eastAsia="微软雅黑" w:cs="微软雅黑"/>
              </w:rPr>
              <w:t>（8）</w:t>
            </w:r>
            <w:r>
              <w:rPr>
                <w:rFonts w:ascii="微软雅黑" w:hAnsi="微软雅黑" w:eastAsia="微软雅黑" w:cs="微软雅黑"/>
              </w:rPr>
              <w:t>流通环节免税蔬菜/鲜活肉蛋，客户要求开专票</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pBdr>
                <w:bottom/>
              </w:pBdr>
              <w:ind/>
              <w:rPr>
                <w:rFonts w:ascii="微软雅黑" w:hAnsi="微软雅黑" w:eastAsia="微软雅黑" w:cs="微软雅黑"/>
              </w:rPr>
            </w:pPr>
            <w:r>
              <w:rPr>
                <w:rFonts w:ascii="微软雅黑" w:hAnsi="微软雅黑" w:eastAsia="微软雅黑" w:cs="微软雅黑"/>
              </w:rPr>
              <w:t>告知客户此业务免税，无法开具专票</w:t>
            </w:r>
            <w:r>
              <w:rPr>
                <w:rFonts w:hint="eastAsia" w:ascii="微软雅黑" w:hAnsi="微软雅黑" w:eastAsia="微软雅黑" w:cs="微软雅黑"/>
              </w:rPr>
              <w:t>；</w:t>
            </w:r>
            <w:r>
              <w:rPr>
                <w:rFonts w:ascii="微软雅黑" w:hAnsi="微软雅黑" w:eastAsia="微软雅黑" w:cs="微软雅黑"/>
              </w:rPr>
              <w:t xml:space="preserve"> 若客户坚持要专票，企业可书面声明放弃免税，按9%或3%缴税后开具专票（36个月内不得再免税）。</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rPr>
                <w:rFonts w:ascii="微软雅黑" w:hAnsi="微软雅黑" w:eastAsia="微软雅黑" w:cs="微软雅黑"/>
              </w:rPr>
            </w:pPr>
            <w:r>
              <w:rPr>
                <w:rFonts w:ascii="微软雅黑" w:hAnsi="微软雅黑" w:eastAsia="微软雅黑" w:cs="微软雅黑"/>
              </w:rPr>
              <w:t>擅自开具“免税”专票属于违规开票。</w:t>
            </w:r>
          </w:p>
        </w:tc>
      </w:tr>
      <w:tr>
        <w:trPr>
          <w:wBefore/>
          <w:trHeight/>
        </w:trPr>
        <w:tc>
          <w:tcPr>
            <w:tcW w:w="265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rPr>
              <w:t>（9）</w:t>
            </w:r>
            <w:r>
              <w:rPr>
                <w:rFonts w:ascii="微软雅黑" w:hAnsi="微软雅黑" w:eastAsia="微软雅黑" w:cs="微软雅黑"/>
                <w:i w:val="false"/>
                <w:strike w:val="false"/>
                <w:spacing w:val="0"/>
                <w:u w:val="none"/>
              </w:rPr>
              <w:t>开具农产品发票失败，提示：</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农产品收购发票，证件类型和证件号码不能为空</w:t>
            </w:r>
            <w:r>
              <w:rPr>
                <w:rFonts w:hint="eastAsia" w:ascii="微软雅黑" w:hAnsi="微软雅黑" w:eastAsia="微软雅黑" w:cs="微软雅黑"/>
                <w:i w:val="false"/>
                <w:strike w:val="false"/>
                <w:spacing w:val="0"/>
                <w:u w:val="none"/>
              </w:rPr>
              <w:t>”</w:t>
            </w:r>
          </w:p>
        </w:tc>
        <w:tc>
          <w:tcPr>
            <w:tcW w:w="3180"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Bdr>
                <w:bottom/>
              </w:pBd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在开票界面（例如【蓝票开具】）中，找到并勾选“自然人”选项</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然后，选择“农产品收购”作为特定业务</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填写自然人的详细信息，包括证件类型和证件号码</w:t>
            </w:r>
            <w:r>
              <w:rPr>
                <w:rFonts w:hint="eastAsia" w:ascii="微软雅黑" w:hAnsi="微软雅黑" w:eastAsia="微软雅黑" w:cs="微软雅黑"/>
                <w:i w:val="false"/>
                <w:strike w:val="false"/>
                <w:spacing w:val="0"/>
                <w:u w:val="none"/>
              </w:rPr>
              <w:t>；</w:t>
            </w:r>
            <w:r>
              <w:rPr>
                <w:rFonts w:ascii="微软雅黑" w:hAnsi="微软雅黑" w:eastAsia="微软雅黑" w:cs="微软雅黑"/>
                <w:i w:val="false"/>
                <w:strike w:val="false"/>
                <w:spacing w:val="0"/>
                <w:u w:val="none"/>
              </w:rPr>
              <w:t>完成这些步骤后，即可正常开具发票。</w:t>
            </w:r>
          </w:p>
        </w:tc>
        <w:tc>
          <w:tcPr>
            <w:tcW w:w="2985" w:type="dxa"/>
            <w:tcBorders>
              <w:top w:val="single" w:color="efefef" w:sz="8" w:space="0"/>
              <w:left w:val="single" w:color="efefef" w:sz="8" w:space="0"/>
              <w:bottom w:val="single" w:color="efefef" w:sz="8" w:space="0"/>
              <w:right w:val="single" w:color="efefef" w:sz="8" w:space="0"/>
            </w:tcBorders>
            <w:tcMar>
              <w:top w:w="150" w:type="dxa"/>
              <w:left w:w="150" w:type="dxa"/>
              <w:bottom w:w="150" w:type="dxa"/>
              <w:right w:w="150" w:type="dxa"/>
            </w:tcMar>
            <w:vAlign w:val="center"/>
          </w:tcPr>
          <w:p>
            <w:pPr>
              <w:pStyle w:val="ablt93"/>
              <w:ind/>
              <w:rPr>
                <w:rFonts w:ascii="微软雅黑" w:hAnsi="微软雅黑" w:eastAsia="微软雅黑" w:cs="微软雅黑"/>
              </w:rPr>
            </w:pPr>
            <w:r>
              <w:rPr>
                <w:rFonts w:hint="eastAsia" w:ascii="微软雅黑" w:hAnsi="微软雅黑" w:eastAsia="微软雅黑" w:cs="微软雅黑"/>
              </w:rPr>
              <w:t>——</w:t>
            </w:r>
          </w:p>
        </w:tc>
      </w:tr>
    </w:tbl>
    <w:p>
      <w:pPr>
        <w:pStyle w:val="khtxe6"/>
        <w:numPr>
          <w:ilvl w:val="2"/>
          <w:numId w:val="1"/>
        </w:numPr>
        <w:ind/>
        <w:rPr>
          <w:rFonts w:ascii="微软雅黑" w:hAnsi="微软雅黑" w:eastAsia="微软雅黑" w:cs="微软雅黑"/>
          <w:b w:val="false"/>
          <w:sz w:val="22"/>
        </w:rPr>
      </w:pPr>
      <w:r>
        <w:rPr>
          <w:rFonts w:ascii="微软雅黑" w:hAnsi="微软雅黑" w:eastAsia="微软雅黑" w:cs="微软雅黑"/>
          <w:b w:val="false"/>
          <w:sz w:val="22"/>
        </w:rPr>
        <w:t>发票备注栏规范</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虽然</w:t>
      </w:r>
      <w:r>
        <w:rPr>
          <w:rFonts w:hint="eastAsia" w:ascii="微软雅黑" w:hAnsi="微软雅黑" w:eastAsia="微软雅黑" w:cs="微软雅黑"/>
          <w:b w:val="false"/>
          <w:sz w:val="22"/>
        </w:rPr>
        <w:t>政策上</w:t>
      </w:r>
      <w:r>
        <w:rPr>
          <w:rFonts w:ascii="微软雅黑" w:hAnsi="微软雅黑" w:eastAsia="微软雅黑" w:cs="微软雅黑"/>
          <w:b w:val="false"/>
          <w:sz w:val="22"/>
        </w:rPr>
        <w:t>农产品发票未强制要求备注特定内容，但建议在以下情况主动备注，以降低税务风险：</w:t>
      </w:r>
    </w:p>
    <w:p>
      <w:pPr>
        <w:pStyle w:val="ablt93"/>
        <w:rPr>
          <w:rFonts w:ascii="微软雅黑" w:hAnsi="微软雅黑" w:eastAsia="微软雅黑" w:cs="微软雅黑"/>
          <w:sz w:val="22"/>
        </w:rPr>
      </w:pPr>
      <w:r>
        <w:rPr>
          <w:rFonts w:ascii="微软雅黑" w:hAnsi="微软雅黑" w:eastAsia="微软雅黑" w:cs="微软雅黑"/>
          <w:sz w:val="22"/>
        </w:rPr>
        <w:t>（</w:t>
      </w:r>
      <w:r>
        <w:rPr>
          <w:rFonts w:hint="eastAsia" w:ascii="微软雅黑" w:hAnsi="微软雅黑" w:eastAsia="微软雅黑" w:cs="微软雅黑"/>
          <w:sz w:val="22"/>
        </w:rPr>
        <w:t>1</w:t>
      </w:r>
      <w:r>
        <w:rPr>
          <w:rFonts w:ascii="微软雅黑" w:hAnsi="微软雅黑" w:eastAsia="微软雅黑" w:cs="微软雅黑"/>
          <w:sz w:val="22"/>
        </w:rPr>
        <w:t>）</w:t>
      </w:r>
      <w:r>
        <w:rPr>
          <w:rFonts w:hint="eastAsia" w:ascii="微软雅黑" w:hAnsi="微软雅黑" w:eastAsia="微软雅黑" w:cs="微软雅黑"/>
          <w:sz w:val="22"/>
        </w:rPr>
        <w:t>农产品</w:t>
      </w:r>
      <w:r>
        <w:rPr>
          <w:rFonts w:ascii="微软雅黑" w:hAnsi="微软雅黑" w:eastAsia="微软雅黑" w:cs="微软雅黑"/>
          <w:sz w:val="22"/>
        </w:rPr>
        <w:t>收购发票：</w:t>
      </w:r>
      <w:r>
        <w:rPr>
          <w:rFonts w:ascii="微软雅黑" w:hAnsi="微软雅黑" w:eastAsia="微软雅黑" w:cs="微软雅黑"/>
          <w:i w:val="false"/>
          <w:strike w:val="false"/>
          <w:color w:val="000000"/>
          <w:spacing w:val="0"/>
          <w:sz w:val="22"/>
          <w:u w:val="none"/>
          <w:shd w:val="clear" w:color="auto" w:fill="FFFFFF"/>
        </w:rPr>
        <w:t>备注栏要清楚填写农户养殖或种植场所详细地址、农户真实有效的联系方式以及货款支付方式,如银行转账、支付宝、微信支付等</w:t>
      </w:r>
      <w:r>
        <w:rPr>
          <w:rFonts w:hint="eastAsia" w:ascii="微软雅黑" w:hAnsi="微软雅黑" w:eastAsia="微软雅黑" w:cs="微软雅黑"/>
          <w:i w:val="false"/>
          <w:strike w:val="false"/>
          <w:color w:val="000000"/>
          <w:spacing w:val="0"/>
          <w:sz w:val="22"/>
          <w:u w:val="none"/>
          <w:shd w:val="clear" w:color="auto" w:fill="FFFFFF"/>
        </w:rPr>
        <w:t>；</w:t>
      </w:r>
    </w:p>
    <w:p>
      <w:pPr>
        <w:pStyle w:val="ablt93"/>
        <w:pBdr/>
        <w:ind/>
        <w:rPr>
          <w:rFonts w:hint="eastAsia" w:ascii="微软雅黑" w:hAnsi="微软雅黑" w:eastAsia="微软雅黑" w:cs="微软雅黑"/>
          <w:sz w:val="22"/>
        </w:rPr>
      </w:pPr>
      <w:r>
        <w:rPr>
          <w:rFonts w:ascii="微软雅黑" w:hAnsi="微软雅黑" w:eastAsia="微软雅黑" w:cs="微软雅黑"/>
          <w:sz w:val="22"/>
        </w:rPr>
        <w:t>（</w:t>
      </w:r>
      <w:r>
        <w:rPr>
          <w:rFonts w:hint="eastAsia" w:ascii="微软雅黑" w:hAnsi="微软雅黑" w:eastAsia="微软雅黑" w:cs="微软雅黑"/>
          <w:sz w:val="22"/>
        </w:rPr>
        <w:t>2</w:t>
      </w:r>
      <w:r>
        <w:rPr>
          <w:rFonts w:ascii="微软雅黑" w:hAnsi="微软雅黑" w:eastAsia="微软雅黑" w:cs="微软雅黑"/>
          <w:sz w:val="22"/>
        </w:rPr>
        <w:t>）苗木用于绿化工程：备注项目名称、地点，以便与简易计税项目区分</w:t>
      </w:r>
      <w:r>
        <w:rPr>
          <w:rFonts w:hint="eastAsia" w:ascii="微软雅黑" w:hAnsi="微软雅黑" w:eastAsia="微软雅黑" w:cs="微软雅黑"/>
          <w:sz w:val="22"/>
        </w:rPr>
        <w:t>（涉及建筑服务则必须填写）；</w:t>
      </w:r>
    </w:p>
    <w:p>
      <w:pPr>
        <w:pStyle w:val="ablt93"/>
        <w:pBdr/>
        <w:ind/>
        <w:rPr>
          <w:rFonts w:ascii="微软雅黑" w:hAnsi="微软雅黑" w:eastAsia="微软雅黑" w:cs="微软雅黑"/>
          <w:i w:val="false"/>
          <w:strike w:val="false"/>
          <w:spacing w:val="0"/>
          <w:u w:val="none"/>
        </w:rPr>
      </w:pPr>
      <w:r>
        <w:rPr>
          <w:rFonts w:hint="eastAsia" w:ascii="微软雅黑" w:hAnsi="微软雅黑" w:eastAsia="微软雅黑" w:cs="微软雅黑"/>
          <w:sz w:val="22"/>
        </w:rPr>
        <w:t>（3）农产品附带包装：</w:t>
      </w:r>
      <w:r>
        <w:rPr>
          <w:rFonts w:ascii="微软雅黑" w:hAnsi="微软雅黑" w:eastAsia="微软雅黑" w:cs="微软雅黑"/>
          <w:i w:val="false"/>
          <w:strike w:val="false"/>
          <w:spacing w:val="0"/>
          <w:u w:val="none"/>
        </w:rPr>
        <w:t>备注可注明“礼品盒包装”，确保与实际货物一致。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发票盖章：如果是纸质发票，必须加盖发票专用章；如果是电子发票，以版式文件上的标识为准，若标注“销售方（章）”字样，需加盖电子发票专用章，否则无需盖章。</w:t>
      </w:r>
    </w:p>
    <w:p>
      <w:pPr>
        <w:pStyle w:val="f6enwz"/>
        <w:numPr>
          <w:ilvl w:val="1"/>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企业所得税申报表填写指南</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季度预缴申报（企业所得税季度预缴纳税申报表A类）</w:t>
      </w:r>
    </w:p>
    <w:p>
      <w:pPr>
        <w:pStyle w:val="de5b44"/>
        <w:numPr>
          <w:ilvl w:val="3"/>
          <w:numId w:val="1"/>
        </w:numPr>
        <w:pBdr>
          <w:bottom/>
        </w:pBdr>
        <w:ind/>
        <w:rPr>
          <w:rFonts w:hint="eastAsia" w:ascii="微软雅黑" w:hAnsi="微软雅黑" w:eastAsia="微软雅黑" w:cs="微软雅黑"/>
          <w:b w:val="false"/>
          <w:sz w:val="22"/>
        </w:rPr>
      </w:pPr>
      <w:r>
        <w:rPr>
          <w:rFonts w:hint="eastAsia" w:ascii="微软雅黑" w:hAnsi="微软雅黑" w:eastAsia="微软雅黑" w:cs="微软雅黑"/>
          <w:b w:val="false"/>
          <w:sz w:val="22"/>
        </w:rPr>
        <w:t>选择优惠事项：在报表第23.1、23.2等行次，根据实际享受的优惠类型，选择对应的优惠事项名称：</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（1）</w:t>
      </w:r>
      <w:r>
        <w:rPr>
          <w:rFonts w:ascii="微软雅黑" w:hAnsi="微软雅黑" w:eastAsia="微软雅黑" w:cs="微软雅黑"/>
          <w:i w:val="false"/>
          <w:strike w:val="false"/>
          <w:spacing w:val="0"/>
          <w:u w:val="none"/>
        </w:rPr>
        <w:t>免税项目：如蔬菜、谷物、牲畜饲养等（具体包括蔬菜、谷物、薯类、油料、豆类、棉花、麻类、糖料、水果、坚果的种植；农作物新品种选育；中药材种植；林木培育和种植；牲畜、家禽饲养；林产品采集；农、林、牧、渔服务业项目；远洋捕捞）。</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（2）</w:t>
      </w:r>
      <w:r>
        <w:rPr>
          <w:rFonts w:ascii="微软雅黑" w:hAnsi="微软雅黑" w:eastAsia="微软雅黑" w:cs="微软雅黑"/>
          <w:i w:val="false"/>
          <w:strike w:val="false"/>
          <w:spacing w:val="0"/>
          <w:u w:val="none"/>
        </w:rPr>
        <w:t>减半项目：如花卉、茶、香料作物种植；海水养殖、内陆养殖。</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2. **填写减免所得额**：在“本年累计金额”栏填写享受减免的所得额金额，注意不是直接填写收入。例如：</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（3）</w:t>
      </w:r>
      <w:r>
        <w:rPr>
          <w:rFonts w:ascii="微软雅黑" w:hAnsi="微软雅黑" w:eastAsia="微软雅黑" w:cs="微软雅黑"/>
          <w:i w:val="false"/>
          <w:strike w:val="false"/>
          <w:spacing w:val="0"/>
          <w:u w:val="none"/>
        </w:rPr>
        <w:t>免税项目：填报项目所得额（即全额减免）。</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（4）</w:t>
      </w:r>
      <w:r>
        <w:rPr>
          <w:rFonts w:ascii="微软雅黑" w:hAnsi="微软雅黑" w:eastAsia="微软雅黑" w:cs="微软雅黑"/>
          <w:i w:val="false"/>
          <w:strike w:val="false"/>
          <w:spacing w:val="0"/>
          <w:u w:val="none"/>
        </w:rPr>
        <w:t>减半项目：填报项目所得额 × 50%。</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（5）</w:t>
      </w:r>
      <w:r>
        <w:rPr>
          <w:rFonts w:ascii="微软雅黑" w:hAnsi="微软雅黑" w:eastAsia="微软雅黑" w:cs="微软雅黑"/>
          <w:i w:val="false"/>
          <w:strike w:val="false"/>
          <w:spacing w:val="0"/>
          <w:u w:val="none"/>
        </w:rPr>
        <w:t>项目所得额计算公式：项目所得额 = 项目收入 － 项目成本 － 相关税费 － 应分摊的期间费用。如果计算结果为负数，填写0。</w:t>
      </w:r>
    </w:p>
    <w:p>
      <w:pPr>
        <w:pStyle w:val="de5b44"/>
        <w:numPr>
          <w:ilvl w:val="3"/>
          <w:numId w:val="1"/>
        </w:numPr>
        <w:pBdr>
          <w:bottom/>
        </w:pBdr>
        <w:ind/>
        <w:rPr>
          <w:rFonts w:hint="eastAsia" w:ascii="微软雅黑" w:hAnsi="微软雅黑" w:eastAsia="微软雅黑" w:cs="微软雅黑"/>
          <w:b w:val="false"/>
          <w:sz w:val="22"/>
        </w:rPr>
      </w:pPr>
      <w:r>
        <w:rPr>
          <w:rFonts w:hint="eastAsia" w:ascii="微软雅黑" w:hAnsi="微软雅黑" w:eastAsia="微软雅黑" w:cs="微软雅黑"/>
          <w:b w:val="false"/>
          <w:sz w:val="22"/>
        </w:rPr>
        <w:t>自动汇总：所填数据会自动汇总至第23行“所得减免”栏。</w:t>
      </w:r>
    </w:p>
    <w:p>
      <w:pPr>
        <w:pStyle w:val="de5b44"/>
        <w:numPr>
          <w:ilvl w:val="3"/>
          <w:numId w:val="1"/>
        </w:numPr>
        <w:pBdr>
          <w:bottom/>
        </w:pBdr>
        <w:ind/>
        <w:rPr>
          <w:rFonts w:hint="eastAsia" w:ascii="微软雅黑" w:hAnsi="微软雅黑" w:eastAsia="微软雅黑" w:cs="微软雅黑"/>
          <w:b w:val="false"/>
          <w:sz w:val="22"/>
        </w:rPr>
      </w:pPr>
      <w:r>
        <w:rPr>
          <w:rFonts w:hint="eastAsia" w:ascii="微软雅黑" w:hAnsi="微软雅黑" w:eastAsia="微软雅黑" w:cs="微软雅黑"/>
          <w:b w:val="false"/>
          <w:sz w:val="22"/>
        </w:rPr>
        <w:t>注意事项</w:t>
      </w:r>
    </w:p>
    <w:p>
      <w:pP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（1）</w:t>
      </w:r>
      <w:r>
        <w:rPr>
          <w:rFonts w:ascii="微软雅黑" w:hAnsi="微软雅黑" w:eastAsia="微软雅黑" w:cs="微软雅黑"/>
          <w:i w:val="false"/>
          <w:strike w:val="false"/>
          <w:spacing w:val="0"/>
          <w:u w:val="none"/>
        </w:rPr>
        <w:t>如果主表第18+19-20-21-22行计算结果 ≤ 0（即利润总额为负或零），则第23行“所得减免”无需填写。</w:t>
      </w:r>
    </w:p>
    <w:p>
      <w:pPr>
        <w:pBdr>
          <w:bottom/>
        </w:pBdr>
        <w:snapToGrid/>
        <w:spacing w:line="240"/>
        <w:ind/>
        <w:rPr>
          <w:rFonts w:ascii="微软雅黑" w:hAnsi="微软雅黑" w:eastAsia="微软雅黑" w:cs="微软雅黑"/>
        </w:rPr>
      </w:pPr>
      <w:r>
        <w:rPr>
          <w:rFonts w:ascii="微软雅黑" w:hAnsi="微软雅黑" w:eastAsia="微软雅黑" w:cs="微软雅黑"/>
          <w:i w:val="false"/>
          <w:strike w:val="false"/>
          <w:spacing w:val="0"/>
          <w:u w:val="none"/>
        </w:rPr>
        <w:t xml:space="preserve">   </w:t>
      </w:r>
      <w:r>
        <w:rPr>
          <w:rFonts w:hint="eastAsia" w:ascii="微软雅黑" w:hAnsi="微软雅黑" w:eastAsia="微软雅黑" w:cs="微软雅黑"/>
          <w:i w:val="false"/>
          <w:strike w:val="false"/>
          <w:spacing w:val="0"/>
          <w:u w:val="none"/>
        </w:rPr>
        <w:t>（2）</w:t>
      </w:r>
      <w:r>
        <w:rPr>
          <w:rFonts w:ascii="微软雅黑" w:hAnsi="微软雅黑" w:eastAsia="微软雅黑" w:cs="微软雅黑"/>
          <w:i w:val="false"/>
          <w:strike w:val="false"/>
          <w:spacing w:val="0"/>
          <w:u w:val="none"/>
        </w:rPr>
        <w:t>报表中的收入、成本、利润总额等栏次仍需如实填报，不得省略。</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年度汇算</w:t>
      </w:r>
      <w:r>
        <w:rPr>
          <w:rFonts w:hint="eastAsia" w:ascii="微软雅黑" w:hAnsi="微软雅黑" w:eastAsia="微软雅黑" w:cs="微软雅黑"/>
          <w:b w:val="false"/>
          <w:sz w:val="22"/>
        </w:rPr>
        <w:t>清缴</w:t>
      </w:r>
    </w:p>
    <w:p>
      <w:pPr>
        <w:pStyle w:val="de5b44"/>
        <w:numPr>
          <w:ilvl w:val="3"/>
          <w:numId w:val="1"/>
        </w:numPr>
        <w:pBdr>
          <w:bottom/>
        </w:pBdr>
        <w:ind/>
        <w:rPr>
          <w:rFonts w:hint="eastAsia" w:ascii="微软雅黑" w:hAnsi="微软雅黑" w:eastAsia="微软雅黑" w:cs="微软雅黑"/>
          <w:b w:val="false"/>
          <w:sz w:val="22"/>
        </w:rPr>
      </w:pPr>
      <w:r>
        <w:rPr>
          <w:rFonts w:hint="eastAsia" w:ascii="微软雅黑" w:hAnsi="微软雅黑" w:eastAsia="微软雅黑" w:cs="微软雅黑"/>
          <w:b w:val="false"/>
          <w:sz w:val="22"/>
        </w:rPr>
        <w:t xml:space="preserve"> 需填写《所得减免优惠明细表》（A107020），但前提是《企业所得税年度纳税申报主表》（A100000）第24行“纳税调整后所得”不为负数。如果为负数，则无需填报本表。</w:t>
      </w:r>
    </w:p>
    <w:p>
      <w:pPr>
        <w:pStyle w:val="ablt93"/>
        <w:rPr>
          <w:rFonts w:ascii="微软雅黑" w:hAnsi="微软雅黑" w:eastAsia="微软雅黑" w:cs="微软雅黑"/>
        </w:rPr>
      </w:pPr>
      <w:r>
        <w:rPr>
          <w:rFonts w:ascii="微软雅黑" w:hAnsi="微软雅黑" w:eastAsia="微软雅黑" w:cs="微软雅黑"/>
        </w:rPr>
        <w:t>（1）需要在A107020所得减免优惠明细表中填写，若表单还未勾选，在简化选表中，将A107020所得减免优惠明细表选为“填报”，打开报表后填写减免项目一“农、林、牧、渔业项目”栏次：</w:t>
      </w:r>
    </w:p>
    <w:p>
      <w:pPr>
        <w:pStyle w:val="ablt93"/>
        <w:rPr>
          <w:rFonts w:ascii="微软雅黑" w:hAnsi="微软雅黑" w:eastAsia="微软雅黑" w:cs="微软雅黑"/>
        </w:rPr>
      </w:pPr>
      <w:r>
        <w:rPr>
          <w:rFonts w:ascii="微软雅黑" w:hAnsi="微软雅黑" w:eastAsia="微软雅黑" w:cs="微软雅黑"/>
        </w:rPr>
        <w:t>第1列"项目名称"：填写企业实际从事的免税项目名称（如“林木种植”“牲畜饲养”等）；</w:t>
      </w:r>
    </w:p>
    <w:p>
      <w:pPr>
        <w:pStyle w:val="ablt93"/>
        <w:rPr>
          <w:rFonts w:ascii="微软雅黑" w:hAnsi="微软雅黑" w:eastAsia="微软雅黑" w:cs="微软雅黑"/>
        </w:rPr>
      </w:pPr>
      <w:r>
        <w:rPr>
          <w:rFonts w:ascii="微软雅黑" w:hAnsi="微软雅黑" w:eastAsia="微软雅黑" w:cs="微软雅黑"/>
        </w:rPr>
        <w:t>第2列“优惠事项名称”:按照该项目享受所得减免企业所得税优惠事项的具体政策内容选择（如1.蔬菜、谷物、薯类、油料、豆类、棉花、麻类、糖料、水果、坚果的种植；2.农作物新品种的选育；3.中药材的种植等）；</w:t>
      </w:r>
    </w:p>
    <w:p>
      <w:pPr>
        <w:pStyle w:val="ablt93"/>
        <w:rPr>
          <w:rFonts w:ascii="微软雅黑" w:hAnsi="微软雅黑" w:eastAsia="微软雅黑" w:cs="微软雅黑"/>
        </w:rPr>
      </w:pPr>
      <w:r>
        <w:rPr>
          <w:rFonts w:ascii="微软雅黑" w:hAnsi="微软雅黑" w:eastAsia="微软雅黑" w:cs="微软雅黑"/>
        </w:rPr>
        <w:t>第3列“优惠方式”：选择享受所得减免企业所得税优惠的具体方式，免税收入选择免税；</w:t>
      </w:r>
    </w:p>
    <w:p>
      <w:pPr>
        <w:pStyle w:val="ablt93"/>
        <w:rPr>
          <w:rFonts w:ascii="微软雅黑" w:hAnsi="微软雅黑" w:eastAsia="微软雅黑" w:cs="微软雅黑"/>
        </w:rPr>
      </w:pPr>
      <w:r>
        <w:rPr>
          <w:rFonts w:ascii="微软雅黑" w:hAnsi="微软雅黑" w:eastAsia="微软雅黑" w:cs="微软雅黑"/>
        </w:rPr>
        <w:t>第4列“项目收入”：填报该免税项目对应的收入金额；</w:t>
      </w:r>
    </w:p>
    <w:p>
      <w:pPr>
        <w:pStyle w:val="ablt93"/>
        <w:rPr>
          <w:rFonts w:ascii="微软雅黑" w:hAnsi="微软雅黑" w:eastAsia="微软雅黑" w:cs="微软雅黑"/>
        </w:rPr>
      </w:pPr>
      <w:r>
        <w:rPr>
          <w:rFonts w:ascii="微软雅黑" w:hAnsi="微软雅黑" w:eastAsia="微软雅黑" w:cs="微软雅黑"/>
        </w:rPr>
        <w:t>第5列“项目成本”：填报该免税项目发生的成本总额；</w:t>
      </w:r>
    </w:p>
    <w:p>
      <w:pPr>
        <w:pStyle w:val="ablt93"/>
        <w:rPr>
          <w:rFonts w:ascii="微软雅黑" w:hAnsi="微软雅黑" w:eastAsia="微软雅黑" w:cs="微软雅黑"/>
        </w:rPr>
      </w:pPr>
      <w:r>
        <w:rPr>
          <w:rFonts w:ascii="微软雅黑" w:hAnsi="微软雅黑" w:eastAsia="微软雅黑" w:cs="微软雅黑"/>
        </w:rPr>
        <w:t>第6列“相关税费”：填报该免税项目实际发生的有关税费总额，包括除企业所得税和允许抵扣的增值税以外的各项税金及其附加、合同签订费用、律师费等相关费用及其他支出；</w:t>
      </w:r>
    </w:p>
    <w:p>
      <w:pPr>
        <w:pStyle w:val="ablt93"/>
        <w:rPr>
          <w:rFonts w:ascii="微软雅黑" w:hAnsi="微软雅黑" w:eastAsia="微软雅黑" w:cs="微软雅黑"/>
        </w:rPr>
      </w:pPr>
      <w:r>
        <w:rPr>
          <w:rFonts w:ascii="微软雅黑" w:hAnsi="微软雅黑" w:eastAsia="微软雅黑" w:cs="微软雅黑"/>
        </w:rPr>
        <w:t>第7列“应分摊期间费用”：填报该免税项目合理分摊的期间费用总额。合理分摊比例可以按照投资额、销售收入、资产额、人员工资等参数确定，一经确定，不得随意变更。</w:t>
      </w:r>
    </w:p>
    <w:p>
      <w:pPr>
        <w:pStyle w:val="ablt93"/>
        <w:rPr>
          <w:rFonts w:ascii="微软雅黑" w:hAnsi="微软雅黑" w:eastAsia="微软雅黑" w:cs="微软雅黑"/>
        </w:rPr>
      </w:pPr>
      <w:r>
        <w:rPr>
          <w:rFonts w:ascii="微软雅黑" w:hAnsi="微软雅黑" w:eastAsia="微软雅黑" w:cs="微软雅黑"/>
        </w:rPr>
        <w:t>第8列“纳税调整额”：填报纳税人按照税收规定需要调整减免税项目收入、成本、费用的金额，纳税调减以“-”号填列；</w:t>
      </w:r>
    </w:p>
    <w:p>
      <w:pPr>
        <w:pStyle w:val="ablt93"/>
        <w:rPr>
          <w:rFonts w:ascii="微软雅黑" w:hAnsi="微软雅黑" w:eastAsia="微软雅黑" w:cs="微软雅黑"/>
        </w:rPr>
      </w:pPr>
      <w:r>
        <w:rPr>
          <w:rFonts w:ascii="微软雅黑" w:hAnsi="微软雅黑" w:eastAsia="微软雅黑" w:cs="微软雅黑"/>
        </w:rPr>
        <w:t>第9列“项目所得额-免税项目”：为计算确认的本期免税项目所得额。根据第3列分析填报，第3列填报“免税”的，填报第4-5-6-7+8列金额，当第4-5-6-7+8列＜0时，填报0；</w:t>
      </w:r>
    </w:p>
    <w:p>
      <w:pPr>
        <w:pStyle w:val="ablt93"/>
        <w:rPr>
          <w:rFonts w:ascii="微软雅黑" w:hAnsi="微软雅黑" w:eastAsia="微软雅黑" w:cs="微软雅黑"/>
        </w:rPr>
      </w:pPr>
      <w:r>
        <w:rPr>
          <w:rFonts w:ascii="微软雅黑" w:hAnsi="微软雅黑" w:eastAsia="微软雅黑" w:cs="微软雅黑"/>
        </w:rPr>
        <w:t>第11列“减免所得额”：为该项目按照税收规定实际可以享受免征、减征的所得额，按第9列+第10列×50%金额填报。</w:t>
      </w:r>
    </w:p>
    <w:p>
      <w:pPr>
        <w:pStyle w:val="ablt93"/>
        <w:rPr>
          <w:rFonts w:ascii="微软雅黑" w:hAnsi="微软雅黑" w:eastAsia="微软雅黑" w:cs="微软雅黑"/>
        </w:rPr>
      </w:pPr>
      <w:r>
        <w:rPr>
          <w:rFonts w:ascii="微软雅黑" w:hAnsi="微软雅黑" w:eastAsia="微软雅黑" w:cs="微软雅黑"/>
        </w:rPr>
        <w:t>（2）当A107020表合计行第11列≥0，且≤表A100000第24行时， 合计行第11列＝表A100000第25行；当A107020表合计行第11列≥0，且＞表A100000第24行时，合计行第11列＝表A100000第24行。</w:t>
      </w:r>
    </w:p>
    <w:p>
      <w:pPr>
        <w:pStyle w:val="v5once"/>
        <w:numPr>
          <w:ilvl w:val="0"/>
          <w:numId w:val="1"/>
        </w:numPr>
        <w:pBdr/>
        <w:ind/>
        <w:rPr>
          <w:rFonts w:ascii="微软雅黑" w:hAnsi="微软雅黑" w:eastAsia="微软雅黑" w:cs="微软雅黑"/>
        </w:rPr>
      </w:pPr>
      <w:r>
        <w:rPr>
          <w:rFonts w:ascii="微软雅黑" w:hAnsi="微软雅黑" w:eastAsia="微软雅黑" w:cs="微软雅黑"/>
        </w:rPr>
        <w:t>高频“踩坑”风险与应对策略</w:t>
      </w:r>
    </w:p>
    <w:p>
      <w:pPr>
        <w:pStyle w:val="f6enwz"/>
        <w:numPr>
          <w:ilvl w:val="1"/>
          <w:numId w:val="1"/>
        </w:numPr>
        <w:rPr>
          <w:rFonts w:ascii="微软雅黑" w:hAnsi="微软雅黑" w:eastAsia="微软雅黑" w:cs="微软雅黑"/>
          <w:b w:val="false"/>
          <w:sz w:val="22"/>
        </w:rPr>
      </w:pPr>
      <w:r>
        <w:rPr>
          <w:rFonts w:ascii="微软雅黑" w:hAnsi="微软雅黑" w:eastAsia="微软雅黑" w:cs="微软雅黑"/>
          <w:b w:val="false"/>
          <w:sz w:val="22"/>
        </w:rPr>
        <w:t>风险点1：人为拆分支出，滥用“小额零星”规则</w:t>
      </w:r>
    </w:p>
    <w:p>
      <w:pPr>
        <w:snapToGrid/>
        <w:spacing w:line="312"/>
        <w:ind w:left="0"/>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（1）</w:t>
      </w:r>
      <w:r>
        <w:rPr>
          <w:rFonts w:ascii="微软雅黑" w:hAnsi="微软雅黑" w:eastAsia="微软雅黑" w:cs="微软雅黑"/>
          <w:b w:val="false"/>
          <w:i w:val="false"/>
          <w:strike w:val="false"/>
          <w:color w:val="000000"/>
          <w:sz w:val="22"/>
          <w:u w:val="none"/>
        </w:rPr>
        <w:t>场景：为</w:t>
      </w:r>
      <w:r>
        <w:rPr>
          <w:rFonts w:hint="eastAsia" w:ascii="微软雅黑" w:hAnsi="微软雅黑" w:eastAsia="微软雅黑" w:cs="微软雅黑"/>
          <w:b w:val="false"/>
          <w:i w:val="false"/>
          <w:strike w:val="false"/>
          <w:color w:val="000000"/>
          <w:sz w:val="22"/>
          <w:u w:val="none"/>
        </w:rPr>
        <w:t>用收据作税前扣除凭证</w:t>
      </w:r>
      <w:r>
        <w:rPr>
          <w:rFonts w:ascii="微软雅黑" w:hAnsi="微软雅黑" w:eastAsia="微软雅黑" w:cs="微软雅黑"/>
          <w:b w:val="false"/>
          <w:i w:val="false"/>
          <w:strike w:val="false"/>
          <w:color w:val="000000"/>
          <w:sz w:val="22"/>
          <w:u w:val="none"/>
        </w:rPr>
        <w:t>，将每月向同一人采购的2000元蔬菜拆分为</w:t>
      </w:r>
      <w:r>
        <w:rPr>
          <w:rFonts w:hint="eastAsia" w:ascii="微软雅黑" w:hAnsi="微软雅黑" w:eastAsia="微软雅黑" w:cs="微软雅黑"/>
          <w:b w:val="false"/>
          <w:i w:val="false"/>
          <w:strike w:val="false"/>
          <w:color w:val="000000"/>
          <w:sz w:val="22"/>
          <w:u w:val="none"/>
        </w:rPr>
        <w:t>1000</w:t>
      </w:r>
      <w:r>
        <w:rPr>
          <w:rFonts w:ascii="微软雅黑" w:hAnsi="微软雅黑" w:eastAsia="微软雅黑" w:cs="微软雅黑"/>
          <w:b w:val="false"/>
          <w:i w:val="false"/>
          <w:strike w:val="false"/>
          <w:color w:val="000000"/>
          <w:sz w:val="22"/>
          <w:u w:val="none"/>
        </w:rPr>
        <w:t>元</w:t>
      </w:r>
      <w:r>
        <w:rPr>
          <w:rFonts w:hint="eastAsia" w:ascii="微软雅黑" w:hAnsi="微软雅黑" w:eastAsia="微软雅黑" w:cs="微软雅黑"/>
          <w:b w:val="false"/>
          <w:i w:val="false"/>
          <w:strike w:val="false"/>
          <w:color w:val="000000"/>
          <w:sz w:val="22"/>
          <w:u w:val="none"/>
        </w:rPr>
        <w:t>以下</w:t>
      </w:r>
      <w:r>
        <w:rPr>
          <w:rFonts w:ascii="微软雅黑" w:hAnsi="微软雅黑" w:eastAsia="微软雅黑" w:cs="微软雅黑"/>
          <w:b w:val="false"/>
          <w:i w:val="false"/>
          <w:strike w:val="false"/>
          <w:color w:val="000000"/>
          <w:sz w:val="22"/>
          <w:u w:val="none"/>
        </w:rPr>
        <w:t>的收据。</w:t>
      </w:r>
    </w:p>
    <w:p>
      <w:pPr>
        <w:snapToGrid/>
        <w:spacing w:line="312"/>
        <w:ind w:left="0"/>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（2）</w:t>
      </w:r>
      <w:r>
        <w:rPr>
          <w:rFonts w:ascii="微软雅黑" w:hAnsi="微软雅黑" w:eastAsia="微软雅黑" w:cs="微软雅黑"/>
          <w:b w:val="false"/>
          <w:i w:val="false"/>
          <w:strike w:val="false"/>
          <w:color w:val="000000"/>
          <w:sz w:val="22"/>
          <w:u w:val="none"/>
        </w:rPr>
        <w:t>风险：税局不认可。持续性的、月累计超过起征点（按次纳税1000元）的采购，必须取得发票。</w:t>
      </w:r>
    </w:p>
    <w:p>
      <w:pPr>
        <w:snapToGrid/>
        <w:spacing w:line="312"/>
        <w:ind w:left="0"/>
        <w:rPr>
          <w:rFonts w:ascii="微软雅黑" w:hAnsi="微软雅黑" w:eastAsia="微软雅黑" w:cs="微软雅黑"/>
          <w:b w:val="false"/>
          <w:sz w:val="22"/>
        </w:rPr>
      </w:pPr>
      <w:r>
        <w:rPr>
          <w:rFonts w:hint="eastAsia" w:ascii="微软雅黑" w:hAnsi="微软雅黑" w:eastAsia="微软雅黑" w:cs="微软雅黑"/>
          <w:b w:val="false"/>
          <w:i w:val="false"/>
          <w:strike w:val="false"/>
          <w:color w:val="000000"/>
          <w:sz w:val="22"/>
          <w:u w:val="none"/>
        </w:rPr>
        <w:t>（3）</w:t>
      </w:r>
      <w:r>
        <w:rPr>
          <w:rFonts w:ascii="微软雅黑" w:hAnsi="微软雅黑" w:eastAsia="微软雅黑" w:cs="微软雅黑"/>
          <w:b w:val="false"/>
          <w:i w:val="false"/>
          <w:strike w:val="false"/>
          <w:color w:val="000000"/>
          <w:sz w:val="22"/>
          <w:u w:val="none"/>
        </w:rPr>
        <w:t>应对：建议找固定商家合作并取得发票；或通过正规渠道（税务大厅、电子税务局）代开发票。</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风险点2：误抵扣流通环节免税农产品发票</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（1）场景：从超市、批发市场购进蔬菜、猪肉，取得免税普通发票，按9%计算抵扣了进项税。</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（2）风险：严重错误。流通环节免税发票是“死票”，绝对不能抵扣。</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（3）应对：严格区分发票来源。只有农业生产者自产自销环节的免税普票或收购发票才能抵扣。</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风险点3：忽视数电票“自产农产品销售”标签</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（1）场景：收到农业公司开具的免税农产品数电票，左上角无“自产农产品销售”标签，直接勾选抵扣。</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（2）风险：无法勾选或勾选后比对异常，进项税无法抵扣。</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（3）应对：企业在接收数电票时，必须核查左上角是否有此标签。若无，应要求销售方红冲重开。</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风险点4：取得1%农产品专票，错误按9%计算抵扣</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（1）场景：从小规模纳税人处购进农产品，取得1%专票，财务人员按票面金额×9%计算抵扣。</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（2）风险：多抵扣进项税，构成偷税风险。</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（3）应对：只有3% 的农产品专票才能按9%计算抵扣。1%专票只能按票面税额抵扣。</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风险点5：用于免税/福利项目的进项税未转出</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（1）场景：公司将自产或外购的农产品用于员工食堂、节日福利、免费赠送客户，进项税已抵扣未转出。</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（2）风险：用于集体福利、个人消费的进项税不得抵扣，未转出构成偷税。</w:t>
      </w:r>
    </w:p>
    <w:p>
      <w:pPr>
        <w:snapToGrid/>
        <w:spacing w:line="312"/>
        <w:ind w:left="0"/>
        <w:rPr>
          <w:rFonts w:ascii="微软雅黑" w:hAnsi="微软雅黑" w:eastAsia="微软雅黑" w:cs="微软雅黑"/>
        </w:rPr>
      </w:pPr>
      <w:r>
        <w:rPr>
          <w:rFonts w:hint="eastAsia" w:ascii="微软雅黑" w:hAnsi="微软雅黑" w:eastAsia="微软雅黑" w:cs="微软雅黑"/>
          <w:b w:val="false"/>
          <w:i w:val="false"/>
          <w:strike w:val="false"/>
          <w:color w:val="000000"/>
          <w:sz w:val="22"/>
          <w:u w:val="none"/>
        </w:rPr>
        <w:t>（3）应对：定期自查，将用于上述项目的农产品对应的进项税及时做转出处理</w:t>
      </w:r>
      <w:r>
        <w:rPr>
          <w:rFonts w:ascii="微软雅黑" w:hAnsi="微软雅黑" w:eastAsia="微软雅黑" w:cs="微软雅黑"/>
          <w:i w:val="false"/>
          <w:strike w:val="false"/>
          <w:color w:val="000000"/>
          <w:u w:val="none"/>
        </w:rPr>
        <w:t>。</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风险点6：“公司+农户”模式增值税政策衔接不清</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（1）场景：2026年后，企业继续沿用之前的理解，对该模式下的畜禽销售开具免税发票。</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（2）风险：2026年第10号公告未明确该模式是否继续免税，各地口径不一，可能被认定为违规。</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（3）应对：建议企业立即与主管税务机关沟通确认2026年后的具体执行口径。</w:t>
      </w:r>
    </w:p>
    <w:p>
      <w:pPr>
        <w:pStyle w:val="f6enwz"/>
        <w:numPr>
          <w:ilvl w:val="1"/>
          <w:numId w:val="1"/>
        </w:numPr>
        <w:ind/>
        <w:rPr>
          <w:rFonts w:ascii="微软雅黑" w:hAnsi="微软雅黑" w:eastAsia="微软雅黑" w:cs="微软雅黑"/>
          <w:b w:val="false"/>
          <w:sz w:val="22"/>
        </w:rPr>
      </w:pPr>
      <w:r>
        <w:rPr>
          <w:rFonts w:ascii="微软雅黑" w:hAnsi="微软雅黑" w:eastAsia="微软雅黑" w:cs="微软雅黑"/>
          <w:b w:val="false"/>
          <w:sz w:val="22"/>
        </w:rPr>
        <w:t>风险点7：农产品收购发票跨区域开具</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（1）场景：企业到外县市收购农户的农产品，自行开具了农产品收购发票。</w:t>
      </w:r>
    </w:p>
    <w:p>
      <w:pP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（2）风险：农产品收购发票通常仅限本县（市、区）范围内开具，跨区域使用可能被认定为不合规发票，进项税不得抵扣。</w:t>
      </w:r>
    </w:p>
    <w:p>
      <w:pPr>
        <w:pBdr/>
        <w:snapToGrid/>
        <w:spacing w:line="312"/>
        <w:ind w:left="0"/>
        <w:rPr>
          <w:rFonts w:hint="eastAsia" w:ascii="微软雅黑" w:hAnsi="微软雅黑" w:eastAsia="微软雅黑" w:cs="微软雅黑"/>
          <w:b w:val="false"/>
          <w:i w:val="false"/>
          <w:strike w:val="false"/>
          <w:color w:val="000000"/>
          <w:sz w:val="22"/>
          <w:u w:val="none"/>
        </w:rPr>
      </w:pPr>
      <w:r>
        <w:rPr>
          <w:rFonts w:hint="eastAsia" w:ascii="微软雅黑" w:hAnsi="微软雅黑" w:eastAsia="微软雅黑" w:cs="微软雅黑"/>
          <w:b w:val="false"/>
          <w:i w:val="false"/>
          <w:strike w:val="false"/>
          <w:color w:val="000000"/>
          <w:sz w:val="22"/>
          <w:u w:val="none"/>
        </w:rPr>
        <w:t>（3）应对：跨区域收购时，应要求农户到当地税务机关代开普通发票。</w:t>
      </w:r>
    </w:p>
    <w:p>
      <w:pPr>
        <w:pStyle w:val="v5once"/>
        <w:numPr>
          <w:ilvl w:val="0"/>
          <w:numId w:val="1"/>
        </w:numPr>
        <w:pBdr/>
        <w:ind/>
        <w:rPr>
          <w:rFonts w:ascii="微软雅黑" w:hAnsi="微软雅黑" w:eastAsia="微软雅黑" w:cs="微软雅黑"/>
        </w:rPr>
      </w:pPr>
      <w:r>
        <w:rPr>
          <w:rFonts w:ascii="微软雅黑" w:hAnsi="微软雅黑" w:eastAsia="微软雅黑" w:cs="微软雅黑"/>
        </w:rPr>
        <w:t>附件</w:t>
      </w:r>
      <w:r>
        <w:rPr>
          <w:rFonts w:hint="eastAsia" w:ascii="微软雅黑" w:hAnsi="微软雅黑" w:eastAsia="微软雅黑" w:cs="微软雅黑"/>
        </w:rPr>
        <w:t>（农产品范围）</w:t>
      </w:r>
    </w:p>
    <w:p>
      <w:pPr>
        <w:pStyle w:val="xhm28k"/>
        <w:numPr>
          <w:ilvl w:val="1"/>
          <w:numId w:val="1"/>
        </w:numPr>
        <w:rPr>
          <w:rFonts w:ascii="微软雅黑" w:hAnsi="微软雅黑" w:eastAsia="微软雅黑" w:cs="微软雅黑"/>
          <w:sz w:val="22"/>
        </w:rPr>
      </w:pPr>
      <w:r>
        <w:rPr>
          <w:rFonts w:hint="eastAsia" w:ascii="微软雅黑" w:hAnsi="微软雅黑" w:eastAsia="微软雅黑" w:cs="微软雅黑"/>
          <w:sz w:val="22"/>
        </w:rPr>
        <w:t>植物类</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粮食</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粮食，是指各种主食食科植物果实的总称。本货物的征税范围包括小麦、稻谷、玉米、高粱、谷子和其他杂粮(如大麦、燕麦等)，以及经碾磨、脱壳等工艺加工后的粮食(如面粉，米，玉米面、渣等)。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切面、饺子皮、馄饨皮、面皮、米粉、挂面等粮食复制品以及玉米胚芽，属于本货物的征税范围。以粮食为原料加工的速冻食品、方便面、副食品和各种熟食品，不属于本货物的征税范围。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蔬菜</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蔬菜，是指可作副食的草本、木本植物的总称。本货物的征税范围包括各种蔬菜、菌类植物和少数可作副食的木本植物。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经晾晒、冷藏、冷冻、包装、脱水等工序加工的蔬菜，腌菜、咸菜、酱菜和盐渍蔬菜等，属于本货物的征税范围。</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各种蔬菜罐头(罐头是指以金属罐、玻璃瓶和其他材料为容器，经处理、装罐、密封、杀菌或无菌包装而制成的各种食品。下同)不属于本货物的征税范围。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烟叶</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烟叶，是指各种烟草的叶片和经过简单加工的叶片。本货物的征税范围包括晒烟叶、晾烟叶和初烤烟叶。</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(1) 晒烟叶，是指利用太阳能露天晒制的烟叶。</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(2) 晾烟叶，是指在晾房内自然干燥的烟叶。</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(3) 初烤烟叶，是指烟草种植者直接烤制的烟叶，不包括专业复烤厂烤制的复烤烟叶。</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茶叶</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茶叶，是指从茶树上采摘下来的鲜叶和嫩芽(即茶青)，以及经吹干、揉拌、发酵、烘干等工序初制的茶。本货物的征税范围包括各种毛茶(如红毛茶、绿毛茶、乌龙毛茶、白毛茶、黑毛茶等)。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精制茶、边销茶及掺兑各种药物的茶和茶饮料，不属于本货物的征税范围。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园艺植物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园艺植物，是指可供食用的果实，如水果、果干(如荔枝干、桂圆干、葡萄干等)、干果、果仁、果用瓜(如甜瓜、西瓜、哈密瓜等)，以及胡椒、花椒、大料、咖啡豆等。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经冷冻、冷藏、包装等工序加工的园艺植物，属于本货物的征税范围。</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各种水果罐头，果脯，蜜饯，炒制的果仁、坚果，碾磨后的园艺植物(如胡椒粉、花椒粉等)，不属于本货物的征税范围。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药用植物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药用植物，是指用作中药原药的各种植物的根、茎、皮、叶、花、果实等。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利用上述药用植物加工制成的片、丝、块、段等中药饮片，属于本货物的征税范围。</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干姜、姜黄属于本货物的征税范围。</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中成药不属于本货物的征税范围。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油料植物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油料植物，是指主要用作榨取油脂的各种植物的根、茎、叶、果实、花或者胚芽组织等初级产品，如菜子(包括芥菜子)、花生、大豆、葵花子、蓖麻子、芝麻子、胡麻子、茶子、桐子、橄榄仁、棕榈仁、棉籽等。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提取芳香油的芳香油料植物，属于本货物的征税范围。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纤维植物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纤维植物，是指利用其纤维作纺织、造纸原料或者绳索的植物，如棉(包括籽棉、皮棉、絮棉)、大麻、黄麻、槿麻、苎麻、苘麻、亚麻、罗布麻、蕉麻、剑麻等。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棉短绒和麻纤维经脱胶后的精干(洗)麻，属于本货物的征税范围。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糖料植物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糖料植物，是指主要用作制糖的各种植物，如甘蔗、甜菜等。</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林业产品</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林业产品，是指乔木、灌木和竹类植物，以及天然树脂、天然橡胶。本货物的征税范围包括：</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(1) 原木，是指将砍伐倒的乔木去其枝芽、梢头或者皮的乔木、灌木，以及锯成一定长度的木段。</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锯材不属于本货物的征税范围。</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(2) 原竹，是指将砍倒的竹去其枝、梢或者叶的竹类植物，以及锯成一定长度的竹段。</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(3) 天然树脂，是指木科植物的分泌物，包括生漆、树脂和树胶，如松脂、桃胶、樱胶、阿拉伯胶、古巴胶和天然橡胶(包括乳胶和干胶)等。</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(4) 其他林业产品，是指除上述列举林业产品以外的其他各种林业产品，如竹笋、笋干、棕竹、棕榈衣、树枝、树叶、树皮、藤条等。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盐水竹笋属于本货物的征税范围。竹笋罐头不属于本货物的征税范围。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其他植物</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其他植物，是指除上述列举植物以外的其他各种人工种植和野生的植物，如树苗、花卉、植物种子、植物叶子、草、麦秸、豆类、薯类、藻类植物等。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干花、干草、薯干、干制的藻类植物，植物类农产品的下脚料等，属于本货物的征税范围。</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豆制品(如豆腐、豆皮等)，不属于农产品的征税范围。</w:t>
      </w:r>
    </w:p>
    <w:p>
      <w:pPr>
        <w:pStyle w:val="xhm28k"/>
        <w:numPr>
          <w:ilvl w:val="1"/>
          <w:numId w:val="1"/>
        </w:numPr>
        <w:ind/>
        <w:rPr>
          <w:rFonts w:ascii="微软雅黑" w:hAnsi="微软雅黑" w:eastAsia="微软雅黑" w:cs="微软雅黑"/>
          <w:sz w:val="22"/>
        </w:rPr>
      </w:pPr>
      <w:r>
        <w:rPr>
          <w:rFonts w:ascii="微软雅黑" w:hAnsi="微软雅黑" w:eastAsia="微软雅黑" w:cs="微软雅黑"/>
          <w:sz w:val="22"/>
        </w:rPr>
        <w:t xml:space="preserve">  动物类</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动物类包括人工养殖和天然生长的各种动物的初级产品。具体征税范围为：</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水产品</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水产品，是指人工放养和人工捕捞的鱼、虾、蟹、鳖、贝类、棘皮类、软体类、腔肠类、海兽类动物。本货物的征税范围包括鱼、虾、蟹、鳖、贝类、棘皮类、软体类、腔肠类、海兽类、鱼苗(卵)、虾苗、蟹苗、贝苗(秧)，以及经冷冻、冷藏、盐渍等防腐处理和包装的水产品。</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干制的鱼、虾、蟹、贝类、棘皮类、软体类、腔肠类，如干鱼、干虾、干虾仁、干贝等，以及未加工成工艺品的贝壳、珍珠，属于本货物的征税范围。</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熟制的水产品和各类水产品的罐头，不属于本货物的征税范围。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畜牧产品</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畜牧产品，是指人工饲养、繁殖取得和捕获的各种畜禽。本货物的征税范围包括：</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(1) 兽类、禽类和爬行类动物，如牛、马、猪、羊、鸡、鸭等。</w:t>
      </w:r>
    </w:p>
    <w:p>
      <w:pPr>
        <w:pBdr>
          <w:bottom/>
        </w:pBd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(2) 兽类、禽类和爬行类动物的肉产品，包括整块或者分割的鲜肉、冷藏或者冷冻肉、盐渍肉，兽类、禽类和爬行类动物的内脏、头、尾、蹄等组织。各种兽类、禽类和爬行类动物的肉类生制品，如腊肉、腌肉、熏肉等，属于本货物的征税范围。各种肉类罐头、肉类熟制品，不属于本货物的征税范围。</w:t>
      </w:r>
    </w:p>
    <w:p>
      <w:pPr>
        <w:pBdr>
          <w:bottom/>
        </w:pBd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(3) 蛋类产品，是指各种禽类动物和爬行类动物的卵，包括鲜蛋、冷藏蛋。经加工的咸蛋、松花蛋、腌制的蛋等，属于本货物的征税范围。各种蛋类的罐头不属于本货物的征税范围。</w:t>
      </w:r>
    </w:p>
    <w:p>
      <w:pPr>
        <w:pBdr>
          <w:bottom/>
        </w:pBd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(4) 鲜奶，是指各种哺乳类动物的乳汁和经净化、杀菌等加工工序生产的乳汁。按照《食品安全国家标准巴氏杀菌乳》(GB 19645-2010)生产的巴氏杀菌乳、按照《食品安全国家标准灭菌乳》(GB 25190-2010)生产的灭菌乳，属于本货物的征税范围。用鲜奶加工的各种奶制品，如酸奶、奶酪、奶油等，不属于本货物的征税范围。按照《食品安全国家标准调制乳》(GB 25191-2010)生产的调制乳，不属于本货物的征税范围。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动物皮张</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动物皮张，是指从各种动物身上直接剥取的，未经鞣制的生皮、生皮张。</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将生皮、生皮张用清水、盐水或者防腐药水浸泡、刮里、脱毛、晒干或者熏干，未经鞣制的，属于本货物的征税范围。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动物毛绒</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动物毛绒，是指未经洗净的各种动物的毛发、绒发和羽毛。</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洗净毛、洗净绒等不属于本货物的征税范围。</w:t>
      </w:r>
    </w:p>
    <w:p>
      <w:pPr>
        <w:pStyle w:val="khtxe6"/>
        <w:numPr>
          <w:ilvl w:val="2"/>
          <w:numId w:val="1"/>
        </w:numPr>
        <w:pBdr/>
        <w:ind/>
        <w:rPr>
          <w:rFonts w:ascii="微软雅黑" w:hAnsi="微软雅黑" w:eastAsia="微软雅黑" w:cs="微软雅黑"/>
          <w:b w:val="false"/>
          <w:sz w:val="22"/>
        </w:rPr>
      </w:pPr>
      <w:r>
        <w:rPr>
          <w:rFonts w:ascii="微软雅黑" w:hAnsi="微软雅黑" w:eastAsia="微软雅黑" w:cs="微软雅黑"/>
          <w:b w:val="false"/>
          <w:sz w:val="22"/>
        </w:rPr>
        <w:t xml:space="preserve"> 其他动物及其他动物组织</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其他动物，是指水产品、兽类、禽类、爬行类动物以外的动物，如昆虫类、两栖类动物等。</w:t>
      </w:r>
    </w:p>
    <w:p>
      <w:pPr>
        <w:pStyle w:val="de5b44"/>
        <w:numPr>
          <w:ilvl w:val="3"/>
          <w:numId w:val="1"/>
        </w:numPr>
        <w:pBdr>
          <w:bottom/>
        </w:pBdr>
        <w:ind/>
        <w:rPr>
          <w:rFonts w:ascii="微软雅黑" w:hAnsi="微软雅黑" w:eastAsia="微软雅黑" w:cs="微软雅黑"/>
          <w:b w:val="false"/>
          <w:sz w:val="22"/>
        </w:rPr>
      </w:pPr>
      <w:r>
        <w:rPr>
          <w:rFonts w:ascii="微软雅黑" w:hAnsi="微软雅黑" w:eastAsia="微软雅黑" w:cs="微软雅黑"/>
          <w:b w:val="false"/>
          <w:sz w:val="22"/>
        </w:rPr>
        <w:t xml:space="preserve">  其他动物组织，是指上述列举以外各种动物的其他组织。本货物的征税范围包括：</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(1) 蚕茧，包括鲜茧和干茧，以及蚕蛹。</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(2) 天然蜂蜜，是指采集的未经加工的天然蜂蜜、鲜蜂王浆等。</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(3) 动物树脂，如虫胶等。</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(4) 其他动物组织，如动物骨、动物骨粒、壳、兽角、动物血液、动物分泌物、蚕种等。</w:t>
      </w:r>
    </w:p>
    <w:p>
      <w:pPr>
        <w:snapToGrid/>
        <w:spacing w:before="0" w:after="225" w:line="240"/>
        <w:ind w:left="0" w:right="0" w:hanging="0"/>
        <w:rPr>
          <w:rFonts w:ascii="微软雅黑" w:hAnsi="微软雅黑" w:eastAsia="微软雅黑" w:cs="微软雅黑"/>
          <w:sz w:val="22"/>
        </w:rPr>
      </w:pPr>
      <w:r>
        <w:rPr>
          <w:rFonts w:ascii="微软雅黑" w:hAnsi="微软雅黑" w:eastAsia="微软雅黑" w:cs="微软雅黑"/>
          <w:i w:val="false"/>
          <w:strike w:val="false"/>
          <w:color w:val="333333"/>
          <w:spacing w:val="0"/>
          <w:sz w:val="22"/>
          <w:u w:val="none"/>
          <w:shd w:val="clear" w:color="auto" w:fill="FFFFFF"/>
        </w:rPr>
        <w:t xml:space="preserve">  燕窝、干鱼翅、动物排泄物不属于农产品的征税范围。</w:t>
      </w:r>
    </w:p>
    <w:p>
      <w:pPr>
        <w:pStyle w:val="ablt93"/>
        <w:rPr>
          <w:rFonts w:ascii="微软雅黑" w:hAnsi="微软雅黑" w:eastAsia="微软雅黑" w:cs="微软雅黑"/>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6">
      <w:start w:val="1"/>
      <w:numFmt w:val="decimal"/>
      <w:lvlText w:val="%1.%2.%3.%4.%5.%6.%7."/>
      <w:lvlJc w:val="left"/>
      <w:pPr>
        <w:ind w:left="0" w:hanging="0"/>
      </w:pPr>
      <w:rPr>
        <w:rFonts w:hint="default" w:ascii="" w:hAnsi="" w:cs=""/>
        <w:spacing w:val="0"/>
      </w:rPr>
    </w:lvl>
    <w:lvl w:ilvl="1">
      <w:start w:val="1"/>
      <w:numFmt w:val="decimal"/>
      <w:lvlText w:val="%1.%2."/>
      <w:lvlJc w:val="left"/>
      <w:pPr>
        <w:tabs/>
        <w:ind w:left="0" w:hanging="0"/>
      </w:pPr>
      <w:rPr>
        <w:rFonts w:hint="default" w:ascii="" w:hAnsi="" w:cs=""/>
        <w:spacing w:val="0"/>
      </w:rPr>
    </w:lvl>
    <w:lvl w:ilvl="8">
      <w:start w:val="1"/>
      <w:numFmt w:val="decimal"/>
      <w:lvlText w:val="%1.%2.%3.%4.%5.%6.%7.%8.%9."/>
      <w:lvlJc w:val="left"/>
      <w:pPr>
        <w:ind w:left="0" w:hanging="0"/>
      </w:pPr>
      <w:rPr>
        <w:rFonts w:hint="default" w:ascii="" w:hAnsi="" w:cs=""/>
        <w:spacing w:val="0"/>
      </w:rPr>
    </w:lvl>
    <w:lvl w:ilvl="3">
      <w:start w:val="1"/>
      <w:numFmt w:val="decimal"/>
      <w:lvlText w:val="%1.%2.%3.%4."/>
      <w:lvlJc w:val="left"/>
      <w:pPr>
        <w:tabs/>
        <w:ind w:left="0" w:hanging="0"/>
      </w:pPr>
      <w:rPr>
        <w:rFonts w:hint="default" w:ascii="" w:hAnsi="" w:cs=""/>
        <w:bCs/>
        <w:snapToGrid/>
        <w:spacing w:val="0"/>
        <w:kern w:val="2"/>
        <w:szCs w:val="24"/>
      </w:rPr>
    </w:lvl>
    <w:lvl w:ilvl="5">
      <w:start w:val="1"/>
      <w:numFmt w:val="decimal"/>
      <w:lvlText w:val="%1.%2.%3.%4.%5.%6."/>
      <w:lvlJc w:val="left"/>
      <w:pPr>
        <w:ind w:left="0" w:hanging="0"/>
      </w:pPr>
      <w:rPr>
        <w:rFonts w:hint="default" w:ascii="" w:hAnsi="" w:cs=""/>
        <w:spacing w:val="0"/>
      </w:rPr>
    </w:lvl>
    <w:lvl w:ilvl="0">
      <w:start w:val="1"/>
      <w:numFmt w:val="decimal"/>
      <w:lvlText w:val="%1."/>
      <w:lvlJc w:val="left"/>
      <w:pPr>
        <w:tabs/>
        <w:ind w:left="0" w:hanging="0"/>
      </w:pPr>
      <w:rPr>
        <w:rFonts w:hint="default" w:ascii="" w:hAnsi="" w:cs=""/>
        <w:spacing w:val="0"/>
      </w:rPr>
    </w:lvl>
    <w:lvl w:ilvl="7">
      <w:start w:val="1"/>
      <w:numFmt w:val="decimal"/>
      <w:lvlText w:val="%1.%2.%3.%4.%5.%6.%7.%8."/>
      <w:lvlJc w:val="left"/>
      <w:pPr>
        <w:ind w:left="0" w:hanging="0"/>
      </w:pPr>
      <w:rPr>
        <w:rFonts w:hint="default" w:ascii="" w:hAnsi="" w:cs=""/>
        <w:spacing w:val="0"/>
      </w:rPr>
    </w:lvl>
    <w:lvl w:ilvl="4">
      <w:start w:val="1"/>
      <w:numFmt w:val="decimal"/>
      <w:lvlText w:val="%1.%2.%3.%4.%5."/>
      <w:lvlJc w:val="left"/>
      <w:pPr>
        <w:ind w:left="0" w:hanging="0"/>
      </w:pPr>
      <w:rPr>
        <w:rFonts w:hint="default" w:ascii="" w:hAnsi="" w:cs=""/>
        <w:spacing w:val="0"/>
      </w:rPr>
    </w:lvl>
    <w:lvl w:ilvl="2">
      <w:start w:val="1"/>
      <w:numFmt w:val="decimal"/>
      <w:lvlText w:val="%1.%2.%3."/>
      <w:lvlJc w:val="left"/>
      <w:pPr>
        <w:tabs/>
        <w:ind w:left="0" w:hanging="0"/>
      </w:pPr>
      <w:rPr>
        <w:rFonts w:hint="default" w:ascii="" w:hAnsi="" w:cs=""/>
        <w:spacing w:val="0"/>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abxbrm">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qjs66f">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khtxe6">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ulv2d2">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eqktgo">
    <w:name w:val="heading 4"/>
    <w:basedOn w:val="ablt93"/>
    <w:next w:val="ablt93"/>
    <w:uiPriority w:val="9"/>
    <w:qFormat/>
    <w:pPr>
      <w:keepNext/>
      <w:keepLines/>
      <w:spacing w:before="0" w:after="0" w:line="408" w:lineRule="auto"/>
      <w:outlineLvl w:val="3"/>
    </w:pPr>
    <w:rPr>
      <w:b/>
      <w:bCs/>
      <w:color w:val="1A1A1A"/>
      <w:sz w:val="24"/>
      <w:szCs w:val="24"/>
    </w:rPr>
  </w:style>
  <w:style w:type="table" w:styleId="albdpe"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vkqzln"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thpomi">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bu90ew">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fpnf0q">
    <w:name w:val="heading 4"/>
    <w:basedOn w:val="ablt93"/>
    <w:next w:val="ablt93"/>
    <w:uiPriority w:val="9"/>
    <w:qFormat/>
    <w:pPr>
      <w:keepNext/>
      <w:keepLines/>
      <w:spacing w:before="0" w:after="0" w:line="408" w:lineRule="auto"/>
      <w:outlineLvl w:val="3"/>
    </w:pPr>
    <w:rPr>
      <w:b/>
      <w:bCs/>
      <w:color w:val="1A1A1A"/>
      <w:sz w:val="24"/>
      <w:szCs w:val="24"/>
    </w:rPr>
  </w:style>
  <w:style w:type="table" w:styleId="146xgd">
    <w:name w:val="Table Grid"/>
    <w:basedOn w:val="ac6ek5"/>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f6enwz">
    <w:name w:val="heading 2"/>
    <w:basedOn w:val="ablt93"/>
    <w:next w:val="ablt93"/>
    <w:uiPriority w:val="9"/>
    <w:qFormat/>
    <w:pPr>
      <w:keepNext/>
      <w:keepLines/>
      <w:spacing w:before="0" w:after="0" w:line="408" w:lineRule="auto"/>
      <w:outlineLvl w:val="1"/>
    </w:pPr>
    <w:rPr>
      <w:b/>
      <w:bCs/>
      <w:color w:val="1A1A1A"/>
      <w:sz w:val="32"/>
      <w:szCs w:val="32"/>
    </w:rPr>
  </w:style>
  <w:style w:type="table" w:styleId="htiwku">
    <w:name w:val="Table Grid"/>
    <w:basedOn w:val="msmijs"/>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nqqzgt">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gaxc32">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wllgpb">
    <w:name w:val="heading 2"/>
    <w:basedOn w:val="ablt93"/>
    <w:next w:val="ablt93"/>
    <w:uiPriority w:val="9"/>
    <w:qFormat/>
    <w:pPr>
      <w:keepNext/>
      <w:keepLines/>
      <w:spacing w:before="0" w:after="0" w:line="408" w:lineRule="auto"/>
      <w:outlineLvl w:val="1"/>
    </w:pPr>
    <w:rPr>
      <w:b/>
      <w:bCs/>
      <w:color w:val="1A1A1A"/>
      <w:sz w:val="32"/>
      <w:szCs w:val="32"/>
    </w:rPr>
  </w:style>
  <w:style w:type="table" w:styleId="t75von">
    <w:name w:val="Table Grid"/>
    <w:basedOn w:val="iu6ujq"/>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l63qh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xbcazj">
    <w:name w:val="heading 5"/>
    <w:basedOn w:val="ablt93"/>
    <w:next w:val="ablt93"/>
    <w:uiPriority w:val="9"/>
    <w:qFormat/>
    <w:pPr>
      <w:keepNext/>
      <w:keepLines/>
      <w:spacing w:before="0" w:after="0" w:line="408" w:lineRule="auto"/>
      <w:outlineLvl w:val="4"/>
    </w:pPr>
    <w:rPr>
      <w:b/>
      <w:bCs/>
      <w:color w:val="1A1A1A"/>
      <w:sz w:val="22"/>
      <w:szCs w:val="22"/>
    </w:rPr>
  </w:style>
  <w:style w:type="table" w:styleId="zfbld1">
    <w:name w:val="Table Grid"/>
    <w:basedOn w:val="vkqzln"/>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hwhe9k">
    <w:name w:val="melo-codeblock-Base-theme-para"/>
    <w:basedOn w:val="ablt93"/>
    <w:next w:val=""/>
    <w:pPr>
      <w:spacing w:before="0" w:after="0" w:line="360" w:lineRule="auto"/>
    </w:pPr>
    <w:rPr>
      <w:rFonts w:ascii="Monaco" w:hAnsi="Monaco" w:eastAsia="Monaco" w:cs="Monaco"/>
      <w:color w:val="000000"/>
      <w:sz w:val="21"/>
    </w:rPr>
  </w:style>
  <w:style w:type="table" w:styleId="fit481"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gp4sd4">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de5b44">
    <w:name w:val="heading 4"/>
    <w:basedOn w:val="ablt93"/>
    <w:next w:val="ablt93"/>
    <w:uiPriority w:val="9"/>
    <w:qFormat/>
    <w:pPr>
      <w:keepNext/>
      <w:keepLines/>
      <w:spacing w:before="0" w:after="0" w:line="408" w:lineRule="auto"/>
      <w:outlineLvl w:val="3"/>
    </w:pPr>
    <w:rPr>
      <w:b/>
      <w:bCs/>
      <w:color w:val="1A1A1A"/>
      <w:sz w:val="24"/>
      <w:szCs w:val="24"/>
    </w:rPr>
  </w:style>
  <w:style w:type="table" w:styleId="4omwdl">
    <w:name w:val="Table Grid"/>
    <w:basedOn w:val="673ro5"/>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hie611">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xm1bi8">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156zj1">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pdl10y">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cwsz1r">
    <w:name w:val="heading 4"/>
    <w:basedOn w:val="ablt93"/>
    <w:next w:val="ablt93"/>
    <w:uiPriority w:val="9"/>
    <w:qFormat/>
    <w:pPr>
      <w:keepNext/>
      <w:keepLines/>
      <w:spacing w:before="0" w:after="0" w:line="408" w:lineRule="auto"/>
      <w:outlineLvl w:val="3"/>
    </w:pPr>
    <w:rPr>
      <w:b/>
      <w:bCs/>
      <w:color w:val="1A1A1A"/>
      <w:sz w:val="24"/>
      <w:szCs w:val="24"/>
    </w:rPr>
  </w:style>
  <w:style w:type="table" w:styleId="673ro5"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day3h4">
    <w:name w:val="heading 5"/>
    <w:basedOn w:val="ablt93"/>
    <w:next w:val="ablt93"/>
    <w:uiPriority w:val="9"/>
    <w:qFormat/>
    <w:pPr>
      <w:keepNext/>
      <w:keepLines/>
      <w:spacing w:before="0" w:after="0" w:line="408" w:lineRule="auto"/>
      <w:outlineLvl w:val="4"/>
    </w:pPr>
    <w:rPr>
      <w:b/>
      <w:bCs/>
      <w:color w:val="1A1A1A"/>
      <w:sz w:val="22"/>
      <w:szCs w:val="22"/>
    </w:rPr>
  </w:style>
  <w:style w:type="paragraph" w:styleId="7gg429">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jj4c5k">
    <w:name w:val="heading 3"/>
    <w:basedOn w:val="ablt93"/>
    <w:next w:val="ablt93"/>
    <w:uiPriority w:val="9"/>
    <w:qFormat/>
    <w:pPr>
      <w:keepNext/>
      <w:keepLines/>
      <w:spacing w:before="0" w:after="0" w:line="408" w:lineRule="auto"/>
      <w:outlineLvl w:val="2"/>
    </w:pPr>
    <w:rPr>
      <w:b/>
      <w:bCs/>
      <w:color w:val="1A1A1A"/>
      <w:sz w:val="28"/>
      <w:szCs w:val="28"/>
    </w:rPr>
  </w:style>
  <w:style w:type="table" w:styleId="ac6ek5"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xhm28k">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d3pdb8">
    <w:name w:val="heading 5"/>
    <w:basedOn w:val="ablt93"/>
    <w:next w:val="ablt93"/>
    <w:uiPriority w:val="9"/>
    <w:qFormat/>
    <w:pPr>
      <w:keepNext/>
      <w:keepLines/>
      <w:spacing w:before="0" w:after="0" w:line="408" w:lineRule="auto"/>
      <w:outlineLvl w:val="4"/>
    </w:pPr>
    <w:rPr>
      <w:b/>
      <w:bCs/>
      <w:color w:val="1A1A1A"/>
      <w:sz w:val="22"/>
      <w:szCs w:val="22"/>
    </w:rPr>
  </w:style>
  <w:style w:type="table" w:styleId="iu6ujq"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v5once">
    <w:name w:val="heading 1"/>
    <w:basedOn w:val="ablt93"/>
    <w:next w:val="ablt93"/>
    <w:uiPriority w:val="9"/>
    <w:qFormat/>
    <w:pPr>
      <w:keepNext/>
      <w:keepLines/>
      <w:spacing w:before="0" w:after="0" w:line="408" w:lineRule="auto"/>
      <w:outlineLvl w:val="0"/>
    </w:pPr>
    <w:rPr>
      <w:b/>
      <w:bCs/>
      <w:color w:val="1A1A1A"/>
      <w:sz w:val="36"/>
      <w:szCs w:val="36"/>
    </w:rPr>
  </w:style>
  <w:style w:type="table" w:styleId="msmijs"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ablt93" w:default="true">
    <w:name w:val="Normal"/>
    <w:pPr>
      <w:widowControl w:val="false"/>
      <w:jc w:val="left"/>
    </w:pPr>
  </w:style>
  <w:style w:type="table" w:styleId="48pvrj">
    <w:name w:val="Table Grid"/>
    <w:basedOn w:val="fit481"/>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b04sum"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svzve0">
    <w:name w:val="Table Grid"/>
    <w:basedOn w:val="knnpp1"/>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zot7v9">
    <w:name w:val="Table Grid"/>
    <w:basedOn w:val="b04sum"/>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j0lv1v">
    <w:name w:val="heading 3"/>
    <w:basedOn w:val="ablt93"/>
    <w:next w:val="ablt93"/>
    <w:uiPriority w:val="9"/>
    <w:qFormat/>
    <w:pPr>
      <w:keepNext/>
      <w:keepLines/>
      <w:spacing w:before="0" w:after="0" w:line="408" w:lineRule="auto"/>
      <w:outlineLvl w:val="2"/>
    </w:pPr>
    <w:rPr>
      <w:b/>
      <w:bCs/>
      <w:color w:val="1A1A1A"/>
      <w:sz w:val="28"/>
      <w:szCs w:val="28"/>
    </w:rPr>
  </w:style>
  <w:style w:type="table" w:styleId="knnpp1"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7abodl">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7yo2fq">
    <w:name w:val="heading 3"/>
    <w:basedOn w:val="ablt93"/>
    <w:next w:val="ablt93"/>
    <w:uiPriority w:val="9"/>
    <w:qFormat/>
    <w:pPr>
      <w:keepNext/>
      <w:keepLines/>
      <w:spacing w:before="0" w:after="0" w:line="408" w:lineRule="auto"/>
      <w:outlineLvl w:val="2"/>
    </w:pPr>
    <w:rPr>
      <w:b/>
      <w:bCs/>
      <w:color w:val="1A1A1A"/>
      <w:sz w:val="28"/>
      <w:szCs w:val="28"/>
    </w:rPr>
  </w:style>
  <w:style w:type="character" w:styleId="c41ghf">
    <w:name w:val="melo-codeblock-Base-theme-char"/>
    <w:basedOn w:val=""/>
    <w:next w:val=""/>
    <w:rPr>
      <w:rFonts w:ascii="Monaco" w:hAnsi="Monaco" w:eastAsia="Monaco" w:cs="Monaco"/>
      <w:color w:val="000000"/>
      <w:sz w:val="21"/>
    </w:rPr>
  </w:style>
  <w:style w:type="paragraph" w:styleId="qsxzqm">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krdkek">
    <w:name w:val="heading 3"/>
    <w:basedOn w:val="ablt93"/>
    <w:next w:val="ablt93"/>
    <w:uiPriority w:val="9"/>
    <w:qFormat/>
    <w:pPr>
      <w:keepNext/>
      <w:keepLines/>
      <w:spacing w:before="0" w:after="0" w:line="408" w:lineRule="auto"/>
      <w:outlineLvl w:val="2"/>
    </w:pPr>
    <w:rPr>
      <w:b/>
      <w:bCs/>
      <w:color w:val="1A1A1A"/>
      <w:sz w:val="28"/>
      <w:szCs w:val="28"/>
    </w:rPr>
  </w:style>
  <w:style w:type="table" w:styleId="g16o5u">
    <w:name w:val="Table Grid"/>
    <w:basedOn w:val="albdpe"/>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numbering" Target="numbering.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2026-04-08T17:31:04Z</dcterms:created>
  <dcterms:modified xsi:type="dcterms:W3CDTF">2026-04-08T17:31:04Z</dcterms:modified>
</cp:coreProperties>
</file>