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仿宋_GB2312" w:cs="Times New Roman"/>
          <w:b/>
          <w:color w:val="FF0000"/>
          <w:sz w:val="48"/>
          <w:szCs w:val="60"/>
        </w:rPr>
      </w:pPr>
      <w:r>
        <w:rPr>
          <w:rFonts w:hint="eastAsia" w:ascii="Times New Roman" w:hAnsi="Times New Roman" w:eastAsia="仿宋_GB2312" w:cs="Times New Roman"/>
          <w:b/>
          <w:color w:val="FF0000"/>
          <w:sz w:val="48"/>
          <w:szCs w:val="60"/>
        </w:rPr>
        <w:t>G设备规则空间使用情况</w:t>
      </w:r>
    </w:p>
    <w:p>
      <w:pPr>
        <w:jc w:val="center"/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</w:pPr>
      <w:bookmarkStart w:id="0" w:name="_Toc292810289"/>
      <w:bookmarkStart w:id="1" w:name="_Toc295388148"/>
      <w:bookmarkStart w:id="2" w:name="_Toc287949811"/>
      <w:bookmarkStart w:id="3" w:name="_Toc290476728"/>
      <w:bookmarkStart w:id="4" w:name="_Toc306345109"/>
      <w:bookmarkStart w:id="5" w:name="_Toc303318968"/>
      <w:bookmarkStart w:id="6" w:name="_Toc318962708"/>
      <w:bookmarkStart w:id="7" w:name="_Toc311474403"/>
      <w:bookmarkStart w:id="8" w:name="_Toc298135056"/>
      <w:bookmarkStart w:id="9" w:name="_Toc308536105"/>
      <w:bookmarkStart w:id="10" w:name="_Toc298428099"/>
      <w:bookmarkStart w:id="11" w:name="_Toc290466470"/>
      <w:bookmarkStart w:id="12" w:name="_Toc316460912"/>
      <w:bookmarkStart w:id="13" w:name="_Toc295404866"/>
      <w:bookmarkStart w:id="14" w:name="_Toc306278389"/>
      <w:bookmarkStart w:id="15" w:name="_Toc308536218"/>
      <w:bookmarkStart w:id="16" w:name="_Toc300751261"/>
      <w:bookmarkStart w:id="17" w:name="_Toc288458874"/>
      <w:bookmarkStart w:id="18" w:name="_Toc316462139"/>
      <w:bookmarkStart w:id="19" w:name="_Toc287513110"/>
      <w:bookmarkStart w:id="20" w:name="_Toc311184239"/>
      <w:bookmarkStart w:id="21" w:name="_Toc287533582"/>
      <w:bookmarkStart w:id="22" w:name="_Toc316665229"/>
      <w:bookmarkStart w:id="23" w:name="_Toc313977638"/>
      <w:bookmarkStart w:id="24" w:name="_Toc288458956"/>
      <w:bookmarkStart w:id="25" w:name="_Toc288828410"/>
      <w:bookmarkStart w:id="26" w:name="_Toc288828373"/>
      <w:bookmarkStart w:id="27" w:name="_Toc288828335"/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>系统保障处</w:t>
      </w:r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ab/>
      </w:r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ab/>
      </w:r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ab/>
      </w:r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ab/>
      </w:r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ab/>
      </w:r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ab/>
      </w:r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 xml:space="preserve">  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Times New Roman" w:hAnsi="Times New Roman" w:eastAsia="仿宋_GB2312" w:cs="Times New Roman"/>
          <w:color w:val="000000"/>
          <w:spacing w:val="-10"/>
          <w:kern w:val="0"/>
          <w:sz w:val="28"/>
          <w:szCs w:val="32"/>
          <w:u w:val="single"/>
        </w:rPr>
        <w:t>{{currentTime}}</w:t>
      </w:r>
    </w:p>
    <w:p>
      <w:pPr>
        <w:spacing w:before="120" w:after="120"/>
        <w:jc w:val="center"/>
        <w:rPr>
          <w:rFonts w:ascii="Times New Roman" w:hAnsi="Times New Roman" w:eastAsia="仿宋_GB2312" w:cs="Times New Roman"/>
          <w:b/>
          <w:bCs/>
          <w:caps/>
          <w:sz w:val="36"/>
          <w:szCs w:val="36"/>
        </w:rPr>
      </w:pPr>
      <w:r>
        <w:rPr>
          <w:rFonts w:ascii="Times New Roman" w:hAnsi="Times New Roman" w:eastAsia="仿宋_GB2312" w:cs="Times New Roman"/>
          <w:b/>
          <w:bCs/>
          <w:caps/>
          <w:sz w:val="36"/>
          <w:szCs w:val="36"/>
        </w:rPr>
        <w:t>目录</w:t>
      </w:r>
    </w:p>
    <w:p>
      <w:pPr>
        <w:tabs>
          <w:tab w:val="left" w:pos="420"/>
          <w:tab w:val="right" w:leader="dot" w:pos="8296"/>
        </w:tabs>
        <w:spacing w:before="120" w:after="120"/>
        <w:jc w:val="left"/>
        <w:rPr>
          <w:rFonts w:ascii="Calibri" w:hAnsi="Calibri" w:eastAsia="宋体" w:cs="Times New Roman"/>
        </w:rPr>
      </w:pPr>
      <w:r>
        <w:rPr>
          <w:rFonts w:ascii="Times New Roman" w:hAnsi="Times New Roman" w:eastAsia="仿宋_GB2312" w:cs="Times New Roman"/>
          <w:b/>
          <w:bCs/>
          <w:caps/>
          <w:color w:val="FF0000"/>
          <w:sz w:val="24"/>
          <w:szCs w:val="24"/>
        </w:rPr>
        <w:fldChar w:fldCharType="begin"/>
      </w:r>
      <w:r>
        <w:rPr>
          <w:rFonts w:ascii="Times New Roman" w:hAnsi="Times New Roman" w:eastAsia="仿宋_GB2312" w:cs="Times New Roman"/>
          <w:b/>
          <w:bCs/>
          <w:caps/>
          <w:color w:val="FF0000"/>
          <w:sz w:val="24"/>
          <w:szCs w:val="24"/>
        </w:rPr>
        <w:instrText xml:space="preserve"> TOC \o "1-3" \h \z \u </w:instrText>
      </w:r>
      <w:r>
        <w:rPr>
          <w:rFonts w:ascii="Times New Roman" w:hAnsi="Times New Roman" w:eastAsia="仿宋_GB2312" w:cs="Times New Roman"/>
          <w:b/>
          <w:bCs/>
          <w:caps/>
          <w:color w:val="FF000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"_Toc8371628" </w:instrText>
      </w:r>
      <w:r>
        <w:fldChar w:fldCharType="separate"/>
      </w:r>
      <w:r>
        <w:rPr>
          <w:rFonts w:ascii="Calibri" w:hAnsi="Calibri" w:eastAsia="仿宋_GB2312" w:cs="Times New Roman"/>
          <w:b/>
          <w:bCs/>
          <w:caps/>
          <w:color w:val="0000FF"/>
          <w:sz w:val="20"/>
          <w:szCs w:val="20"/>
          <w:u w:val="single"/>
        </w:rPr>
        <w:t>1.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b/>
          <w:bCs/>
          <w:caps/>
          <w:color w:val="0000FF"/>
          <w:sz w:val="20"/>
          <w:szCs w:val="20"/>
          <w:u w:val="single"/>
        </w:rPr>
        <w:t>总体情况</w:t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tab/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instrText xml:space="preserve"> PAGEREF _Toc8371628 \h </w:instrText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t>2</w:t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"_Toc8371629"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1.1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各局点</w:t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G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设备规则容量总体情况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_Toc8371629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2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"_Toc8371630"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1.2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各处室</w:t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G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设备规则空间使用总体情况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_Toc8371630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2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"_Toc8371631"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1.3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下一步工作建议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_Toc8371631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3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420"/>
          <w:tab w:val="right" w:leader="dot" w:pos="8296"/>
        </w:tabs>
        <w:spacing w:before="120" w:after="12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"_Toc8371632" </w:instrText>
      </w:r>
      <w:r>
        <w:fldChar w:fldCharType="separate"/>
      </w:r>
      <w:r>
        <w:rPr>
          <w:rFonts w:ascii="Calibri" w:hAnsi="Calibri" w:eastAsia="仿宋_GB2312" w:cs="Times New Roman"/>
          <w:b/>
          <w:bCs/>
          <w:caps/>
          <w:color w:val="0000FF"/>
          <w:sz w:val="20"/>
          <w:szCs w:val="20"/>
          <w:u w:val="single"/>
        </w:rPr>
        <w:t>2.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b/>
          <w:bCs/>
          <w:caps/>
          <w:color w:val="0000FF"/>
          <w:sz w:val="20"/>
          <w:szCs w:val="20"/>
          <w:u w:val="single"/>
        </w:rPr>
        <w:t>详细使用情况</w:t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tab/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instrText xml:space="preserve"> PAGEREF _Toc8371632 \h </w:instrText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t>4</w:t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b/>
          <w:bCs/>
          <w: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"_Toc8371633"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2.1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第一类：未开通</w:t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IPv6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流量的局点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_Toc8371633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4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"_Toc8371634"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2.1.1</w:t>
      </w:r>
      <w:r>
        <w:rPr>
          <w:rFonts w:ascii="Calibri" w:hAnsi="Calibri" w:eastAsia="宋体" w:cs="Times New Roman"/>
        </w:rPr>
        <w:tab/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IPv4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灵活规则使用情况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_Toc8371634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4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"_Toc8371635"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2.1.2</w:t>
      </w:r>
      <w:r>
        <w:rPr>
          <w:rFonts w:ascii="Calibri" w:hAnsi="Calibri" w:eastAsia="宋体" w:cs="Times New Roman"/>
        </w:rPr>
        <w:tab/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IPv4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掩码规则使用情况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_Toc8371635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5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"_Toc8371636"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2.2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第二类：已开通</w:t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IPv6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流量的局点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_Toc8371636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6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"_Toc8371637"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2.2.1</w:t>
      </w:r>
      <w:r>
        <w:rPr>
          <w:rFonts w:ascii="Calibri" w:hAnsi="Calibri" w:eastAsia="宋体" w:cs="Times New Roman"/>
        </w:rPr>
        <w:tab/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IPv4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灵活规则使用情况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_Toc8371637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6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"_Toc8371638"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2.2.2</w:t>
      </w:r>
      <w:r>
        <w:rPr>
          <w:rFonts w:ascii="Calibri" w:hAnsi="Calibri" w:eastAsia="宋体" w:cs="Times New Roman"/>
        </w:rPr>
        <w:tab/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IPv4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掩码规则使用情况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_Toc8371638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7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"_Toc8371639"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2.2.3</w:t>
      </w:r>
      <w:r>
        <w:rPr>
          <w:rFonts w:ascii="Calibri" w:hAnsi="Calibri" w:eastAsia="宋体" w:cs="Times New Roman"/>
        </w:rPr>
        <w:tab/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IPv6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灵活规则使用情况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_Toc8371639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7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"_Toc8371640"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2.2.4</w:t>
      </w:r>
      <w:r>
        <w:rPr>
          <w:rFonts w:ascii="Calibri" w:hAnsi="Calibri" w:eastAsia="宋体" w:cs="Times New Roman"/>
        </w:rPr>
        <w:tab/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IPv6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掩码规则使用情况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_Toc8371640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8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"_Toc8371641"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2.3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特殊局点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_Toc8371641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8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"_Toc8371642"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2.3.1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科技软件园规则使用情况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_Toc8371642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8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tabs>
          <w:tab w:val="left" w:pos="840"/>
          <w:tab w:val="right" w:leader="dot" w:pos="8296"/>
        </w:tabs>
        <w:ind w:left="210"/>
        <w:jc w:val="left"/>
        <w:rPr>
          <w:rFonts w:ascii="Calibri" w:hAnsi="Calibri" w:eastAsia="宋体" w:cs="Times New Roman"/>
        </w:rPr>
      </w:pPr>
      <w:r>
        <w:fldChar w:fldCharType="begin"/>
      </w:r>
      <w:r>
        <w:instrText xml:space="preserve"> HYPERLINK \l "_Toc8371643" </w:instrText>
      </w:r>
      <w:r>
        <w:fldChar w:fldCharType="separate"/>
      </w:r>
      <w:r>
        <w:rPr>
          <w:rFonts w:ascii="Calibri" w:hAnsi="Calibri" w:eastAsia="仿宋" w:cs="Times New Roman"/>
          <w:b/>
          <w:bCs/>
          <w:smallCaps/>
          <w:color w:val="0000FF"/>
          <w:sz w:val="20"/>
          <w:szCs w:val="20"/>
          <w:u w:val="single"/>
        </w:rPr>
        <w:t>2.3.2</w:t>
      </w:r>
      <w:r>
        <w:rPr>
          <w:rFonts w:ascii="Calibri" w:hAnsi="Calibri" w:eastAsia="宋体" w:cs="Times New Roman"/>
        </w:rPr>
        <w:tab/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北京联通</w:t>
      </w:r>
      <w:r>
        <w:rPr>
          <w:rFonts w:ascii="Calibri" w:hAnsi="Calibri" w:eastAsia="仿宋_GB2312" w:cs="Times New Roman"/>
          <w:smallCaps/>
          <w:color w:val="0000FF"/>
          <w:sz w:val="20"/>
          <w:szCs w:val="20"/>
          <w:u w:val="single"/>
        </w:rPr>
        <w:t>IPv6</w:t>
      </w:r>
      <w:r>
        <w:rPr>
          <w:rFonts w:hint="eastAsia" w:ascii="Calibri" w:hAnsi="Calibri" w:eastAsia="仿宋_GB2312" w:cs="Times New Roman"/>
          <w:smallCaps/>
          <w:color w:val="0000FF"/>
          <w:sz w:val="20"/>
          <w:szCs w:val="20"/>
          <w:u w:val="single"/>
        </w:rPr>
        <w:t>东古城规则使用情况</w:t>
      </w:r>
      <w:r>
        <w:rPr>
          <w:rFonts w:ascii="Calibri" w:hAnsi="Calibri" w:eastAsia="宋体" w:cs="Times New Roman"/>
          <w:smallCaps/>
          <w:sz w:val="20"/>
          <w:szCs w:val="20"/>
        </w:rPr>
        <w:tab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begin"/>
      </w:r>
      <w:r>
        <w:rPr>
          <w:rFonts w:ascii="Calibri" w:hAnsi="Calibri" w:eastAsia="宋体" w:cs="Times New Roman"/>
          <w:smallCaps/>
          <w:sz w:val="20"/>
          <w:szCs w:val="20"/>
        </w:rPr>
        <w:instrText xml:space="preserve"> PAGEREF _Toc8371643 \h </w:instrTex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separate"/>
      </w:r>
      <w:r>
        <w:rPr>
          <w:rFonts w:ascii="Calibri" w:hAnsi="Calibri" w:eastAsia="宋体" w:cs="Times New Roman"/>
          <w:smallCaps/>
          <w:sz w:val="20"/>
          <w:szCs w:val="20"/>
        </w:rPr>
        <w:t>8</w:t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  <w:r>
        <w:rPr>
          <w:rFonts w:ascii="Calibri" w:hAnsi="Calibri" w:eastAsia="宋体" w:cs="Times New Roman"/>
          <w:smallCaps/>
          <w:sz w:val="20"/>
          <w:szCs w:val="20"/>
        </w:rPr>
        <w:fldChar w:fldCharType="end"/>
      </w: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  <w:r>
        <w:rPr>
          <w:rFonts w:ascii="Times New Roman" w:hAnsi="Times New Roman" w:eastAsia="仿宋_GB2312" w:cs="Times New Roman"/>
          <w:color w:val="FF0000"/>
          <w:sz w:val="24"/>
          <w:szCs w:val="24"/>
        </w:rPr>
        <w:fldChar w:fldCharType="end"/>
      </w: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keepNext/>
        <w:keepLines/>
        <w:numPr>
          <w:ilvl w:val="0"/>
          <w:numId w:val="1"/>
        </w:numPr>
        <w:tabs>
          <w:tab w:val="left" w:pos="426"/>
        </w:tabs>
        <w:spacing w:after="100"/>
        <w:ind w:left="424" w:hanging="424" w:hangingChars="132"/>
        <w:outlineLvl w:val="0"/>
        <w:rPr>
          <w:rFonts w:ascii="Times New Roman" w:hAnsi="Times New Roman" w:eastAsia="仿宋_GB2312" w:cs="Times New Roman"/>
          <w:b/>
          <w:bCs/>
          <w:kern w:val="44"/>
          <w:sz w:val="32"/>
          <w:szCs w:val="32"/>
        </w:rPr>
      </w:pPr>
      <w:bookmarkStart w:id="28" w:name="_Toc8371628"/>
      <w:bookmarkStart w:id="29" w:name="_Toc332641180"/>
      <w:r>
        <w:rPr>
          <w:rFonts w:ascii="Times New Roman" w:hAnsi="Times New Roman" w:eastAsia="仿宋_GB2312" w:cs="Times New Roman"/>
          <w:b/>
          <w:bCs/>
          <w:kern w:val="44"/>
          <w:sz w:val="32"/>
          <w:szCs w:val="32"/>
        </w:rPr>
        <w:t>总体情况</w:t>
      </w:r>
      <w:bookmarkEnd w:id="28"/>
    </w:p>
    <w:p>
      <w:pPr>
        <w:keepNext/>
        <w:keepLines/>
        <w:numPr>
          <w:ilvl w:val="1"/>
          <w:numId w:val="2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30" w:name="_Toc8371629"/>
      <w:r>
        <w:rPr>
          <w:rFonts w:hint="eastAsia" w:ascii="Times New Roman" w:hAnsi="Times New Roman" w:eastAsia="仿宋_GB2312" w:cs="Times New Roman"/>
          <w:sz w:val="32"/>
          <w:szCs w:val="32"/>
        </w:rPr>
        <w:t>各局点G设备规则容量总体情况</w:t>
      </w:r>
      <w:bookmarkEnd w:id="30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目前全网有36个国际出入口局点，120台G设备。国际出入口局点按照是否开通IPv6流量，可以划分为两类。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第一类是未开通IPv6流量的局点，包括电信163大郊亭等共31个局点。该类局点G设备的IPv4灵活规则空间为1000万、掩码规则空间为23万，未分配IPv6规则空间。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第二类是已开通IPv6流量的局点，包括北京联通东古城IPv6、上海电信163信息园、上海联通周浦IPv6、上海移动浦东迎春路、北京科技软件园共5个局点。该类局点G设备的IPv4灵活规则空间为1000万、掩码规则空间为23万，IPv6灵活规则空间为100万、掩码规则空间为1.55万。但是由于设备版本和业务要求等因素，其中存在两个特殊局点与其他已开通IPv6流量局点略有不同，差异如下：一是科技软件园，该局点的IPv6规则空间仅为20万；二是联通东古城IPv6，该局点的G设备为神州数码专用G版本，IPv6规则空间为1000万，IPv4规则空间为100万。</w:t>
      </w:r>
    </w:p>
    <w:p>
      <w:pPr>
        <w:keepNext/>
        <w:keepLines/>
        <w:numPr>
          <w:ilvl w:val="1"/>
          <w:numId w:val="2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31" w:name="_Toc8371630"/>
      <w:r>
        <w:rPr>
          <w:rFonts w:hint="eastAsia" w:ascii="Times New Roman" w:hAnsi="Times New Roman" w:eastAsia="仿宋_GB2312" w:cs="Times New Roman"/>
          <w:sz w:val="32"/>
          <w:szCs w:val="32"/>
        </w:rPr>
        <w:t>各处室G设备规则空间使用总体情况</w:t>
      </w:r>
      <w:bookmarkEnd w:id="31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目前各个业务处室的IPv4灵活规则空间使用是重点，IPv4掩码规则、IPv6灵活规则、IPv6掩码规则空间总体使用量不高。IPv4灵活规则空间总体情况如下表：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25"/>
        <w:gridCol w:w="2978"/>
        <w:gridCol w:w="2269"/>
        <w:gridCol w:w="1750"/>
      </w:tblGrid>
      <w:tr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业务处室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已分配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业务号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使用率较低的业务号（低于50%）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使用率较高的业务号（高于90%）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信安一处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4、7、8、13、16、79、80号业务（共7个业务）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xa1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信安二处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6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9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10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14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17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18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19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21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22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33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34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35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36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、3</w:t>
            </w:r>
            <w:r>
              <w:rPr>
                <w:rFonts w:ascii="Times New Roman" w:hAnsi="Times New Roman" w:eastAsia="宋体" w:cs="Times New Roman"/>
                <w:szCs w:val="24"/>
              </w:rPr>
              <w:t>7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38、39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41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43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44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45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46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47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48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49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51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53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54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55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56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57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58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66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67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68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69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70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71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72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73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74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号业务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（共5</w:t>
            </w:r>
            <w:r>
              <w:rPr>
                <w:rFonts w:ascii="Times New Roman" w:hAnsi="Times New Roman" w:eastAsia="宋体" w:cs="Times New Roman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个业务）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xa2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信安三处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81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号业务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xa3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网安一处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64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87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86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161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号业务（共5个业务）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wa1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网安二处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15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32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76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77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号业务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（共5个业务）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wa2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网安三处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11号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wa3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实验室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63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65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、</w:t>
            </w:r>
            <w:r>
              <w:rPr>
                <w:rFonts w:ascii="Times New Roman" w:hAnsi="Times New Roman" w:eastAsia="宋体" w:cs="Times New Roman"/>
                <w:szCs w:val="24"/>
              </w:rPr>
              <w:t>254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号业务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（共3个业务）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lab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保障处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255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号业务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bz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8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7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szCs w:val="28"/>
              </w:rPr>
              <w:t>73</w:t>
            </w:r>
          </w:p>
        </w:tc>
        <w:tc>
          <w:tcPr>
            <w:tcW w:w="13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eastAsia="仿宋_GB2312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coo</w:t>
            </w:r>
          </w:p>
        </w:tc>
        <w:tc>
          <w:tcPr>
            <w:tcW w:w="10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_GB2312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4"/>
                <w:szCs w:val="28"/>
              </w:rPr>
              <w:t>0</w:t>
            </w:r>
          </w:p>
        </w:tc>
      </w:tr>
    </w:tbl>
    <w:p>
      <w:pPr>
        <w:rPr>
          <w:rFonts w:ascii="Times New Roman" w:hAnsi="Times New Roman" w:eastAsia="仿宋_GB2312" w:cs="Times New Roman"/>
          <w:sz w:val="28"/>
          <w:szCs w:val="28"/>
        </w:rPr>
      </w:pPr>
    </w:p>
    <w:p>
      <w:pPr>
        <w:ind w:firstLine="560" w:firstLineChars="200"/>
        <w:rPr>
          <w:rFonts w:ascii="Times New Roman" w:hAnsi="Times New Roman" w:eastAsia="仿宋_GB2312" w:cs="Times New Roman"/>
          <w:color w:val="FF0000"/>
          <w:sz w:val="28"/>
          <w:szCs w:val="28"/>
        </w:rPr>
      </w:pPr>
      <w:bookmarkStart w:id="32" w:name="_Hlk47013491"/>
      <w:r>
        <w:rPr>
          <w:rFonts w:ascii="Times New Roman" w:hAnsi="Times New Roman" w:eastAsia="仿宋_GB2312" w:cs="Times New Roman"/>
          <w:color w:val="FF0000"/>
          <w:sz w:val="28"/>
          <w:szCs w:val="28"/>
        </w:rPr>
        <w:t>$all_ipv4_mask$</w:t>
      </w:r>
    </w:p>
    <w:p>
      <w:pPr>
        <w:ind w:firstLine="42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{{</w:t>
      </w:r>
      <w:r>
        <w:rPr>
          <w:rFonts w:ascii="Times New Roman" w:hAnsi="Times New Roman" w:eastAsia="仿宋_GB2312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all_ipv4_mask</w:t>
      </w:r>
      <w:r>
        <w:rPr>
          <w:rFonts w:ascii="Times New Roman" w:hAnsi="Times New Roman" w:eastAsia="仿宋_GB2312" w:cs="Times New Roman"/>
          <w:sz w:val="28"/>
          <w:szCs w:val="28"/>
        </w:rPr>
        <w:t xml:space="preserve"> }}</w:t>
      </w:r>
    </w:p>
    <w:bookmarkEnd w:id="32"/>
    <w:p>
      <w:pPr>
        <w:ind w:firstLine="560" w:firstLineChars="200"/>
        <w:rPr>
          <w:rFonts w:ascii="Times New Roman" w:hAnsi="Times New Roman" w:eastAsia="仿宋_GB2312" w:cs="Times New Roman"/>
          <w:color w:val="FF0000"/>
          <w:sz w:val="28"/>
          <w:szCs w:val="28"/>
        </w:rPr>
      </w:pPr>
      <w:bookmarkStart w:id="33" w:name="_Hlk47013508"/>
      <w:r>
        <w:rPr>
          <w:rFonts w:ascii="Times New Roman" w:hAnsi="Times New Roman" w:eastAsia="仿宋_GB2312" w:cs="Times New Roman"/>
          <w:color w:val="FF0000"/>
          <w:sz w:val="28"/>
          <w:szCs w:val="28"/>
        </w:rPr>
        <w:t>$all_ipv6_rule_mask$</w:t>
      </w:r>
      <w:bookmarkEnd w:id="33"/>
    </w:p>
    <w:p>
      <w:pPr>
        <w:ind w:firstLine="42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{{</w:t>
      </w:r>
      <w:r>
        <w:rPr>
          <w:rFonts w:ascii="Times New Roman" w:hAnsi="Times New Roman" w:eastAsia="仿宋_GB2312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all_ipv6_rule_mask</w:t>
      </w:r>
      <w:r>
        <w:rPr>
          <w:rFonts w:ascii="Times New Roman" w:hAnsi="Times New Roman" w:eastAsia="仿宋_GB2312" w:cs="Times New Roman"/>
          <w:sz w:val="28"/>
          <w:szCs w:val="28"/>
        </w:rPr>
        <w:t xml:space="preserve"> }}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业务处室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仿宋_GB2312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仿宋_GB2312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仿宋_GB2312" w:cs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信安二处</w:t>
            </w: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{{t2}}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仿宋_GB2312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仿宋_GB2312" w:cs="Times New Roman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ascii="Times New Roman" w:hAnsi="Times New Roman" w:eastAsia="仿宋_GB2312" w:cs="Times New Roman"/>
          <w:sz w:val="28"/>
          <w:szCs w:val="28"/>
        </w:rPr>
      </w:pPr>
      <w:bookmarkStart w:id="64" w:name="_GoBack"/>
      <w:bookmarkEnd w:id="64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下面详细介绍各类局点的G设备规则使用情况（同类局点的不同G设备使用情况是一致的）。</w:t>
      </w:r>
    </w:p>
    <w:p>
      <w:pPr>
        <w:keepNext/>
        <w:keepLines/>
        <w:numPr>
          <w:ilvl w:val="1"/>
          <w:numId w:val="2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34" w:name="_Toc8371631"/>
      <w:r>
        <w:rPr>
          <w:rFonts w:hint="eastAsia" w:ascii="Times New Roman" w:hAnsi="Times New Roman" w:eastAsia="仿宋_GB2312" w:cs="Times New Roman"/>
          <w:sz w:val="32"/>
          <w:szCs w:val="32"/>
        </w:rPr>
        <w:t>下一步工作建议</w:t>
      </w:r>
      <w:bookmarkEnd w:id="34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参照《G设备使用管理办法》，业务空间使用率连续三个月高于90%的业务号，业务处室可以按照办法流程申请扩容，连续三个月使用率低于50%的业务号，将由维护处室发起空间回收流程，单次回收规则量为已分配容量下限的25%。根据1.2节各处室G设备规则空间使用总体情况，后续将由维护处室发起以下业务的规则空间回收流程，回收量为分配容量下限的25%：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信安一处：16、79、80号业务（共3个业务）；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信安二处：9、17、18、19、20、21、33、34、35、36、37、38、39、40、41、42、43、44、45、46、47、48、49、50、51、52、53、54、55、56、57、58、66、67、68、69、70、71、72、73、74号业务（共41个业务）；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信安三处：81号业务；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网安一处：64、161号业务（共2个业务）；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网安二处：32、76、77号业务（共3个业务）；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实验室（原研究三室）：63、65、254号业务（共3个业务）；</w:t>
      </w:r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保障处：255号业务。</w:t>
      </w:r>
    </w:p>
    <w:bookmarkEnd w:id="29"/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</w:p>
    <w:p>
      <w:pPr>
        <w:keepNext/>
        <w:keepLines/>
        <w:numPr>
          <w:ilvl w:val="0"/>
          <w:numId w:val="1"/>
        </w:numPr>
        <w:tabs>
          <w:tab w:val="left" w:pos="426"/>
        </w:tabs>
        <w:spacing w:before="300" w:after="100"/>
        <w:outlineLvl w:val="0"/>
        <w:rPr>
          <w:rFonts w:ascii="Times New Roman" w:hAnsi="Times New Roman" w:eastAsia="仿宋_GB2312" w:cs="Times New Roman"/>
          <w:b/>
          <w:bCs/>
          <w:kern w:val="44"/>
          <w:sz w:val="32"/>
          <w:szCs w:val="32"/>
        </w:rPr>
      </w:pPr>
      <w:bookmarkStart w:id="35" w:name="_Toc8371632"/>
      <w:r>
        <w:rPr>
          <w:rFonts w:hint="eastAsia" w:ascii="Times New Roman" w:hAnsi="Times New Roman" w:eastAsia="仿宋_GB2312" w:cs="Times New Roman"/>
          <w:b/>
          <w:bCs/>
          <w:kern w:val="44"/>
          <w:sz w:val="32"/>
          <w:szCs w:val="32"/>
        </w:rPr>
        <w:t>详细使用情况</w:t>
      </w:r>
      <w:bookmarkEnd w:id="35"/>
    </w:p>
    <w:p>
      <w:pPr>
        <w:rPr>
          <w:rFonts w:ascii="Times New Roman" w:hAnsi="Times New Roman" w:eastAsia="宋体" w:cs="Times New Roman"/>
          <w:szCs w:val="24"/>
        </w:rPr>
      </w:pPr>
    </w:p>
    <w:p>
      <w:pPr>
        <w:keepNext/>
        <w:keepLines/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36" w:name="_Toc8371633"/>
      <w:r>
        <w:rPr>
          <w:rFonts w:hint="eastAsia" w:ascii="Times New Roman" w:hAnsi="Times New Roman" w:eastAsia="仿宋_GB2312" w:cs="Times New Roman"/>
          <w:b/>
          <w:bCs/>
          <w:kern w:val="44"/>
          <w:sz w:val="32"/>
          <w:szCs w:val="32"/>
        </w:rPr>
        <w:t>2.1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第一类：未开通IPv6流量的局点</w:t>
      </w:r>
      <w:bookmarkEnd w:id="36"/>
    </w:p>
    <w:p>
      <w:pPr>
        <w:keepNext/>
        <w:keepLines/>
        <w:numPr>
          <w:ilvl w:val="2"/>
          <w:numId w:val="3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37" w:name="_Toc8371634"/>
      <w:r>
        <w:rPr>
          <w:rFonts w:hint="eastAsia" w:ascii="Times New Roman" w:hAnsi="Times New Roman" w:eastAsia="仿宋_GB2312" w:cs="Times New Roman"/>
          <w:sz w:val="32"/>
          <w:szCs w:val="32"/>
        </w:rPr>
        <w:t>IPv4灵活规则使用情况</w:t>
      </w:r>
      <w:bookmarkEnd w:id="37"/>
    </w:p>
    <w:p>
      <w:pPr>
        <w:ind w:firstLine="560" w:firstLineChars="200"/>
        <w:rPr>
          <w:rFonts w:ascii="Times New Roman" w:hAnsi="Times New Roman" w:eastAsia="仿宋_GB2312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该类局点的专用G设备IPv4灵活规则使用总体情况为：</w:t>
      </w:r>
      <w:bookmarkStart w:id="38" w:name="_Hlk47013553"/>
      <w:r>
        <w:rPr>
          <w:rFonts w:ascii="Times New Roman" w:hAnsi="Times New Roman" w:eastAsia="仿宋_GB2312" w:cs="Times New Roman"/>
          <w:color w:val="FF0000"/>
          <w:sz w:val="28"/>
          <w:szCs w:val="28"/>
        </w:rPr>
        <w:t>$ipv4_agility_content$</w:t>
      </w:r>
    </w:p>
    <w:p>
      <w:pPr>
        <w:ind w:firstLine="560" w:firstLineChars="200"/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{{</w:t>
      </w:r>
      <w:r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ipv4_agility_content</w:t>
      </w:r>
      <w:r>
        <w:rPr>
          <w:rFonts w:hint="eastAsia"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}}</w:t>
      </w:r>
    </w:p>
    <w:bookmarkEnd w:id="38"/>
    <w:p>
      <w:pPr>
        <w:spacing w:after="156" w:afterLines="50"/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主要规则使用情况如下：</w:t>
      </w:r>
    </w:p>
    <w:p>
      <w:pPr>
        <w:rPr>
          <w:rFonts w:ascii="Times New Roman" w:hAnsi="Times New Roman" w:eastAsia="宋体" w:cs="Times New Roman"/>
          <w:color w:val="FF0000"/>
          <w:szCs w:val="24"/>
        </w:rPr>
      </w:pPr>
      <w:bookmarkStart w:id="39" w:name="_Hlk47013583"/>
      <w:r>
        <w:rPr>
          <w:rFonts w:ascii="Times New Roman" w:hAnsi="Times New Roman" w:eastAsia="宋体" w:cs="Times New Roman"/>
          <w:color w:val="FF0000"/>
          <w:szCs w:val="24"/>
        </w:rPr>
        <w:t>$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ipv4</w:t>
      </w:r>
      <w:r>
        <w:rPr>
          <w:rFonts w:ascii="Times New Roman" w:hAnsi="Times New Roman" w:eastAsia="宋体" w:cs="Times New Roman"/>
          <w:color w:val="FF0000"/>
          <w:szCs w:val="24"/>
        </w:rPr>
        <w:t xml:space="preserve">_agility_image$   </w:t>
      </w:r>
    </w:p>
    <w:p>
      <w:pPr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{{pic_1}}</w:t>
      </w:r>
    </w:p>
    <w:p>
      <w:pPr>
        <w:ind w:left="420" w:firstLine="480"/>
        <w:rPr>
          <w:rFonts w:ascii="Times New Roman" w:hAnsi="Times New Roman" w:eastAsia="宋体" w:cs="Times New Roman"/>
          <w:color w:val="FF0000"/>
          <w:szCs w:val="24"/>
        </w:rPr>
      </w:pPr>
    </w:p>
    <w:bookmarkEnd w:id="39"/>
    <w:p>
      <w:pPr>
        <w:ind w:left="420" w:firstLine="480"/>
        <w:rPr>
          <w:rFonts w:ascii="宋体" w:hAnsi="宋体" w:eastAsia="宋体" w:cs="Times New Roman"/>
          <w:color w:val="FF0000"/>
          <w:sz w:val="24"/>
          <w:szCs w:val="24"/>
        </w:rPr>
      </w:pPr>
      <w:bookmarkStart w:id="40" w:name="_Hlk47013593"/>
      <w:r>
        <w:rPr>
          <w:rFonts w:ascii="宋体" w:hAnsi="宋体" w:eastAsia="宋体" w:cs="Times New Roman"/>
          <w:color w:val="FF0000"/>
          <w:sz w:val="24"/>
          <w:szCs w:val="24"/>
        </w:rPr>
        <w:t>$ipv4_agility_desc$</w:t>
      </w:r>
    </w:p>
    <w:p>
      <w:pPr>
        <w:ind w:left="420" w:firstLine="480"/>
        <w:rPr>
          <w:rFonts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{{</w:t>
      </w:r>
      <w:r>
        <w:rPr>
          <w:rFonts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ipv4_agility_desc</w:t>
      </w:r>
      <w:r>
        <w:rPr>
          <w:rFonts w:hint="eastAsia" w:ascii="宋体" w:hAnsi="宋体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}}</w:t>
      </w:r>
    </w:p>
    <w:bookmarkEnd w:id="40"/>
    <w:p>
      <w:pPr>
        <w:keepNext/>
        <w:keepLines/>
        <w:numPr>
          <w:ilvl w:val="2"/>
          <w:numId w:val="3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41" w:name="_Toc8371635"/>
      <w:r>
        <w:rPr>
          <w:rFonts w:hint="eastAsia" w:ascii="Times New Roman" w:hAnsi="Times New Roman" w:eastAsia="仿宋_GB2312" w:cs="Times New Roman"/>
          <w:sz w:val="32"/>
          <w:szCs w:val="32"/>
        </w:rPr>
        <w:t>IPv4掩码规则使用情况</w:t>
      </w:r>
      <w:bookmarkEnd w:id="41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该类局点的专用G设备IPv4掩码空间</w:t>
      </w:r>
      <w:bookmarkStart w:id="42" w:name="_Hlk47013616"/>
      <w:r>
        <w:rPr>
          <w:rFonts w:hint="eastAsia" w:ascii="Times New Roman" w:hAnsi="Times New Roman" w:eastAsia="仿宋_GB2312" w:cs="Times New Roman"/>
          <w:color w:val="FF0000"/>
          <w:sz w:val="28"/>
          <w:szCs w:val="28"/>
        </w:rPr>
        <w:t>$</w:t>
      </w:r>
      <w:r>
        <w:rPr>
          <w:rFonts w:ascii="Times New Roman" w:hAnsi="Times New Roman" w:eastAsia="仿宋_GB2312" w:cs="Times New Roman"/>
          <w:color w:val="FF0000"/>
          <w:sz w:val="28"/>
          <w:szCs w:val="28"/>
        </w:rPr>
        <w:t>ipv4_mask_rule_content</w:t>
      </w:r>
      <w:r>
        <w:rPr>
          <w:rFonts w:hint="eastAsia" w:ascii="Times New Roman" w:hAnsi="Times New Roman" w:eastAsia="仿宋_GB2312" w:cs="Times New Roman"/>
          <w:color w:val="FF0000"/>
          <w:sz w:val="28"/>
          <w:szCs w:val="28"/>
        </w:rPr>
        <w:t>$</w:t>
      </w:r>
      <w:bookmarkEnd w:id="42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主要规则使用情况如下：</w:t>
      </w:r>
    </w:p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  <w:bookmarkStart w:id="43" w:name="_Hlk47013634"/>
      <w:r>
        <w:rPr>
          <w:rFonts w:ascii="Times New Roman" w:hAnsi="Times New Roman" w:eastAsia="仿宋_GB2312" w:cs="Times New Roman"/>
          <w:color w:val="FF0000"/>
          <w:sz w:val="24"/>
          <w:szCs w:val="24"/>
        </w:rPr>
        <w:t>$ipv4_mask_rule_image$</w:t>
      </w:r>
    </w:p>
    <w:p>
      <w:pPr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{{pic_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2</w:t>
      </w:r>
      <w:r>
        <w:rPr>
          <w:rFonts w:ascii="Times New Roman" w:hAnsi="Times New Roman" w:eastAsia="仿宋_GB2312" w:cs="Times New Roman"/>
          <w:sz w:val="28"/>
          <w:szCs w:val="28"/>
        </w:rPr>
        <w:t>}}</w:t>
      </w:r>
    </w:p>
    <w:bookmarkEnd w:id="43"/>
    <w:p>
      <w:pPr>
        <w:rPr>
          <w:rFonts w:ascii="Times New Roman" w:hAnsi="Times New Roman" w:eastAsia="仿宋_GB2312" w:cs="Times New Roman"/>
          <w:color w:val="FF0000"/>
          <w:sz w:val="24"/>
          <w:szCs w:val="24"/>
        </w:rPr>
      </w:pPr>
      <w:bookmarkStart w:id="44" w:name="_Hlk47013648"/>
      <w:r>
        <w:rPr>
          <w:rFonts w:ascii="Times New Roman" w:hAnsi="Times New Roman" w:eastAsia="仿宋_GB2312" w:cs="Times New Roman"/>
          <w:color w:val="FF0000"/>
          <w:sz w:val="24"/>
          <w:szCs w:val="24"/>
        </w:rPr>
        <w:t>$ipv4_mask_desc$</w:t>
      </w:r>
    </w:p>
    <w:bookmarkEnd w:id="44"/>
    <w:p>
      <w:pPr>
        <w:keepNext/>
        <w:keepLines/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45" w:name="_Toc8371636"/>
      <w:r>
        <w:rPr>
          <w:rFonts w:hint="eastAsia" w:ascii="Times New Roman" w:hAnsi="Times New Roman" w:eastAsia="仿宋_GB2312" w:cs="Times New Roman"/>
          <w:b/>
          <w:bCs/>
          <w:kern w:val="44"/>
          <w:sz w:val="32"/>
          <w:szCs w:val="32"/>
        </w:rPr>
        <w:t>2.2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第二类：已开通IPv6流量的局点</w:t>
      </w:r>
      <w:bookmarkEnd w:id="45"/>
    </w:p>
    <w:p>
      <w:pPr>
        <w:keepNext/>
        <w:keepLines/>
        <w:numPr>
          <w:ilvl w:val="2"/>
          <w:numId w:val="4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46" w:name="_Toc8371637"/>
      <w:r>
        <w:rPr>
          <w:rFonts w:hint="eastAsia" w:ascii="Times New Roman" w:hAnsi="Times New Roman" w:eastAsia="仿宋_GB2312" w:cs="Times New Roman"/>
          <w:sz w:val="32"/>
          <w:szCs w:val="32"/>
        </w:rPr>
        <w:t>IPv4灵活规则使用情况</w:t>
      </w:r>
      <w:bookmarkEnd w:id="46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该类局点的专用G设备IPV4灵活规则</w:t>
      </w:r>
      <w:bookmarkStart w:id="47" w:name="_Hlk47013690"/>
      <w:r>
        <w:rPr>
          <w:rFonts w:hint="eastAsia" w:ascii="Times New Roman" w:hAnsi="Times New Roman" w:eastAsia="仿宋_GB2312" w:cs="Times New Roman"/>
          <w:color w:val="FF0000"/>
          <w:sz w:val="28"/>
          <w:szCs w:val="28"/>
        </w:rPr>
        <w:t>$open_ipv4_agility_content$</w:t>
      </w:r>
    </w:p>
    <w:bookmarkEnd w:id="47"/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主要规则情况使用如下：</w:t>
      </w:r>
    </w:p>
    <w:p>
      <w:pPr>
        <w:rPr>
          <w:color w:val="FF0000"/>
        </w:rPr>
      </w:pPr>
      <w:bookmarkStart w:id="48" w:name="_Hlk47013816"/>
      <w:r>
        <w:rPr>
          <w:color w:val="FF0000"/>
        </w:rPr>
        <w:t>$open_ipv4_agility_image$</w:t>
      </w:r>
    </w:p>
    <w:p>
      <w:pPr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{{pic_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3</w:t>
      </w:r>
      <w:r>
        <w:rPr>
          <w:rFonts w:ascii="Times New Roman" w:hAnsi="Times New Roman" w:eastAsia="仿宋_GB2312" w:cs="Times New Roman"/>
          <w:sz w:val="28"/>
          <w:szCs w:val="28"/>
        </w:rPr>
        <w:t>}}</w:t>
      </w:r>
    </w:p>
    <w:bookmarkEnd w:id="48"/>
    <w:p>
      <w:pPr>
        <w:rPr>
          <w:rFonts w:asciiTheme="minorEastAsia" w:hAnsiTheme="minorEastAsia"/>
          <w:color w:val="FF0000"/>
          <w:sz w:val="24"/>
        </w:rPr>
      </w:pPr>
      <w:bookmarkStart w:id="49" w:name="_Hlk47013827"/>
      <w:r>
        <w:rPr>
          <w:rFonts w:asciiTheme="minorEastAsia" w:hAnsiTheme="minorEastAsia"/>
          <w:color w:val="FF0000"/>
          <w:sz w:val="24"/>
        </w:rPr>
        <w:t>$</w:t>
      </w:r>
      <w:r>
        <w:rPr>
          <w:rFonts w:hint="eastAsia" w:asciiTheme="minorEastAsia" w:hAnsiTheme="minorEastAsia"/>
          <w:color w:val="FF0000"/>
          <w:sz w:val="24"/>
        </w:rPr>
        <w:t>open_</w:t>
      </w:r>
      <w:r>
        <w:rPr>
          <w:rFonts w:asciiTheme="minorEastAsia" w:hAnsiTheme="minorEastAsia"/>
          <w:color w:val="FF0000"/>
          <w:sz w:val="24"/>
        </w:rPr>
        <w:t>ipv4_agility_desc$</w:t>
      </w:r>
    </w:p>
    <w:bookmarkEnd w:id="49"/>
    <w:p>
      <w:pPr>
        <w:keepNext/>
        <w:keepLines/>
        <w:numPr>
          <w:ilvl w:val="2"/>
          <w:numId w:val="4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50" w:name="_Toc8371638"/>
      <w:r>
        <w:rPr>
          <w:rFonts w:hint="eastAsia" w:ascii="Times New Roman" w:hAnsi="Times New Roman" w:eastAsia="仿宋_GB2312" w:cs="Times New Roman"/>
          <w:sz w:val="32"/>
          <w:szCs w:val="32"/>
        </w:rPr>
        <w:t>IPv4掩码规则使用情况</w:t>
      </w:r>
      <w:bookmarkEnd w:id="50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 xml:space="preserve">该类局点的专用G设备IPV4掩码空间    </w:t>
      </w:r>
      <w:bookmarkStart w:id="51" w:name="_Hlk47013850"/>
      <w:r>
        <w:rPr>
          <w:rFonts w:hint="eastAsia" w:ascii="Times New Roman" w:hAnsi="Times New Roman" w:eastAsia="仿宋_GB2312" w:cs="Times New Roman"/>
          <w:color w:val="FF0000"/>
          <w:sz w:val="28"/>
          <w:szCs w:val="28"/>
        </w:rPr>
        <w:t>$open_ipv4_mask_rule_content$</w:t>
      </w:r>
      <w:bookmarkEnd w:id="51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主要规则使用情况如下：</w:t>
      </w:r>
    </w:p>
    <w:p>
      <w:pPr>
        <w:rPr>
          <w:color w:val="FF0000"/>
        </w:rPr>
      </w:pPr>
      <w:bookmarkStart w:id="52" w:name="_Hlk47013899"/>
      <w:r>
        <w:rPr>
          <w:color w:val="FF0000"/>
        </w:rPr>
        <w:t>$open_ipv4_mask_rule_image$</w:t>
      </w:r>
    </w:p>
    <w:p>
      <w:pPr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{{pic_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4</w:t>
      </w:r>
      <w:r>
        <w:rPr>
          <w:rFonts w:ascii="Times New Roman" w:hAnsi="Times New Roman" w:eastAsia="仿宋_GB2312" w:cs="Times New Roman"/>
          <w:sz w:val="28"/>
          <w:szCs w:val="28"/>
        </w:rPr>
        <w:t>}}</w:t>
      </w:r>
    </w:p>
    <w:bookmarkEnd w:id="52"/>
    <w:p>
      <w:pPr>
        <w:ind w:firstLine="980" w:firstLineChars="350"/>
        <w:rPr>
          <w:rFonts w:ascii="Times New Roman" w:hAnsi="Times New Roman" w:eastAsia="仿宋_GB2312" w:cs="Times New Roman"/>
          <w:color w:val="FF0000"/>
          <w:sz w:val="28"/>
          <w:szCs w:val="28"/>
        </w:rPr>
      </w:pPr>
      <w:bookmarkStart w:id="53" w:name="_Hlk47013913"/>
      <w:r>
        <w:rPr>
          <w:rFonts w:ascii="Times New Roman" w:hAnsi="Times New Roman" w:eastAsia="仿宋_GB2312" w:cs="Times New Roman"/>
          <w:color w:val="FF0000"/>
          <w:sz w:val="28"/>
          <w:szCs w:val="28"/>
        </w:rPr>
        <w:t>$open_ipv4_mask_desc$</w:t>
      </w:r>
    </w:p>
    <w:bookmarkEnd w:id="53"/>
    <w:p>
      <w:pPr>
        <w:keepNext/>
        <w:keepLines/>
        <w:numPr>
          <w:ilvl w:val="2"/>
          <w:numId w:val="4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54" w:name="_Toc8371639"/>
      <w:r>
        <w:rPr>
          <w:rFonts w:hint="eastAsia" w:ascii="Times New Roman" w:hAnsi="Times New Roman" w:eastAsia="仿宋_GB2312" w:cs="Times New Roman"/>
          <w:sz w:val="32"/>
          <w:szCs w:val="32"/>
        </w:rPr>
        <w:t>IPv6灵活规则使用情况</w:t>
      </w:r>
      <w:bookmarkEnd w:id="54"/>
    </w:p>
    <w:p>
      <w:pPr>
        <w:ind w:firstLine="560" w:firstLineChars="200"/>
        <w:rPr>
          <w:rFonts w:ascii="Times New Roman" w:hAnsi="Times New Roman" w:eastAsia="仿宋_GB2312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该类局点的专用G设备IPv6灵活规则容量</w:t>
      </w:r>
      <w:bookmarkStart w:id="55" w:name="_Hlk47013939"/>
      <w:r>
        <w:rPr>
          <w:rFonts w:hint="eastAsia" w:ascii="Times New Roman" w:hAnsi="Times New Roman" w:eastAsia="仿宋_GB2312" w:cs="Times New Roman"/>
          <w:color w:val="FF0000"/>
          <w:sz w:val="28"/>
          <w:szCs w:val="28"/>
        </w:rPr>
        <w:t>$ipv6_agility_content$</w:t>
      </w:r>
      <w:bookmarkEnd w:id="55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主要规则使用情况如下：</w:t>
      </w:r>
    </w:p>
    <w:p>
      <w:pPr>
        <w:rPr>
          <w:color w:val="FF0000"/>
        </w:rPr>
      </w:pPr>
      <w:bookmarkStart w:id="56" w:name="_Hlk47013961"/>
      <w:r>
        <w:rPr>
          <w:color w:val="FF0000"/>
        </w:rPr>
        <w:t>$ipv6_agility_image$</w:t>
      </w:r>
    </w:p>
    <w:p>
      <w:pPr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{{pic_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5</w:t>
      </w:r>
      <w:r>
        <w:rPr>
          <w:rFonts w:ascii="Times New Roman" w:hAnsi="Times New Roman" w:eastAsia="仿宋_GB2312" w:cs="Times New Roman"/>
          <w:sz w:val="28"/>
          <w:szCs w:val="28"/>
        </w:rPr>
        <w:t>}}</w:t>
      </w:r>
    </w:p>
    <w:bookmarkEnd w:id="56"/>
    <w:p>
      <w:pPr>
        <w:ind w:left="700" w:firstLine="140" w:firstLineChars="50"/>
        <w:rPr>
          <w:rFonts w:ascii="Times New Roman" w:hAnsi="Times New Roman" w:eastAsia="仿宋_GB2312" w:cs="Times New Roman"/>
          <w:color w:val="FF0000"/>
          <w:sz w:val="28"/>
          <w:szCs w:val="28"/>
        </w:rPr>
      </w:pPr>
      <w:bookmarkStart w:id="57" w:name="_Hlk47013987"/>
      <w:r>
        <w:rPr>
          <w:rFonts w:ascii="Times New Roman" w:hAnsi="Times New Roman" w:eastAsia="仿宋_GB2312" w:cs="Times New Roman"/>
          <w:color w:val="FF0000"/>
          <w:sz w:val="28"/>
          <w:szCs w:val="28"/>
        </w:rPr>
        <w:t>$ipv6_agility_desc$</w:t>
      </w:r>
    </w:p>
    <w:bookmarkEnd w:id="57"/>
    <w:p>
      <w:pPr>
        <w:keepNext/>
        <w:keepLines/>
        <w:numPr>
          <w:ilvl w:val="2"/>
          <w:numId w:val="4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58" w:name="_Toc8371640"/>
      <w:r>
        <w:rPr>
          <w:rFonts w:hint="eastAsia" w:ascii="Times New Roman" w:hAnsi="Times New Roman" w:eastAsia="仿宋_GB2312" w:cs="Times New Roman"/>
          <w:sz w:val="32"/>
          <w:szCs w:val="32"/>
        </w:rPr>
        <w:t>IPv6掩码规则使用情况</w:t>
      </w:r>
      <w:bookmarkEnd w:id="58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bookmarkStart w:id="59" w:name="_Hlk47014024"/>
      <w:r>
        <w:rPr>
          <w:rFonts w:hint="eastAsia" w:ascii="Times New Roman" w:hAnsi="Times New Roman" w:eastAsia="仿宋_GB2312" w:cs="Times New Roman"/>
          <w:color w:val="FF0000"/>
          <w:sz w:val="28"/>
          <w:szCs w:val="28"/>
        </w:rPr>
        <w:t>$ipv6_mask_rule_content$</w:t>
      </w:r>
      <w:r>
        <w:rPr>
          <w:rFonts w:ascii="Times New Roman" w:hAnsi="Times New Roman" w:eastAsia="仿宋_GB2312" w:cs="Times New Roman"/>
          <w:sz w:val="28"/>
          <w:szCs w:val="28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>$ipv6_mask_rule_image$</w:t>
      </w:r>
    </w:p>
    <w:p>
      <w:pPr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>{{pic_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6</w:t>
      </w:r>
      <w:r>
        <w:rPr>
          <w:rFonts w:ascii="Times New Roman" w:hAnsi="Times New Roman" w:eastAsia="仿宋_GB2312" w:cs="Times New Roman"/>
          <w:sz w:val="28"/>
          <w:szCs w:val="28"/>
        </w:rPr>
        <w:t>}}</w:t>
      </w:r>
    </w:p>
    <w:p>
      <w:pPr>
        <w:ind w:firstLine="560" w:firstLineChars="200"/>
        <w:rPr>
          <w:rFonts w:ascii="Times New Roman" w:hAnsi="Times New Roman" w:eastAsia="仿宋_GB2312" w:cs="Times New Roman"/>
          <w:color w:val="FF0000"/>
          <w:sz w:val="28"/>
          <w:szCs w:val="28"/>
        </w:rPr>
      </w:pPr>
      <w:r>
        <w:rPr>
          <w:rFonts w:ascii="Times New Roman" w:hAnsi="Times New Roman" w:eastAsia="仿宋_GB2312" w:cs="Times New Roman"/>
          <w:color w:val="FF0000"/>
          <w:sz w:val="28"/>
          <w:szCs w:val="28"/>
        </w:rPr>
        <w:t>$ipv6_mask_desc$</w:t>
      </w:r>
    </w:p>
    <w:bookmarkEnd w:id="59"/>
    <w:p>
      <w:pPr>
        <w:keepNext/>
        <w:keepLines/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60" w:name="_Toc8371641"/>
      <w:r>
        <w:rPr>
          <w:rFonts w:hint="eastAsia" w:ascii="Times New Roman" w:hAnsi="Times New Roman" w:eastAsia="仿宋_GB2312" w:cs="Times New Roman"/>
          <w:b/>
          <w:bCs/>
          <w:kern w:val="44"/>
          <w:sz w:val="32"/>
          <w:szCs w:val="32"/>
        </w:rPr>
        <w:t>2.3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特殊局点</w:t>
      </w:r>
      <w:bookmarkEnd w:id="60"/>
    </w:p>
    <w:p>
      <w:pPr>
        <w:keepNext/>
        <w:keepLines/>
        <w:numPr>
          <w:ilvl w:val="2"/>
          <w:numId w:val="5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61" w:name="_Toc8371642"/>
      <w:r>
        <w:rPr>
          <w:rFonts w:hint="eastAsia" w:ascii="Times New Roman" w:hAnsi="Times New Roman" w:eastAsia="仿宋_GB2312" w:cs="Times New Roman"/>
          <w:sz w:val="32"/>
          <w:szCs w:val="32"/>
        </w:rPr>
        <w:t>科技软件园规则使用情况</w:t>
      </w:r>
      <w:bookmarkEnd w:id="61"/>
    </w:p>
    <w:p>
      <w:pPr>
        <w:keepNext/>
        <w:keepLines/>
        <w:spacing w:before="100" w:after="100"/>
        <w:ind w:left="72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bookmarkStart w:id="62" w:name="_Hlk47014063"/>
      <w:bookmarkStart w:id="63" w:name="_Toc8371643"/>
      <w:r>
        <w:rPr>
          <w:rFonts w:ascii="仿宋" w:hAnsi="仿宋" w:eastAsia="仿宋" w:cs="Times New Roman"/>
          <w:b/>
          <w:bCs/>
          <w:color w:val="FF0000"/>
          <w:sz w:val="28"/>
          <w:szCs w:val="32"/>
        </w:rPr>
        <w:t>$special_science_content$</w:t>
      </w:r>
    </w:p>
    <w:bookmarkEnd w:id="62"/>
    <w:p>
      <w:pPr>
        <w:keepNext/>
        <w:keepLines/>
        <w:numPr>
          <w:ilvl w:val="2"/>
          <w:numId w:val="5"/>
        </w:numPr>
        <w:spacing w:before="100" w:after="100"/>
        <w:outlineLvl w:val="1"/>
        <w:rPr>
          <w:rFonts w:ascii="仿宋" w:hAnsi="仿宋" w:eastAsia="仿宋" w:cs="Times New Roman"/>
          <w:b/>
          <w:bCs/>
          <w:sz w:val="28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</w:rPr>
        <w:t>北京联通IPv6东古城规则使用情况</w:t>
      </w:r>
      <w:bookmarkEnd w:id="63"/>
    </w:p>
    <w:p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仿宋_GB2312" w:cs="Times New Roman"/>
          <w:sz w:val="28"/>
          <w:szCs w:val="28"/>
        </w:rPr>
        <w:t>该局点为纯IPv6局点，G设备为神州数码专用G版本，IPv6规则空间为1000万。IPV6灵活规则使用情况各业务使用率均低于50%，IPV6掩码业务未使用。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7BB2913"/>
    <w:multiLevelType w:val="multilevel"/>
    <w:tmpl w:val="17BB2913"/>
    <w:lvl w:ilvl="0" w:tentative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3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D577D39"/>
    <w:multiLevelType w:val="multilevel"/>
    <w:tmpl w:val="3D577D39"/>
    <w:lvl w:ilvl="0" w:tentative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 w:tentative="0">
      <w:start w:val="1"/>
      <w:numFmt w:val="decimal"/>
      <w:lvlText w:val="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DB31BA9"/>
    <w:multiLevelType w:val="multilevel"/>
    <w:tmpl w:val="4DB31BA9"/>
    <w:lvl w:ilvl="0" w:tentative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6280063B"/>
    <w:multiLevelType w:val="multilevel"/>
    <w:tmpl w:val="628006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lang w:val="en-US"/>
      </w:rPr>
    </w:lvl>
    <w:lvl w:ilvl="1" w:tentative="0">
      <w:start w:val="1"/>
      <w:numFmt w:val="bullet"/>
      <w:lvlText w:val=""/>
      <w:lvlPicBulletId w:val="0"/>
      <w:lvlJc w:val="left"/>
      <w:pPr>
        <w:ind w:left="567" w:hanging="567"/>
      </w:pPr>
      <w:rPr>
        <w:rFonts w:hint="default" w:ascii="Wingdings" w:hAnsi="Wingdings"/>
      </w:rPr>
    </w:lvl>
    <w:lvl w:ilvl="2" w:tentative="0">
      <w:start w:val="1"/>
      <w:numFmt w:val="decimal"/>
      <w:isLgl/>
      <w:lvlText w:val="%1.%2.%3 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A210820"/>
    <w:multiLevelType w:val="multilevel"/>
    <w:tmpl w:val="7A210820"/>
    <w:lvl w:ilvl="0" w:tentative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3A"/>
    <w:rsid w:val="00002F0C"/>
    <w:rsid w:val="00021522"/>
    <w:rsid w:val="00046F8D"/>
    <w:rsid w:val="000502A9"/>
    <w:rsid w:val="00065EF2"/>
    <w:rsid w:val="00075AB3"/>
    <w:rsid w:val="0009285E"/>
    <w:rsid w:val="000C3648"/>
    <w:rsid w:val="000D7982"/>
    <w:rsid w:val="000F1AB0"/>
    <w:rsid w:val="0010446B"/>
    <w:rsid w:val="00130E89"/>
    <w:rsid w:val="001358FB"/>
    <w:rsid w:val="00136041"/>
    <w:rsid w:val="001771C7"/>
    <w:rsid w:val="001A7A96"/>
    <w:rsid w:val="001E7E9C"/>
    <w:rsid w:val="002017E8"/>
    <w:rsid w:val="00227072"/>
    <w:rsid w:val="002376DE"/>
    <w:rsid w:val="00253BD5"/>
    <w:rsid w:val="00295436"/>
    <w:rsid w:val="0029773B"/>
    <w:rsid w:val="0029790D"/>
    <w:rsid w:val="002D2067"/>
    <w:rsid w:val="002F6CB5"/>
    <w:rsid w:val="0031087F"/>
    <w:rsid w:val="003318A6"/>
    <w:rsid w:val="00346456"/>
    <w:rsid w:val="003B04DF"/>
    <w:rsid w:val="003B0FAD"/>
    <w:rsid w:val="003F6E16"/>
    <w:rsid w:val="004224DC"/>
    <w:rsid w:val="0042399E"/>
    <w:rsid w:val="004464A3"/>
    <w:rsid w:val="00477F43"/>
    <w:rsid w:val="004E588A"/>
    <w:rsid w:val="00562898"/>
    <w:rsid w:val="005A4E91"/>
    <w:rsid w:val="005C7CBE"/>
    <w:rsid w:val="005E1250"/>
    <w:rsid w:val="005F1A68"/>
    <w:rsid w:val="00626763"/>
    <w:rsid w:val="00632856"/>
    <w:rsid w:val="00661455"/>
    <w:rsid w:val="006675E0"/>
    <w:rsid w:val="006D78E3"/>
    <w:rsid w:val="0074590A"/>
    <w:rsid w:val="00752256"/>
    <w:rsid w:val="00756FBC"/>
    <w:rsid w:val="007A563C"/>
    <w:rsid w:val="007F45FA"/>
    <w:rsid w:val="008335C7"/>
    <w:rsid w:val="008D12DD"/>
    <w:rsid w:val="008D6A42"/>
    <w:rsid w:val="009038B9"/>
    <w:rsid w:val="009246C5"/>
    <w:rsid w:val="0093183A"/>
    <w:rsid w:val="00947859"/>
    <w:rsid w:val="00996DD9"/>
    <w:rsid w:val="00A963ED"/>
    <w:rsid w:val="00AB273F"/>
    <w:rsid w:val="00B021E0"/>
    <w:rsid w:val="00B2693E"/>
    <w:rsid w:val="00B607A7"/>
    <w:rsid w:val="00B86AA7"/>
    <w:rsid w:val="00BD3E22"/>
    <w:rsid w:val="00BE3499"/>
    <w:rsid w:val="00C04CA1"/>
    <w:rsid w:val="00C2436E"/>
    <w:rsid w:val="00C342EC"/>
    <w:rsid w:val="00C47E6A"/>
    <w:rsid w:val="00CA56E8"/>
    <w:rsid w:val="00D70CA5"/>
    <w:rsid w:val="00D86961"/>
    <w:rsid w:val="00D90588"/>
    <w:rsid w:val="00D967CA"/>
    <w:rsid w:val="00DB71CD"/>
    <w:rsid w:val="00DC46F1"/>
    <w:rsid w:val="00DF41E7"/>
    <w:rsid w:val="00E0384F"/>
    <w:rsid w:val="00E13393"/>
    <w:rsid w:val="00E6136A"/>
    <w:rsid w:val="00E6646B"/>
    <w:rsid w:val="00E90775"/>
    <w:rsid w:val="00E93BA7"/>
    <w:rsid w:val="00EC1C49"/>
    <w:rsid w:val="00EE3FEF"/>
    <w:rsid w:val="00F01F12"/>
    <w:rsid w:val="00F038C3"/>
    <w:rsid w:val="00F5549E"/>
    <w:rsid w:val="00FA613A"/>
    <w:rsid w:val="00FB3951"/>
    <w:rsid w:val="15DC4656"/>
    <w:rsid w:val="728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573</Words>
  <Characters>3267</Characters>
  <Lines>27</Lines>
  <Paragraphs>7</Paragraphs>
  <TotalTime>29</TotalTime>
  <ScaleCrop>false</ScaleCrop>
  <LinksUpToDate>false</LinksUpToDate>
  <CharactersWithSpaces>3833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2019-08-02T01:40:00Z</dcterms:created>
  <dc:creator>admin</dc:creator>
  <cp:lastModifiedBy>dingp</cp:lastModifiedBy>
  <dcterms:modified xsi:type="dcterms:W3CDTF">2020-08-06T05:44:30Z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