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销售品自动化测试报告（正式版模板）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报告概述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报告目的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本报告为销售品上线前自动化测试输出文档，通过</w:t>
      </w:r>
      <w:r>
        <w:rPr>
          <w:rFonts w:eastAsia="等线" w:ascii="Arial" w:cs="Arial" w:hAnsi="Arial"/>
          <w:b w:val="true"/>
          <w:sz w:val="22"/>
        </w:rPr>
        <w:t>受理验证、计费验证、客服验证</w:t>
      </w:r>
      <w:r>
        <w:rPr>
          <w:rFonts w:eastAsia="等线" w:ascii="Arial" w:cs="Arial" w:hAnsi="Arial"/>
          <w:sz w:val="22"/>
        </w:rPr>
        <w:t>三大核心维度，对销售品配置完整性、业务合规性、系统可用性进行全自动校验，用于判定产品是否满足上线投产、进入审批流程的质量准入标准。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测试范围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覆盖销售品全量上线校验能力：CRM受理订购/变更/退订规则、产品互斥依赖、资费计费规则、账单试算、资源扣减、客服视图展示、订单查询、客服话术与知识库合规性。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 测试依据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产销品加载执行方案、产品业务规范、计费引擎配置规范、CRM受理约束规则、客服展示规范、本体库业务校验规则。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1.4 测试等级定义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阻断（P0）</w:t>
      </w:r>
      <w:r>
        <w:rPr>
          <w:rFonts w:eastAsia="等线" w:ascii="Arial" w:cs="Arial" w:hAnsi="Arial"/>
          <w:sz w:val="22"/>
        </w:rPr>
        <w:t>：严重缺陷，影响业务正常受理/计费/服务，禁止上线，必须修复重测。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警告（P1）</w:t>
      </w:r>
      <w:r>
        <w:rPr>
          <w:rFonts w:eastAsia="等线" w:ascii="Arial" w:cs="Arial" w:hAnsi="Arial"/>
          <w:sz w:val="22"/>
        </w:rPr>
        <w:t>：业务风险点，不阻断上线，但需业务评估、后续完善优化。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提示（P2）</w:t>
      </w:r>
      <w:r>
        <w:rPr>
          <w:rFonts w:eastAsia="等线" w:ascii="Arial" w:cs="Arial" w:hAnsi="Arial"/>
          <w:sz w:val="22"/>
        </w:rPr>
        <w:t>：信息类提示，无业务影响，无需整改。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2. 基础信息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报告编号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TEST-REP-YYYYMMDD-XXXX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测试任务ID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WF-XXXXXXXX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被测销售品名称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销售品编码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产品类型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主套餐 / 流量包 / 增值业务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所属业务域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产销品域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所属部门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产商品中心（CRM_POS）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生效时间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  <w:r>
              <w:rPr>
                <w:rFonts w:eastAsia="等线" w:ascii="Arial" w:cs="Arial" w:hAnsi="Arial"/>
                <w:sz w:val="22"/>
              </w:rPr>
              <w:t>方式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全自动智能测试（数字</w:t>
            </w:r>
            <w:r>
              <w:rPr>
                <w:rFonts w:eastAsia="等线" w:ascii="Arial" w:cs="Arial" w:hAnsi="Arial"/>
                <w:sz w:val="22"/>
              </w:rPr>
              <w:t>员工）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测试时间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关联加载方案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SCH-XXXXXXXX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3. 测试总体结论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总校验</w:t>
            </w:r>
            <w:r>
              <w:rPr>
                <w:rFonts w:eastAsia="等线" w:ascii="Arial" w:cs="Arial" w:hAnsi="Arial"/>
                <w:sz w:val="22"/>
              </w:rPr>
              <w:t>用例数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通过用例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警告用例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阻断用例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通过率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整体上线结论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【建议上线 / 评估风险后上线 / 禁止上线】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4. 分项测试结果（三大验证）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4.1 受理验证测试结果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验证销售品在CRM系统的客户准入、互斥依赖、订购/退订/变更能力、受理字段、限购地域、模拟受理接口可用性。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</w:t>
            </w:r>
            <w:r>
              <w:rPr>
                <w:rFonts w:eastAsia="等线" w:ascii="Arial" w:cs="Arial" w:hAnsi="Arial"/>
                <w:sz w:val="22"/>
              </w:rPr>
              <w:t>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ACC-001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销售品基础准入规则校验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ACC-002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产品互斥规则校验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ACC-003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产品依赖规则校验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ACC-004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订购操作能力校验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ACC-005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变更操作能力校验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ACC-006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退订操作能力校验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ACC-007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受理表单必填字段完整性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ACC-008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限购数量规则校验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ACC-009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地域受理范围</w:t>
            </w:r>
            <w:r>
              <w:rPr>
                <w:rFonts w:eastAsia="等线" w:ascii="Arial" w:cs="Arial" w:hAnsi="Arial"/>
                <w:sz w:val="22"/>
              </w:rPr>
              <w:t>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ACC-010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受理时段生效校验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ACC-011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模拟订购接口预测试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ACC-012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模拟退订接口预</w:t>
            </w:r>
            <w:r>
              <w:rPr>
                <w:rFonts w:eastAsia="等线" w:ascii="Arial" w:cs="Arial" w:hAnsi="Arial"/>
                <w:sz w:val="22"/>
              </w:rPr>
              <w:t>测试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4.2 计费验证测试结果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验证产品资费合法性、计费周期、起算规则、资源扣减、优惠叠加、账单试算、退订结算、启停计费逻辑。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BILL-001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基础资费金额合法性校验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BILL-002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计费周期类型校验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BILL-0</w:t>
            </w:r>
            <w:r>
              <w:rPr>
                <w:rFonts w:eastAsia="等线" w:ascii="Arial" w:cs="Arial" w:hAnsi="Arial"/>
                <w:sz w:val="22"/>
              </w:rPr>
              <w:t>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计费起算时间规则校验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BILL-004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资源扣减规则校验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BILL-005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阶梯/按量批价规则</w:t>
            </w:r>
            <w:r>
              <w:rPr>
                <w:rFonts w:eastAsia="等线" w:ascii="Arial" w:cs="Arial" w:hAnsi="Arial"/>
                <w:sz w:val="22"/>
              </w:rPr>
              <w:t>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BILL-006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优惠叠加/</w:t>
            </w:r>
            <w:r>
              <w:rPr>
                <w:rFonts w:eastAsia="等线" w:ascii="Arial" w:cs="Arial" w:hAnsi="Arial"/>
                <w:sz w:val="22"/>
              </w:rPr>
              <w:t>捆绑减免校验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BILL-007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账单展示项配置校验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</w:t>
            </w: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BILL-008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模拟订购账单试算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BILL-009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退订费用结算试算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BILL-010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资费生效失效联动校验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4.3 客服验证测试结果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验证客服工作台产品视图、订单查询、操作权限、资费/生效/退订话术、对外展示合规、FAQ知识库完备性。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用例ID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用例名称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CUST-001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客服产品基础视图完整性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CUST-002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客户订单查询能力校验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CUST-003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客服侧产品</w:t>
            </w:r>
            <w:r>
              <w:rPr>
                <w:rFonts w:eastAsia="等线" w:ascii="Arial" w:cs="Arial" w:hAnsi="Arial"/>
                <w:sz w:val="22"/>
              </w:rPr>
              <w:t>操作权限校验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CUST-004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产品资费对外说明话术校验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CUST-005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产品生效失效规则话术校验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CUST-006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产品退订规则话术校验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CUST-007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产品限制规则话术校验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CUST-008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对外展示信息合规校验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CUST-009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客服常见问题FAQ完备</w:t>
            </w:r>
            <w:r>
              <w:rPr>
                <w:rFonts w:eastAsia="等线" w:ascii="Arial" w:cs="Arial" w:hAnsi="Arial"/>
                <w:sz w:val="22"/>
              </w:rPr>
              <w:t>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5. 缺陷问题明细清单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序号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所属模块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缺陷等级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问题描述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异常配置项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预期值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实际值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6. 业务风险汇总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汇总所有警告级风险，说明对受理、计费、客服、用户感知、账务合规、投诉风险的影响，供业务评审确认。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7. 整改修复建议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针对每一条阻断、警告问题，输出可直接落地的配置修改、规则补充、接口修复、话术完善方案。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8. 最终测试结论与审批建议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结论选项（三选一）：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✅ </w:t>
      </w:r>
      <w:r>
        <w:rPr>
          <w:rFonts w:eastAsia="等线" w:ascii="Arial" w:cs="Arial" w:hAnsi="Arial"/>
          <w:b w:val="true"/>
          <w:sz w:val="22"/>
        </w:rPr>
        <w:t>建议上线</w:t>
      </w:r>
      <w:r>
        <w:rPr>
          <w:rFonts w:eastAsia="等线" w:ascii="Arial" w:cs="Arial" w:hAnsi="Arial"/>
          <w:sz w:val="22"/>
        </w:rPr>
        <w:t>：受理、计费、客服三大验证全部P0阻断项通过，无重大业务缺陷，可正常提交上线审批。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⚠️ </w:t>
      </w:r>
      <w:r>
        <w:rPr>
          <w:rFonts w:eastAsia="等线" w:ascii="Arial" w:cs="Arial" w:hAnsi="Arial"/>
          <w:b w:val="true"/>
          <w:sz w:val="22"/>
        </w:rPr>
        <w:t>评估风险后上线</w:t>
      </w:r>
      <w:r>
        <w:rPr>
          <w:rFonts w:eastAsia="等线" w:ascii="Arial" w:cs="Arial" w:hAnsi="Arial"/>
          <w:sz w:val="22"/>
        </w:rPr>
        <w:t>：无阻断类缺陷，存在部分业务优化类警告，建议业务确认风险后上线，并择机完成优化整改。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❌ </w:t>
      </w:r>
      <w:r>
        <w:rPr>
          <w:rFonts w:eastAsia="等线" w:ascii="Arial" w:cs="Arial" w:hAnsi="Arial"/>
          <w:b w:val="true"/>
          <w:sz w:val="22"/>
        </w:rPr>
        <w:t>禁止上线</w:t>
      </w:r>
      <w:r>
        <w:rPr>
          <w:rFonts w:eastAsia="等线" w:ascii="Arial" w:cs="Arial" w:hAnsi="Arial"/>
          <w:sz w:val="22"/>
        </w:rPr>
        <w:t>：存在P0阻断级缺陷，影响正常受理、计费或客服服务，必须全部修复并重测通过后方可上线。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9. 版本说明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本文档为产销品域数字员工自动化测试输出报告，V1.0版本，适用于销售品智能配置、自动测试、上线审批全流程归档使用。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25283">
    <w:lvl>
      <w:numFmt w:val="bullet"/>
      <w:suff w:val="tab"/>
      <w:lvlText w:val="•"/>
      <w:rPr>
        <w:color w:val="3370ff"/>
      </w:rPr>
    </w:lvl>
  </w:abstractNum>
  <w:abstractNum w:abstractNumId="2725284">
    <w:lvl>
      <w:numFmt w:val="bullet"/>
      <w:suff w:val="tab"/>
      <w:lvlText w:val="•"/>
      <w:rPr>
        <w:color w:val="3370ff"/>
      </w:rPr>
    </w:lvl>
  </w:abstractNum>
  <w:abstractNum w:abstractNumId="2725285">
    <w:lvl>
      <w:numFmt w:val="bullet"/>
      <w:suff w:val="tab"/>
      <w:lvlText w:val="•"/>
      <w:rPr>
        <w:color w:val="3370ff"/>
      </w:rPr>
    </w:lvl>
  </w:abstractNum>
  <w:num w:numId="1">
    <w:abstractNumId w:val="2725283"/>
  </w:num>
  <w:num w:numId="2">
    <w:abstractNumId w:val="2725284"/>
  </w:num>
  <w:num w:numId="3">
    <w:abstractNumId w:val="27252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2026-09-14T11:53:30Z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{"Label":"1","ContentProducer":"001191110102MACQD9K64010000","ProduceID":"7685357800747257049","ReservedCode1":"","ContentPropagator":"","PropagateID":"","ReservedCode2":""}</vt:lpwstr>
  </property>
</Properties>
</file>