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D44" w:rsidRPr="009336C8" w:rsidRDefault="00403B2F" w:rsidP="00403B2F">
      <w:pPr>
        <w:pStyle w:val="a3"/>
        <w:rPr>
          <w:sz w:val="48"/>
          <w:szCs w:val="48"/>
        </w:rPr>
      </w:pPr>
      <w:r w:rsidRPr="009336C8">
        <w:rPr>
          <w:rFonts w:hint="eastAsia"/>
          <w:sz w:val="48"/>
          <w:szCs w:val="48"/>
        </w:rPr>
        <w:t>中投保二期平台对接说明</w:t>
      </w:r>
    </w:p>
    <w:p w:rsidR="00403B2F" w:rsidRDefault="009336C8" w:rsidP="009336C8">
      <w:pPr>
        <w:pStyle w:val="1"/>
      </w:pPr>
      <w:r>
        <w:rPr>
          <w:rFonts w:hint="eastAsia"/>
        </w:rPr>
        <w:t>背景</w:t>
      </w:r>
    </w:p>
    <w:p w:rsidR="009336C8" w:rsidRPr="009336C8" w:rsidRDefault="00092AB0" w:rsidP="00092AB0">
      <w:pPr>
        <w:ind w:firstLine="420"/>
      </w:pPr>
      <w:r>
        <w:rPr>
          <w:rFonts w:hint="eastAsia"/>
        </w:rPr>
        <w:t>先期聚云和中投保双方已经完成了中投保第一期平台的数据对接。中投保出于自身业务的发展需要，开发了第二期平台，二期平台是完全独立于一期平台的一套系统（二期平台独立部署，并且是单独的数据库表结构）。目前二期平台已经正式上线生产环境并开始运行</w:t>
      </w:r>
      <w:r w:rsidR="00863811">
        <w:rPr>
          <w:rFonts w:hint="eastAsia"/>
        </w:rPr>
        <w:t>，所以需要和聚云进行对接，进行业务数据统计的展示。</w:t>
      </w:r>
    </w:p>
    <w:p w:rsidR="009336C8" w:rsidRDefault="009336C8" w:rsidP="009336C8"/>
    <w:p w:rsidR="009336C8" w:rsidRDefault="004B2BEF" w:rsidP="009336C8">
      <w:pPr>
        <w:pStyle w:val="1"/>
      </w:pPr>
      <w:r>
        <w:rPr>
          <w:rFonts w:hint="eastAsia"/>
        </w:rPr>
        <w:t>二期平台对接需求</w:t>
      </w:r>
    </w:p>
    <w:p w:rsidR="004B2BEF" w:rsidRDefault="004B2BEF" w:rsidP="004B2BEF">
      <w:pPr>
        <w:ind w:firstLine="420"/>
      </w:pPr>
      <w:r>
        <w:rPr>
          <w:rFonts w:hint="eastAsia"/>
        </w:rPr>
        <w:t>二期平台统计需求总体参照一期的需求，但统计结果展示需要能够区分一期和二期的数据。</w:t>
      </w:r>
    </w:p>
    <w:p w:rsidR="003E516D" w:rsidRPr="003E516D" w:rsidRDefault="003E516D" w:rsidP="004B2BEF">
      <w:pPr>
        <w:ind w:firstLine="420"/>
      </w:pPr>
      <w:r>
        <w:rPr>
          <w:rFonts w:hint="eastAsia"/>
        </w:rPr>
        <w:t>以下是具体的需求说明。</w:t>
      </w:r>
    </w:p>
    <w:p w:rsidR="004B2BEF" w:rsidRDefault="003E516D" w:rsidP="004B2BEF">
      <w:pPr>
        <w:pStyle w:val="2"/>
        <w:numPr>
          <w:ilvl w:val="1"/>
          <w:numId w:val="8"/>
        </w:numPr>
      </w:pPr>
      <w:r>
        <w:rPr>
          <w:rFonts w:hint="eastAsia"/>
        </w:rPr>
        <w:t>一期和二期数据可以区分</w:t>
      </w:r>
    </w:p>
    <w:p w:rsidR="00606FDE" w:rsidRDefault="00F33916" w:rsidP="00F33916">
      <w:pPr>
        <w:ind w:firstLine="420"/>
      </w:pPr>
      <w:r>
        <w:rPr>
          <w:rFonts w:hint="eastAsia"/>
        </w:rPr>
        <w:t>由于一期和二期是两套完全独立的平台，所以需要分别对其进行统计，同时也需要能有总体的统计（包含一期和二期的总和）。</w:t>
      </w:r>
    </w:p>
    <w:p w:rsidR="00F33916" w:rsidRDefault="00631629" w:rsidP="00631629">
      <w:pPr>
        <w:pStyle w:val="3"/>
      </w:pPr>
      <w:r>
        <w:rPr>
          <w:rFonts w:hint="eastAsia"/>
        </w:rPr>
        <w:t>数字统计</w:t>
      </w:r>
    </w:p>
    <w:p w:rsidR="00F33916" w:rsidRDefault="00F33916" w:rsidP="00F33916">
      <w:pPr>
        <w:ind w:firstLine="420"/>
      </w:pPr>
      <w:r>
        <w:rPr>
          <w:rFonts w:hint="eastAsia"/>
        </w:rPr>
        <w:t>目前的展示效果如下：</w:t>
      </w:r>
    </w:p>
    <w:p w:rsidR="00F33916" w:rsidRDefault="00F33916" w:rsidP="00F33916">
      <w:pPr>
        <w:ind w:firstLine="420"/>
      </w:pPr>
      <w:r>
        <w:rPr>
          <w:noProof/>
        </w:rPr>
        <w:drawing>
          <wp:inline distT="0" distB="0" distL="0" distR="0">
            <wp:extent cx="4333875" cy="204533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4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916" w:rsidRDefault="00631629" w:rsidP="00F33916">
      <w:pPr>
        <w:ind w:firstLine="420"/>
      </w:pPr>
      <w:r>
        <w:rPr>
          <w:rFonts w:hint="eastAsia"/>
        </w:rPr>
        <w:t>希望</w:t>
      </w:r>
      <w:r w:rsidR="00F33916">
        <w:rPr>
          <w:rFonts w:hint="eastAsia"/>
        </w:rPr>
        <w:t>展示方式：</w:t>
      </w:r>
    </w:p>
    <w:p w:rsidR="00F33916" w:rsidRDefault="00D33A28" w:rsidP="00F33916">
      <w:pPr>
        <w:ind w:firstLine="420"/>
      </w:pPr>
      <w:r>
        <w:rPr>
          <w:noProof/>
        </w:rPr>
        <w:lastRenderedPageBreak/>
        <w:pict>
          <v:rect id="_x0000_s1026" style="position:absolute;left:0;text-align:left;margin-left:189.25pt;margin-top:110.85pt;width:177.3pt;height:33.3pt;z-index:251658240" strokecolor="white [3212]">
            <v:textbox>
              <w:txbxContent>
                <w:p w:rsidR="00F33916" w:rsidRDefault="00F33916" w:rsidP="00F33916">
                  <w:pPr>
                    <w:pStyle w:val="a7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 xml:space="preserve"> xxx</w:t>
                  </w:r>
                  <w:r>
                    <w:rPr>
                      <w:rFonts w:hint="eastAsia"/>
                    </w:rPr>
                    <w:t>（个）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二期</w:t>
                  </w:r>
                  <w:r>
                    <w:rPr>
                      <w:rFonts w:hint="eastAsia"/>
                    </w:rPr>
                    <w:t xml:space="preserve"> xxx</w:t>
                  </w:r>
                  <w:r>
                    <w:rPr>
                      <w:rFonts w:hint="eastAsia"/>
                    </w:rPr>
                    <w:t>（个）</w:t>
                  </w:r>
                </w:p>
              </w:txbxContent>
            </v:textbox>
          </v:rect>
        </w:pict>
      </w:r>
      <w:r w:rsidR="00F33916" w:rsidRPr="00F33916">
        <w:rPr>
          <w:noProof/>
        </w:rPr>
        <w:drawing>
          <wp:inline distT="0" distB="0" distL="0" distR="0">
            <wp:extent cx="4333875" cy="204533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4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629" w:rsidRDefault="00631629" w:rsidP="00631629">
      <w:pPr>
        <w:pStyle w:val="3"/>
      </w:pPr>
      <w:r>
        <w:rPr>
          <w:rFonts w:hint="eastAsia"/>
        </w:rPr>
        <w:t>柱状图统计</w:t>
      </w:r>
    </w:p>
    <w:p w:rsidR="00631629" w:rsidRDefault="00631629" w:rsidP="00631629">
      <w:pPr>
        <w:ind w:firstLine="420"/>
      </w:pPr>
      <w:r>
        <w:rPr>
          <w:rFonts w:hint="eastAsia"/>
        </w:rPr>
        <w:t>目前展示效果如下：</w:t>
      </w:r>
    </w:p>
    <w:p w:rsidR="00631629" w:rsidRDefault="00631629" w:rsidP="00631629">
      <w:r>
        <w:rPr>
          <w:noProof/>
        </w:rPr>
        <w:drawing>
          <wp:inline distT="0" distB="0" distL="0" distR="0">
            <wp:extent cx="5274310" cy="386146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629" w:rsidRDefault="00631629" w:rsidP="00631629">
      <w:pPr>
        <w:ind w:firstLine="420"/>
      </w:pPr>
      <w:r>
        <w:rPr>
          <w:rFonts w:hint="eastAsia"/>
        </w:rPr>
        <w:t>希望展示方式：</w:t>
      </w:r>
    </w:p>
    <w:p w:rsidR="00631629" w:rsidRDefault="00D33A28" w:rsidP="00631629">
      <w:r>
        <w:rPr>
          <w:noProof/>
        </w:rPr>
        <w:lastRenderedPageBreak/>
        <w:pict>
          <v:rect id="_x0000_s1032" style="position:absolute;left:0;text-align:left;margin-left:265.1pt;margin-top:213.2pt;width:78.25pt;height:11.25pt;z-index:251664384" fillcolor="#f79646 [3209]" strokecolor="#f79646 [3209]"/>
        </w:pict>
      </w:r>
      <w:r>
        <w:rPr>
          <w:noProof/>
        </w:rPr>
        <w:pict>
          <v:rect id="_x0000_s1029" style="position:absolute;left:0;text-align:left;margin-left:165.1pt;margin-top:102.85pt;width:78.25pt;height:58.3pt;z-index:251661312" fillcolor="#f79646 [3209]" strokecolor="#f79646 [3209]"/>
        </w:pict>
      </w:r>
      <w:r>
        <w:rPr>
          <w:noProof/>
        </w:rPr>
        <w:pict>
          <v:rect id="_x0000_s1031" style="position:absolute;left:0;text-align:left;margin-left:65.15pt;margin-top:151.55pt;width:78.25pt;height:29.65pt;z-index:251663360" fillcolor="#f79646 [3209]" strokecolor="#f79646 [3209]"/>
        </w:pict>
      </w:r>
      <w:r>
        <w:rPr>
          <w:noProof/>
        </w:rPr>
        <w:pict>
          <v:rect id="_x0000_s1030" style="position:absolute;left:0;text-align:left;margin-left:277.95pt;margin-top:41.75pt;width:69.1pt;height:21.7pt;z-index:251662336" strokecolor="white [3212]">
            <v:textbox>
              <w:txbxContent>
                <w:p w:rsidR="0087403F" w:rsidRPr="0087403F" w:rsidRDefault="0087403F">
                  <w:pPr>
                    <w:rPr>
                      <w:b/>
                    </w:rPr>
                  </w:pPr>
                  <w:r w:rsidRPr="0087403F">
                    <w:rPr>
                      <w:rFonts w:hint="eastAsia"/>
                      <w:b/>
                    </w:rPr>
                    <w:t>二期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28" style="position:absolute;left:0;text-align:left;margin-left:241.05pt;margin-top:45.9pt;width:22.45pt;height:12.95pt;z-index:251660288" arcsize="10923f" fillcolor="#f79646 [3209]" strokecolor="white [3212]"/>
        </w:pict>
      </w:r>
      <w:r>
        <w:rPr>
          <w:noProof/>
        </w:rPr>
        <w:pict>
          <v:rect id="_x0000_s1027" style="position:absolute;left:0;text-align:left;margin-left:185.1pt;margin-top:41.75pt;width:66.6pt;height:22.9pt;z-index:251659264" strokecolor="white [3212]">
            <v:textbox style="mso-next-textbox:#_x0000_s1027">
              <w:txbxContent>
                <w:p w:rsidR="00631629" w:rsidRPr="00631629" w:rsidRDefault="00631629">
                  <w:pPr>
                    <w:rPr>
                      <w:b/>
                    </w:rPr>
                  </w:pPr>
                  <w:r w:rsidRPr="00631629">
                    <w:rPr>
                      <w:rFonts w:hint="eastAsia"/>
                      <w:b/>
                    </w:rPr>
                    <w:t>一期</w:t>
                  </w:r>
                </w:p>
              </w:txbxContent>
            </v:textbox>
          </v:rect>
        </w:pict>
      </w:r>
      <w:r w:rsidR="00631629">
        <w:rPr>
          <w:noProof/>
        </w:rPr>
        <w:drawing>
          <wp:inline distT="0" distB="0" distL="0" distR="0">
            <wp:extent cx="5274310" cy="386146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66" w:rsidRDefault="00E40C66" w:rsidP="00E40C66">
      <w:pPr>
        <w:pStyle w:val="3"/>
      </w:pPr>
      <w:r>
        <w:rPr>
          <w:rFonts w:hint="eastAsia"/>
        </w:rPr>
        <w:t>饼状图统计</w:t>
      </w:r>
    </w:p>
    <w:p w:rsidR="00E40C66" w:rsidRDefault="00E40C66" w:rsidP="00013A37">
      <w:pPr>
        <w:ind w:firstLine="420"/>
        <w:rPr>
          <w:rFonts w:hint="eastAsia"/>
        </w:rPr>
      </w:pPr>
      <w:r>
        <w:rPr>
          <w:rFonts w:hint="eastAsia"/>
        </w:rPr>
        <w:t>饼状图同样增加一期和二期的维度，由于示例图不好画，这里不再进行图例展示。</w:t>
      </w:r>
    </w:p>
    <w:p w:rsidR="00867089" w:rsidRDefault="00867089" w:rsidP="00867089">
      <w:pPr>
        <w:pStyle w:val="3"/>
        <w:rPr>
          <w:rFonts w:hint="eastAsia"/>
        </w:rPr>
      </w:pPr>
      <w:r>
        <w:rPr>
          <w:rFonts w:hint="eastAsia"/>
        </w:rPr>
        <w:t>支付信息统计？</w:t>
      </w:r>
    </w:p>
    <w:p w:rsidR="00867089" w:rsidRPr="00867089" w:rsidRDefault="00867089" w:rsidP="00867089">
      <w:pPr>
        <w:ind w:left="420"/>
      </w:pPr>
      <w:r>
        <w:rPr>
          <w:rFonts w:hint="eastAsia"/>
        </w:rPr>
        <w:t>是否要进行支付信息的统计，例如渠道等？</w:t>
      </w:r>
    </w:p>
    <w:p w:rsidR="00CB7F98" w:rsidRDefault="00CB7F98" w:rsidP="00CB7F98">
      <w:pPr>
        <w:pStyle w:val="2"/>
      </w:pPr>
      <w:r>
        <w:rPr>
          <w:rFonts w:hint="eastAsia"/>
        </w:rPr>
        <w:t>原有需求上的改进</w:t>
      </w:r>
    </w:p>
    <w:p w:rsidR="00CB7F98" w:rsidRDefault="00BA59B4" w:rsidP="00BA59B4">
      <w:pPr>
        <w:ind w:firstLine="420"/>
      </w:pPr>
      <w:r>
        <w:rPr>
          <w:rFonts w:hint="eastAsia"/>
        </w:rPr>
        <w:t>之前一期平台的数据对接已经完成，经过一段时间的运行，我们发现有些业务上比较关心的数据，在之前的统计中没有展示，所以借此二期平台对接的机会，希望可以一并解决。</w:t>
      </w:r>
    </w:p>
    <w:p w:rsidR="004519C3" w:rsidRDefault="004519C3" w:rsidP="004519C3">
      <w:pPr>
        <w:pStyle w:val="3"/>
      </w:pPr>
      <w:r>
        <w:rPr>
          <w:rFonts w:hint="eastAsia"/>
        </w:rPr>
        <w:t>A</w:t>
      </w:r>
      <w:r>
        <w:rPr>
          <w:rFonts w:hint="eastAsia"/>
        </w:rPr>
        <w:t>区数据</w:t>
      </w:r>
    </w:p>
    <w:p w:rsidR="004519C3" w:rsidRDefault="00A95E4C" w:rsidP="00A95E4C">
      <w:pPr>
        <w:pStyle w:val="4"/>
      </w:pPr>
      <w:r>
        <w:rPr>
          <w:rFonts w:hint="eastAsia"/>
        </w:rPr>
        <w:t>时间范围</w:t>
      </w:r>
    </w:p>
    <w:p w:rsidR="00F028AA" w:rsidRDefault="00BB0C41" w:rsidP="00F028AA">
      <w:pPr>
        <w:ind w:firstLine="420"/>
      </w:pPr>
      <w:r>
        <w:rPr>
          <w:rFonts w:hint="eastAsia"/>
        </w:rPr>
        <w:t>目前</w:t>
      </w:r>
      <w:r w:rsidR="00F028AA">
        <w:rPr>
          <w:rFonts w:hint="eastAsia"/>
        </w:rPr>
        <w:t>日期控件只支持天级别的查询，如下</w:t>
      </w:r>
    </w:p>
    <w:p w:rsidR="00F028AA" w:rsidRDefault="00F028AA" w:rsidP="00037095">
      <w:r>
        <w:rPr>
          <w:rFonts w:hint="eastAsia"/>
          <w:noProof/>
        </w:rPr>
        <w:lastRenderedPageBreak/>
        <w:drawing>
          <wp:inline distT="0" distB="0" distL="0" distR="0">
            <wp:extent cx="4360545" cy="2219960"/>
            <wp:effectExtent l="1905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221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095" w:rsidRPr="00037095" w:rsidRDefault="00F028AA" w:rsidP="00F028AA">
      <w:pPr>
        <w:ind w:firstLine="420"/>
      </w:pPr>
      <w:r>
        <w:rPr>
          <w:rFonts w:hint="eastAsia"/>
        </w:rPr>
        <w:t>我们对时间范围的需求是至少可以按照</w:t>
      </w:r>
      <w:r w:rsidR="00037095">
        <w:rPr>
          <w:rFonts w:hint="eastAsia"/>
        </w:rPr>
        <w:t>当月，当年，全部</w:t>
      </w:r>
      <w:r>
        <w:rPr>
          <w:rFonts w:hint="eastAsia"/>
        </w:rPr>
        <w:t>来进行查询。</w:t>
      </w:r>
    </w:p>
    <w:p w:rsidR="004519C3" w:rsidRDefault="004519C3" w:rsidP="00037095">
      <w:pPr>
        <w:pStyle w:val="4"/>
      </w:pPr>
      <w:r>
        <w:rPr>
          <w:rFonts w:hint="eastAsia"/>
        </w:rPr>
        <w:t>增加在保笔数的统计</w:t>
      </w:r>
    </w:p>
    <w:p w:rsidR="00037095" w:rsidRDefault="00037095" w:rsidP="0060462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区数据中增加在保笔数的统计展示</w:t>
      </w:r>
      <w:r w:rsidR="0060462E">
        <w:rPr>
          <w:rFonts w:hint="eastAsia"/>
        </w:rPr>
        <w:t>。</w:t>
      </w:r>
    </w:p>
    <w:p w:rsidR="0012268F" w:rsidRDefault="0012268F" w:rsidP="0012268F">
      <w:pPr>
        <w:pStyle w:val="4"/>
      </w:pPr>
      <w:r>
        <w:rPr>
          <w:rFonts w:hint="eastAsia"/>
        </w:rPr>
        <w:t>项目数统计</w:t>
      </w:r>
    </w:p>
    <w:p w:rsidR="0012268F" w:rsidRDefault="0012268F" w:rsidP="004B0841">
      <w:pPr>
        <w:ind w:firstLine="420"/>
      </w:pPr>
      <w:r>
        <w:rPr>
          <w:rFonts w:hint="eastAsia"/>
        </w:rPr>
        <w:t>目前在</w:t>
      </w:r>
      <w:r>
        <w:rPr>
          <w:rFonts w:hint="eastAsia"/>
        </w:rPr>
        <w:t>A</w:t>
      </w:r>
      <w:r>
        <w:rPr>
          <w:rFonts w:hint="eastAsia"/>
        </w:rPr>
        <w:t>区数据统计中只有累计承做笔数的统计，</w:t>
      </w:r>
      <w:r w:rsidR="004B0841">
        <w:rPr>
          <w:rFonts w:hint="eastAsia"/>
        </w:rPr>
        <w:t>希望增加项目数的统计信息展示。</w:t>
      </w:r>
    </w:p>
    <w:p w:rsidR="00021A89" w:rsidRDefault="00021A89" w:rsidP="00021A89">
      <w:pPr>
        <w:pStyle w:val="3"/>
      </w:pPr>
      <w:r>
        <w:rPr>
          <w:rFonts w:hint="eastAsia"/>
        </w:rPr>
        <w:t>B</w:t>
      </w:r>
      <w:r>
        <w:rPr>
          <w:rFonts w:hint="eastAsia"/>
        </w:rPr>
        <w:t>区数据</w:t>
      </w:r>
    </w:p>
    <w:p w:rsidR="00021A89" w:rsidRDefault="00021A89" w:rsidP="00021A89">
      <w:pPr>
        <w:ind w:left="420"/>
      </w:pPr>
      <w:r>
        <w:rPr>
          <w:rFonts w:hint="eastAsia"/>
        </w:rPr>
        <w:t>B</w:t>
      </w:r>
      <w:r>
        <w:rPr>
          <w:rFonts w:hint="eastAsia"/>
        </w:rPr>
        <w:t>区数据希望增加如下信息的统计展示。</w:t>
      </w:r>
    </w:p>
    <w:p w:rsidR="00021A89" w:rsidRDefault="00021A89" w:rsidP="00021A89">
      <w:pPr>
        <w:pStyle w:val="4"/>
      </w:pPr>
      <w:r>
        <w:rPr>
          <w:rFonts w:hint="eastAsia"/>
        </w:rPr>
        <w:t>保函金额区间分布统计</w:t>
      </w:r>
    </w:p>
    <w:p w:rsidR="00021A89" w:rsidRDefault="00021A89" w:rsidP="00021A89">
      <w:pPr>
        <w:ind w:left="420"/>
      </w:pPr>
      <w:r>
        <w:rPr>
          <w:rFonts w:hint="eastAsia"/>
        </w:rPr>
        <w:t>可以展示保函金额各个区间段的占比，暂定如下区间：</w:t>
      </w:r>
    </w:p>
    <w:p w:rsidR="00021A89" w:rsidRDefault="00021A89" w:rsidP="00021A89">
      <w:pPr>
        <w:ind w:left="420"/>
      </w:pPr>
      <w:r>
        <w:rPr>
          <w:rFonts w:hint="eastAsia"/>
        </w:rPr>
        <w:t>(0-50</w:t>
      </w:r>
      <w:r>
        <w:rPr>
          <w:rFonts w:hint="eastAsia"/>
        </w:rPr>
        <w:t>万</w:t>
      </w:r>
      <w:r>
        <w:rPr>
          <w:rFonts w:hint="eastAsia"/>
        </w:rPr>
        <w:t>]</w:t>
      </w:r>
      <w:r>
        <w:rPr>
          <w:rFonts w:hint="eastAsia"/>
        </w:rPr>
        <w:t>；</w:t>
      </w:r>
      <w:r>
        <w:rPr>
          <w:rFonts w:hint="eastAsia"/>
        </w:rPr>
        <w:t>(50-100</w:t>
      </w:r>
      <w:r>
        <w:rPr>
          <w:rFonts w:hint="eastAsia"/>
        </w:rPr>
        <w:t>万</w:t>
      </w:r>
      <w:r>
        <w:t>]</w:t>
      </w:r>
      <w:r>
        <w:t>；</w:t>
      </w:r>
      <w:r>
        <w:rPr>
          <w:rFonts w:hint="eastAsia"/>
        </w:rPr>
        <w:t>(100</w:t>
      </w:r>
      <w:r>
        <w:rPr>
          <w:rFonts w:hint="eastAsia"/>
        </w:rPr>
        <w:t>万</w:t>
      </w:r>
      <w:r>
        <w:rPr>
          <w:rFonts w:hint="eastAsia"/>
        </w:rPr>
        <w:t>-200</w:t>
      </w:r>
      <w:r>
        <w:rPr>
          <w:rFonts w:hint="eastAsia"/>
        </w:rPr>
        <w:t>万</w:t>
      </w:r>
      <w:r>
        <w:rPr>
          <w:rFonts w:hint="eastAsia"/>
        </w:rPr>
        <w:t>]</w:t>
      </w:r>
      <w:r>
        <w:rPr>
          <w:rFonts w:hint="eastAsia"/>
        </w:rPr>
        <w:t>；</w:t>
      </w:r>
      <w:r>
        <w:rPr>
          <w:rFonts w:hint="eastAsia"/>
        </w:rPr>
        <w:t>200</w:t>
      </w:r>
      <w:r>
        <w:rPr>
          <w:rFonts w:hint="eastAsia"/>
        </w:rPr>
        <w:t>万以上。</w:t>
      </w:r>
    </w:p>
    <w:p w:rsidR="00DD5F5B" w:rsidRDefault="00DD5F5B" w:rsidP="00DD5F5B">
      <w:pPr>
        <w:pStyle w:val="4"/>
      </w:pPr>
      <w:r>
        <w:rPr>
          <w:rFonts w:hint="eastAsia"/>
        </w:rPr>
        <w:t>增加项目区域分布</w:t>
      </w:r>
    </w:p>
    <w:p w:rsidR="00DD5F5B" w:rsidRDefault="00FA1B91" w:rsidP="00FA1B91">
      <w:pPr>
        <w:ind w:firstLine="420"/>
      </w:pPr>
      <w:r>
        <w:rPr>
          <w:rFonts w:hint="eastAsia"/>
        </w:rPr>
        <w:t>统计展示各个区域项目数的比例。</w:t>
      </w:r>
    </w:p>
    <w:p w:rsidR="00183043" w:rsidRDefault="00183043" w:rsidP="00183043">
      <w:pPr>
        <w:pStyle w:val="4"/>
      </w:pPr>
      <w:r>
        <w:rPr>
          <w:rFonts w:hint="eastAsia"/>
        </w:rPr>
        <w:t>增加保函受益人区域分布</w:t>
      </w:r>
    </w:p>
    <w:p w:rsidR="00183043" w:rsidRDefault="00183043" w:rsidP="00183043">
      <w:pPr>
        <w:ind w:firstLine="420"/>
      </w:pPr>
      <w:r>
        <w:rPr>
          <w:rFonts w:hint="eastAsia"/>
        </w:rPr>
        <w:t>统计展示保函受益人区域分布比例。</w:t>
      </w:r>
    </w:p>
    <w:p w:rsidR="00183043" w:rsidRPr="00183043" w:rsidRDefault="00183043" w:rsidP="00183043">
      <w:pPr>
        <w:ind w:firstLine="420"/>
      </w:pPr>
    </w:p>
    <w:sectPr w:rsidR="00183043" w:rsidRPr="00183043" w:rsidSect="00000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637" w:rsidRDefault="00B46637" w:rsidP="00754AA0">
      <w:r>
        <w:separator/>
      </w:r>
    </w:p>
  </w:endnote>
  <w:endnote w:type="continuationSeparator" w:id="1">
    <w:p w:rsidR="00B46637" w:rsidRDefault="00B46637" w:rsidP="00754A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637" w:rsidRDefault="00B46637" w:rsidP="00754AA0">
      <w:r>
        <w:separator/>
      </w:r>
    </w:p>
  </w:footnote>
  <w:footnote w:type="continuationSeparator" w:id="1">
    <w:p w:rsidR="00B46637" w:rsidRDefault="00B46637" w:rsidP="00754A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261FF"/>
    <w:multiLevelType w:val="hybridMultilevel"/>
    <w:tmpl w:val="361C261E"/>
    <w:lvl w:ilvl="0" w:tplc="B0005FA2">
      <w:start w:val="1"/>
      <w:numFmt w:val="japaneseCounting"/>
      <w:lvlText w:val="%1期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4E6506"/>
    <w:multiLevelType w:val="multilevel"/>
    <w:tmpl w:val="09288B3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E454B6F"/>
    <w:multiLevelType w:val="multilevel"/>
    <w:tmpl w:val="B9F6CAE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>
      <o:colormenu v:ext="edit" fillcolor="none [3209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3B2F"/>
    <w:rsid w:val="00000D44"/>
    <w:rsid w:val="00013A37"/>
    <w:rsid w:val="00021A89"/>
    <w:rsid w:val="00037095"/>
    <w:rsid w:val="00092AB0"/>
    <w:rsid w:val="0012268F"/>
    <w:rsid w:val="00183043"/>
    <w:rsid w:val="001A3027"/>
    <w:rsid w:val="003738C1"/>
    <w:rsid w:val="003E516D"/>
    <w:rsid w:val="00403B2F"/>
    <w:rsid w:val="004107EA"/>
    <w:rsid w:val="00427254"/>
    <w:rsid w:val="004519C3"/>
    <w:rsid w:val="004B0841"/>
    <w:rsid w:val="004B2BEF"/>
    <w:rsid w:val="00545F74"/>
    <w:rsid w:val="0060462E"/>
    <w:rsid w:val="00606FDE"/>
    <w:rsid w:val="00631629"/>
    <w:rsid w:val="00754AA0"/>
    <w:rsid w:val="00863811"/>
    <w:rsid w:val="00867089"/>
    <w:rsid w:val="0087403F"/>
    <w:rsid w:val="008844A6"/>
    <w:rsid w:val="009336C8"/>
    <w:rsid w:val="009936C0"/>
    <w:rsid w:val="00A570DD"/>
    <w:rsid w:val="00A95E4C"/>
    <w:rsid w:val="00B46637"/>
    <w:rsid w:val="00BA59B4"/>
    <w:rsid w:val="00BB0C41"/>
    <w:rsid w:val="00CB7F98"/>
    <w:rsid w:val="00D33A28"/>
    <w:rsid w:val="00DD5F5B"/>
    <w:rsid w:val="00E40C66"/>
    <w:rsid w:val="00EF3258"/>
    <w:rsid w:val="00F028AA"/>
    <w:rsid w:val="00F33916"/>
    <w:rsid w:val="00FA1B91"/>
    <w:rsid w:val="00FB5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0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AB0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336C8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36C8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36C8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36C8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336C8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03B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03B2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754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54AA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54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54A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36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36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336C8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9336C8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9336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F3391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33916"/>
    <w:rPr>
      <w:sz w:val="18"/>
      <w:szCs w:val="18"/>
    </w:rPr>
  </w:style>
  <w:style w:type="paragraph" w:styleId="a7">
    <w:name w:val="List Paragraph"/>
    <w:basedOn w:val="a"/>
    <w:uiPriority w:val="34"/>
    <w:qFormat/>
    <w:rsid w:val="00F33916"/>
    <w:pPr>
      <w:ind w:firstLineChars="200" w:firstLine="420"/>
    </w:pPr>
  </w:style>
  <w:style w:type="paragraph" w:styleId="a8">
    <w:name w:val="Document Map"/>
    <w:basedOn w:val="a"/>
    <w:link w:val="Char3"/>
    <w:uiPriority w:val="99"/>
    <w:semiHidden/>
    <w:unhideWhenUsed/>
    <w:rsid w:val="00CB7F98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CB7F9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5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litan</dc:creator>
  <cp:lastModifiedBy>litan</cp:lastModifiedBy>
  <cp:revision>24</cp:revision>
  <dcterms:created xsi:type="dcterms:W3CDTF">2018-11-06T02:37:00Z</dcterms:created>
  <dcterms:modified xsi:type="dcterms:W3CDTF">2018-11-09T01:58:00Z</dcterms:modified>
</cp:coreProperties>
</file>