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68E6A">
      <w:pPr>
        <w:jc w:val="center"/>
        <w:rPr>
          <w:rFonts w:hint="default" w:ascii="方正仿宋_GB2312" w:hAnsi="方正仿宋_GB2312" w:eastAsia="方正仿宋_GB2312" w:cs="方正仿宋_GB2312"/>
          <w:sz w:val="36"/>
          <w:szCs w:val="4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练习沟通表达能力：非语言沟通的力量</w:t>
      </w:r>
    </w:p>
    <w:p w14:paraId="0CFAD38D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509E83D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参加头马演讲俱乐部活动，练习沟通表达能力。</w:t>
      </w:r>
    </w:p>
    <w:p w14:paraId="3DC31903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drawing>
          <wp:inline distT="0" distB="0" distL="114300" distR="114300">
            <wp:extent cx="5252720" cy="2953385"/>
            <wp:effectExtent l="0" t="0" r="508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3909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【无复盘不成长】感受：高兴</w:t>
      </w:r>
    </w:p>
    <w:p w14:paraId="1AB0E1DB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2CCE2053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感觉很好，整场例会围绕“非语言沟通”展开，知识介绍、针对练习，包括破冰游戏、即兴演讲、以及其他环节都有涉及，练习机会很充分。</w:t>
      </w:r>
      <w:bookmarkStart w:id="0" w:name="_GoBack"/>
      <w:bookmarkEnd w:id="0"/>
    </w:p>
    <w:p w14:paraId="7BBEAD63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0BEAE6A3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32"/>
          <w:szCs w:val="40"/>
        </w:rPr>
        <w:t>会议主题</w:t>
      </w: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：非语言沟通的力量</w:t>
      </w:r>
    </w:p>
    <w:p w14:paraId="7D4BD4D2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10BA2B32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32"/>
          <w:szCs w:val="40"/>
        </w:rPr>
        <w:t>破冰游戏</w:t>
      </w: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：根据文字描述进行动作演示。我上台表演时的动作比较僵硬，是个挑战，也是突破。</w:t>
      </w:r>
    </w:p>
    <w:p w14:paraId="15B5E7D3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39C7214D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32"/>
          <w:szCs w:val="40"/>
        </w:rPr>
        <w:t>即兴演讲</w:t>
      </w: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：根据非语言沟通的不同类型场景讲述自己的经历和经验。题目设计可以优化，主持人和演讲者配合把背景信息介绍出来会更好。</w:t>
      </w:r>
    </w:p>
    <w:p w14:paraId="5B004AD7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6B077A10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32"/>
          <w:szCs w:val="40"/>
        </w:rPr>
        <w:t>总结</w:t>
      </w: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：这样的主题方式能够在一次例会中充分强化练习，多个环节结合起来，很全面，有收获。</w:t>
      </w:r>
    </w:p>
    <w:p w14:paraId="59EC528A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0EBA2A8B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</w:t>
      </w: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下一次头马活动，上台。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”</w:t>
      </w:r>
    </w:p>
    <w:p w14:paraId="446E0CCC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35CDC43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32"/>
          <w:szCs w:val="40"/>
          <w:lang w:val="en-US" w:eastAsia="zh-CN"/>
        </w:rPr>
        <w:t>附：非语言沟通的类型，收藏。</w:t>
      </w:r>
    </w:p>
    <w:p w14:paraId="4446B9F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CB17B75">
      <w:pPr>
        <w:jc w:val="center"/>
        <w:rPr>
          <w:rFonts w:hint="eastAsia" w:ascii="宋体" w:hAnsi="宋体" w:eastAsia="宋体" w:cs="宋体"/>
          <w:sz w:val="44"/>
          <w:szCs w:val="52"/>
          <w:lang w:eastAsia="zh-CN"/>
        </w:rPr>
      </w:pPr>
      <w:r>
        <w:rPr>
          <w:rFonts w:hint="eastAsia" w:ascii="宋体" w:hAnsi="宋体" w:eastAsia="宋体" w:cs="宋体"/>
          <w:sz w:val="44"/>
          <w:szCs w:val="52"/>
        </w:rPr>
        <w:t>面部表情</w:t>
      </w:r>
    </w:p>
    <w:p w14:paraId="1D5A243A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情绪表达：面部表情可以传递喜怒哀乐等情绪，如微笑、皱眉、瞪眼等。</w:t>
      </w:r>
    </w:p>
    <w:p w14:paraId="6A20749F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眼神交流：眼神的方向、接触时间可以表达关注、信任、兴趣或回避。</w:t>
      </w:r>
    </w:p>
    <w:p w14:paraId="141D30EF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瞳孔变化：瞳孔放大可能表示兴奋或兴趣，缩小则可能表示不悦或紧张。</w:t>
      </w:r>
    </w:p>
    <w:p w14:paraId="7A84AF1F">
      <w:pPr>
        <w:rPr>
          <w:rFonts w:hint="eastAsia" w:ascii="华文楷体" w:hAnsi="华文楷体" w:eastAsia="华文楷体" w:cs="华文楷体"/>
          <w:sz w:val="32"/>
          <w:szCs w:val="40"/>
        </w:rPr>
      </w:pPr>
    </w:p>
    <w:p w14:paraId="67B3DE42">
      <w:pPr>
        <w:jc w:val="center"/>
        <w:rPr>
          <w:rFonts w:hint="eastAsia" w:ascii="宋体" w:hAnsi="宋体" w:eastAsia="宋体" w:cs="宋体"/>
          <w:sz w:val="44"/>
          <w:szCs w:val="52"/>
        </w:rPr>
      </w:pPr>
      <w:r>
        <w:rPr>
          <w:rFonts w:hint="eastAsia" w:ascii="宋体" w:hAnsi="宋体" w:eastAsia="宋体" w:cs="宋体"/>
          <w:sz w:val="44"/>
          <w:szCs w:val="52"/>
        </w:rPr>
        <w:t>身体动作与姿态</w:t>
      </w:r>
    </w:p>
    <w:p w14:paraId="6E98B3E7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手势：挥手、鼓掌、指方向等可以强调或补充语言信息。</w:t>
      </w:r>
    </w:p>
    <w:p w14:paraId="5F41061D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姿势：站姿、坐姿、行走姿态可以反映自信、开放、紧张或放松。</w:t>
      </w:r>
    </w:p>
    <w:p w14:paraId="5F2CF6C3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头部动作：点头通常表示同意，摇头表示否认。</w:t>
      </w:r>
    </w:p>
    <w:p w14:paraId="4ADE0466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身体朝向：面对对方表示专注，背对或侧身可能表示回避或不感兴趣。</w:t>
      </w:r>
    </w:p>
    <w:p w14:paraId="4A5C1B3B">
      <w:pPr>
        <w:rPr>
          <w:rFonts w:hint="eastAsia" w:ascii="华文楷体" w:hAnsi="华文楷体" w:eastAsia="华文楷体" w:cs="华文楷体"/>
          <w:sz w:val="32"/>
          <w:szCs w:val="40"/>
        </w:rPr>
      </w:pPr>
    </w:p>
    <w:p w14:paraId="3DFEF0B3">
      <w:pPr>
        <w:jc w:val="center"/>
        <w:rPr>
          <w:rFonts w:hint="eastAsia" w:ascii="宋体" w:hAnsi="宋体" w:eastAsia="宋体" w:cs="宋体"/>
          <w:sz w:val="44"/>
          <w:szCs w:val="52"/>
        </w:rPr>
      </w:pPr>
      <w:r>
        <w:rPr>
          <w:rFonts w:hint="eastAsia" w:ascii="宋体" w:hAnsi="宋体" w:eastAsia="宋体" w:cs="宋体"/>
          <w:sz w:val="44"/>
          <w:szCs w:val="52"/>
        </w:rPr>
        <w:t>空间距离</w:t>
      </w:r>
    </w:p>
    <w:p w14:paraId="43875252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亲密距离：0-45厘米，适合亲密关系。</w:t>
      </w:r>
    </w:p>
    <w:p w14:paraId="0C9D6C2D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个人距离：45-120厘米，适合朋友交谈。</w:t>
      </w:r>
    </w:p>
    <w:p w14:paraId="19CA4E81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社交距离：1.2-3.6米，适合正式场合。</w:t>
      </w:r>
    </w:p>
    <w:p w14:paraId="1194744B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公共距离：3.6米以上，适合演讲或表演。</w:t>
      </w:r>
    </w:p>
    <w:p w14:paraId="1B34DA02">
      <w:pPr>
        <w:rPr>
          <w:rFonts w:hint="eastAsia" w:ascii="华文楷体" w:hAnsi="华文楷体" w:eastAsia="华文楷体" w:cs="华文楷体"/>
          <w:sz w:val="32"/>
          <w:szCs w:val="40"/>
        </w:rPr>
      </w:pPr>
    </w:p>
    <w:p w14:paraId="46D360CB">
      <w:pPr>
        <w:jc w:val="center"/>
        <w:rPr>
          <w:rFonts w:hint="eastAsia" w:ascii="宋体" w:hAnsi="宋体" w:eastAsia="宋体" w:cs="宋体"/>
          <w:sz w:val="44"/>
          <w:szCs w:val="52"/>
        </w:rPr>
      </w:pPr>
      <w:r>
        <w:rPr>
          <w:rFonts w:hint="eastAsia" w:ascii="宋体" w:hAnsi="宋体" w:eastAsia="宋体" w:cs="宋体"/>
          <w:sz w:val="44"/>
          <w:szCs w:val="52"/>
        </w:rPr>
        <w:t>时间掌控</w:t>
      </w:r>
    </w:p>
    <w:p w14:paraId="6C77BC74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准时：表示尊重和重视。</w:t>
      </w:r>
    </w:p>
    <w:p w14:paraId="66422689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迟到：可能表示轻视或拖延。</w:t>
      </w:r>
    </w:p>
    <w:p w14:paraId="5111A63E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时间分配：花时间与某人交流可以反映重视程度。</w:t>
      </w:r>
    </w:p>
    <w:p w14:paraId="263B1B4D">
      <w:pPr>
        <w:rPr>
          <w:rFonts w:hint="eastAsia" w:ascii="华文楷体" w:hAnsi="华文楷体" w:eastAsia="华文楷体" w:cs="华文楷体"/>
          <w:sz w:val="32"/>
          <w:szCs w:val="40"/>
        </w:rPr>
      </w:pPr>
    </w:p>
    <w:p w14:paraId="32EA2ED4">
      <w:pPr>
        <w:jc w:val="center"/>
        <w:rPr>
          <w:rFonts w:hint="eastAsia" w:ascii="宋体" w:hAnsi="宋体" w:eastAsia="宋体" w:cs="宋体"/>
          <w:sz w:val="44"/>
          <w:szCs w:val="52"/>
        </w:rPr>
      </w:pPr>
      <w:r>
        <w:rPr>
          <w:rFonts w:hint="eastAsia" w:ascii="宋体" w:hAnsi="宋体" w:eastAsia="宋体" w:cs="宋体"/>
          <w:sz w:val="44"/>
          <w:szCs w:val="52"/>
        </w:rPr>
        <w:t>触觉沟通</w:t>
      </w:r>
    </w:p>
    <w:p w14:paraId="42742B07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握手：表示问候或合作。</w:t>
      </w:r>
    </w:p>
    <w:p w14:paraId="48C376B1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拥抱：表示亲密或安慰。</w:t>
      </w:r>
    </w:p>
    <w:p w14:paraId="360BECF1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拍肩：表示鼓励或支持。</w:t>
      </w:r>
    </w:p>
    <w:p w14:paraId="3D4B7069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触碰手臂：可以吸引注意或表示关心。</w:t>
      </w:r>
    </w:p>
    <w:p w14:paraId="10D2DBE1">
      <w:pPr>
        <w:rPr>
          <w:rFonts w:hint="eastAsia" w:ascii="华文楷体" w:hAnsi="华文楷体" w:eastAsia="华文楷体" w:cs="华文楷体"/>
          <w:sz w:val="32"/>
          <w:szCs w:val="40"/>
        </w:rPr>
      </w:pPr>
    </w:p>
    <w:p w14:paraId="4946301A">
      <w:pPr>
        <w:jc w:val="center"/>
        <w:rPr>
          <w:rFonts w:hint="eastAsia" w:ascii="宋体" w:hAnsi="宋体" w:eastAsia="宋体" w:cs="宋体"/>
          <w:sz w:val="44"/>
          <w:szCs w:val="52"/>
        </w:rPr>
      </w:pPr>
      <w:r>
        <w:rPr>
          <w:rFonts w:hint="eastAsia" w:ascii="宋体" w:hAnsi="宋体" w:eastAsia="宋体" w:cs="宋体"/>
          <w:sz w:val="44"/>
          <w:szCs w:val="52"/>
        </w:rPr>
        <w:t>外貌与形象</w:t>
      </w:r>
    </w:p>
    <w:p w14:paraId="0BD47365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着装风格：反映职业、身份或个性。</w:t>
      </w:r>
    </w:p>
    <w:p w14:paraId="7F79792A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发型与妆容：传达审美倾向和文化背景。</w:t>
      </w:r>
    </w:p>
    <w:p w14:paraId="20A135F6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配饰：如珠宝、手表、眼镜等，可传递社会地位或个人品味。</w:t>
      </w:r>
    </w:p>
    <w:p w14:paraId="6FCB26B4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体味与香水：影响他人对个人的印象。</w:t>
      </w:r>
    </w:p>
    <w:p w14:paraId="191EEC1B">
      <w:pPr>
        <w:rPr>
          <w:rFonts w:hint="eastAsia" w:ascii="华文楷体" w:hAnsi="华文楷体" w:eastAsia="华文楷体" w:cs="华文楷体"/>
          <w:sz w:val="32"/>
          <w:szCs w:val="40"/>
        </w:rPr>
      </w:pPr>
    </w:p>
    <w:p w14:paraId="24A01B3F">
      <w:pPr>
        <w:jc w:val="center"/>
        <w:rPr>
          <w:rFonts w:hint="eastAsia" w:ascii="宋体" w:hAnsi="宋体" w:eastAsia="宋体" w:cs="宋体"/>
          <w:sz w:val="44"/>
          <w:szCs w:val="52"/>
        </w:rPr>
      </w:pPr>
      <w:r>
        <w:rPr>
          <w:rFonts w:hint="eastAsia" w:ascii="宋体" w:hAnsi="宋体" w:eastAsia="宋体" w:cs="宋体"/>
          <w:sz w:val="44"/>
          <w:szCs w:val="52"/>
        </w:rPr>
        <w:t>环境与物品</w:t>
      </w:r>
    </w:p>
    <w:p w14:paraId="1B9204A8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房间布置：如办公室布局、家居风格，传递个人品味或身份。</w:t>
      </w:r>
    </w:p>
    <w:p w14:paraId="275A703C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灯光与色彩：营造不同氛围，如暖色表示温馨，冷色表示专业。</w:t>
      </w:r>
    </w:p>
    <w:p w14:paraId="73ACFE31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音乐与背景音：影响情绪和沟通氛围。</w:t>
      </w:r>
    </w:p>
    <w:p w14:paraId="4A1BA29D">
      <w:pPr>
        <w:rPr>
          <w:rFonts w:hint="eastAsia" w:ascii="华文楷体" w:hAnsi="华文楷体" w:eastAsia="华文楷体" w:cs="华文楷体"/>
          <w:sz w:val="32"/>
          <w:szCs w:val="40"/>
        </w:rPr>
      </w:pPr>
    </w:p>
    <w:p w14:paraId="63D2D979">
      <w:pPr>
        <w:jc w:val="center"/>
        <w:rPr>
          <w:rFonts w:hint="eastAsia" w:ascii="宋体" w:hAnsi="宋体" w:eastAsia="宋体" w:cs="宋体"/>
          <w:sz w:val="44"/>
          <w:szCs w:val="52"/>
        </w:rPr>
      </w:pPr>
      <w:r>
        <w:rPr>
          <w:rFonts w:hint="eastAsia" w:ascii="宋体" w:hAnsi="宋体" w:eastAsia="宋体" w:cs="宋体"/>
          <w:sz w:val="44"/>
          <w:szCs w:val="52"/>
        </w:rPr>
        <w:t>文化差异</w:t>
      </w:r>
    </w:p>
    <w:p w14:paraId="45759B10">
      <w:pPr>
        <w:rPr>
          <w:rFonts w:hint="eastAsia" w:ascii="华文楷体" w:hAnsi="华文楷体" w:eastAsia="华文楷体" w:cs="华文楷体"/>
          <w:sz w:val="32"/>
          <w:szCs w:val="40"/>
        </w:rPr>
      </w:pPr>
      <w:r>
        <w:rPr>
          <w:rFonts w:hint="eastAsia" w:ascii="华文楷体" w:hAnsi="华文楷体" w:eastAsia="华文楷体" w:cs="华文楷体"/>
          <w:sz w:val="32"/>
          <w:szCs w:val="40"/>
        </w:rPr>
        <w:t>不同文化对非语言信号的理解不同，如某些手势在一种文化中表示友好，在另一种文化中可能冒犯。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E0BAC"/>
    <w:rsid w:val="1B444488"/>
    <w:rsid w:val="1D3F0F42"/>
    <w:rsid w:val="25CF16B9"/>
    <w:rsid w:val="27A03BDE"/>
    <w:rsid w:val="2CE32741"/>
    <w:rsid w:val="2D89698A"/>
    <w:rsid w:val="35ED335D"/>
    <w:rsid w:val="3B0752BB"/>
    <w:rsid w:val="42636FFD"/>
    <w:rsid w:val="56BD0163"/>
    <w:rsid w:val="71CA25C3"/>
    <w:rsid w:val="7A6B29F2"/>
    <w:rsid w:val="7EBD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891</Words>
  <Characters>907</Characters>
  <Lines>0</Lines>
  <Paragraphs>0</Paragraphs>
  <TotalTime>0</TotalTime>
  <ScaleCrop>false</ScaleCrop>
  <LinksUpToDate>false</LinksUpToDate>
  <CharactersWithSpaces>907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2026-03-07T09:18:00Z</dcterms:created>
  <dc:creator>dingxl</dc:creator>
  <cp:lastModifiedBy>Ding</cp:lastModifiedBy>
  <dcterms:modified xsi:type="dcterms:W3CDTF">2026-03-07T09:39:56Z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E44571DC9B39408BACDD097B3CB4F4DA_12</vt:lpwstr>
  </property>
</Properties>
</file>