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5963" w14:textId="188D44C1" w:rsidR="00C24536" w:rsidRDefault="008F7B21">
      <w:pPr>
        <w:pStyle w:val="Title"/>
      </w:pPr>
      <w:r>
        <w:t xml:space="preserve">Finding Fraud Faster </w:t>
      </w:r>
    </w:p>
    <w:p w14:paraId="37F228B4" w14:textId="74DB176B" w:rsidR="00C24536" w:rsidRDefault="008F7B21" w:rsidP="008F7B21">
      <w:pPr>
        <w:pStyle w:val="Author"/>
      </w:pPr>
      <w:r>
        <w:t xml:space="preserve">&lt; </w:t>
      </w:r>
      <w:r w:rsidR="00E1620F">
        <w:t>Yi Ding</w:t>
      </w:r>
      <w:r>
        <w:t xml:space="preserve"> &gt; </w:t>
      </w:r>
    </w:p>
    <w:p w14:paraId="414D30E1" w14:textId="24E08405" w:rsidR="00C24536" w:rsidRDefault="008F7B21" w:rsidP="00E73F08">
      <w:pPr>
        <w:pStyle w:val="Heading1"/>
      </w:pPr>
      <w:r>
        <w:t>Executive Summary</w:t>
      </w:r>
    </w:p>
    <w:p w14:paraId="54356977" w14:textId="03B3D15E" w:rsidR="00E1620F" w:rsidRDefault="00E1620F" w:rsidP="00E1620F">
      <w:r>
        <w:t>Key Findings</w:t>
      </w:r>
    </w:p>
    <w:p w14:paraId="12DAAEE1" w14:textId="36EADFA0" w:rsidR="00E8238D" w:rsidRDefault="00E8238D" w:rsidP="00AB47EB">
      <w:pPr>
        <w:pStyle w:val="ListParagraph"/>
        <w:numPr>
          <w:ilvl w:val="0"/>
          <w:numId w:val="18"/>
        </w:numPr>
      </w:pPr>
      <w:r>
        <w:t xml:space="preserve">Email domain and billing postal code both have </w:t>
      </w:r>
      <w:r w:rsidR="0006408C">
        <w:t xml:space="preserve">a </w:t>
      </w:r>
      <w:r w:rsidR="00AB47EB">
        <w:t xml:space="preserve">p-value greater than 0.05, which is considered statistically insignificant in determining fraud status, </w:t>
      </w:r>
      <w:r w:rsidR="0006408C">
        <w:t>meaning that they</w:t>
      </w:r>
      <w:r w:rsidR="00AB47EB">
        <w:t xml:space="preserve"> </w:t>
      </w:r>
      <w:r w:rsidR="00AB47EB">
        <w:t>cannot</w:t>
      </w:r>
      <w:r w:rsidR="00AB47EB" w:rsidRPr="001A6A5B">
        <w:t xml:space="preserve"> </w:t>
      </w:r>
      <w:r w:rsidR="00AB47EB">
        <w:t xml:space="preserve">effectively </w:t>
      </w:r>
      <w:r w:rsidR="00AB47EB" w:rsidRPr="001A6A5B">
        <w:t>improve the overall</w:t>
      </w:r>
      <w:r w:rsidR="00AB47EB">
        <w:t xml:space="preserve"> </w:t>
      </w:r>
      <w:r w:rsidR="00AB47EB" w:rsidRPr="001A6A5B">
        <w:t>performance of the model</w:t>
      </w:r>
      <w:r w:rsidR="00AB47EB">
        <w:t>.</w:t>
      </w:r>
    </w:p>
    <w:p w14:paraId="4380598D" w14:textId="29F5A68A" w:rsidR="00506A80" w:rsidRDefault="00506A80" w:rsidP="008A2BB1">
      <w:pPr>
        <w:pStyle w:val="ListParagraph"/>
        <w:numPr>
          <w:ilvl w:val="0"/>
          <w:numId w:val="18"/>
        </w:numPr>
      </w:pPr>
      <w:r>
        <w:t xml:space="preserve">According to the variable importance plot, </w:t>
      </w:r>
      <w:r w:rsidRPr="00506A80">
        <w:t xml:space="preserve">the adjustment </w:t>
      </w:r>
      <w:r w:rsidR="008A2BB1">
        <w:t xml:space="preserve">USD $ </w:t>
      </w:r>
      <w:r w:rsidRPr="00506A80">
        <w:t>value to the transaction</w:t>
      </w:r>
      <w:r>
        <w:t xml:space="preserve">, </w:t>
      </w:r>
      <w:r w:rsidRPr="00506A80">
        <w:t>number of days since the account was created</w:t>
      </w:r>
      <w:r>
        <w:t xml:space="preserve">, </w:t>
      </w:r>
      <w:r w:rsidRPr="00506A80">
        <w:t xml:space="preserve">the USD </w:t>
      </w:r>
      <w:r w:rsidR="008A2BB1">
        <w:t>$</w:t>
      </w:r>
      <w:r w:rsidRPr="00506A80">
        <w:t xml:space="preserve"> value of the transaction</w:t>
      </w:r>
      <w:r>
        <w:t xml:space="preserve">, </w:t>
      </w:r>
      <w:r w:rsidR="008A2BB1" w:rsidRPr="008A2BB1">
        <w:t>original currency code</w:t>
      </w:r>
      <w:r w:rsidR="008A2BB1">
        <w:t>, transaction type and card verification value are the most useful indicators in predicting fraud.</w:t>
      </w:r>
    </w:p>
    <w:p w14:paraId="5C255136" w14:textId="25A4EEDF" w:rsidR="008E25B3" w:rsidRDefault="00506A80" w:rsidP="00377CBB">
      <w:pPr>
        <w:pStyle w:val="ListParagraph"/>
        <w:numPr>
          <w:ilvl w:val="0"/>
          <w:numId w:val="18"/>
        </w:numPr>
      </w:pPr>
      <w:r>
        <w:t xml:space="preserve">If </w:t>
      </w:r>
      <w:r>
        <w:t>the 2</w:t>
      </w:r>
      <w:r w:rsidRPr="00E1620F">
        <w:rPr>
          <w:vertAlign w:val="superscript"/>
        </w:rPr>
        <w:t>nd</w:t>
      </w:r>
      <w:r>
        <w:t xml:space="preserve"> random forest model</w:t>
      </w:r>
      <w:r>
        <w:t xml:space="preserve"> operates</w:t>
      </w:r>
      <w:r>
        <w:t xml:space="preserve"> at a 5% false positive rate,</w:t>
      </w:r>
      <w:r>
        <w:t xml:space="preserve"> where the threshold is 0.362, </w:t>
      </w:r>
      <w:r w:rsidR="001A6A5B">
        <w:t>the precision would be 0.4977 and the recall would yield to 0.8521.</w:t>
      </w:r>
    </w:p>
    <w:p w14:paraId="436C9A08" w14:textId="77777777" w:rsidR="009D243F" w:rsidRDefault="009D243F" w:rsidP="009D243F"/>
    <w:p w14:paraId="3D3EE9FC" w14:textId="41A88053" w:rsidR="008F7B21" w:rsidRDefault="008F7B21" w:rsidP="008F7B21">
      <w:pPr>
        <w:pStyle w:val="Heading2"/>
      </w:pPr>
      <w:r>
        <w:t>Analysis</w:t>
      </w:r>
    </w:p>
    <w:p w14:paraId="6A266FE3" w14:textId="6A468AA0" w:rsidR="00E07B0F" w:rsidRDefault="00E07B0F" w:rsidP="00E07B0F">
      <w:r>
        <w:t>Metrics</w:t>
      </w:r>
    </w:p>
    <w:p w14:paraId="775AD9CE" w14:textId="6BA1C362" w:rsidR="00E07B0F" w:rsidRDefault="00E07B0F" w:rsidP="00E07B0F">
      <w:r>
        <w:t xml:space="preserve">We will evaluate the models using FPR (false positive rate), </w:t>
      </w:r>
      <w:r w:rsidRPr="00E07B0F">
        <w:t xml:space="preserve">the probability of falsely </w:t>
      </w:r>
      <w:r>
        <w:t>identifying bank fraud</w:t>
      </w:r>
      <w:r w:rsidRPr="00E07B0F">
        <w:t>.</w:t>
      </w:r>
      <w:r w:rsidR="002A2BF7">
        <w:t xml:space="preserve"> </w:t>
      </w:r>
      <w:r w:rsidRPr="00E07B0F">
        <w:t>The false positive rate is calculated as the ratio between the number of negative events wrongly categorized as positive (false positives) and the total number of actual negative events.</w:t>
      </w:r>
      <w:r>
        <w:t xml:space="preserve"> Formally, FPR has the following definition:</w:t>
      </w:r>
    </w:p>
    <w:p w14:paraId="5EA39043" w14:textId="6B963EF2" w:rsidR="00E07B0F" w:rsidRDefault="00E07B0F" w:rsidP="00E07B0F">
      <m:oMathPara>
        <m:oMath>
          <m:r>
            <w:rPr>
              <w:rFonts w:ascii="Cambria Math" w:hAnsi="Cambria Math"/>
            </w:rPr>
            <m:t xml:space="preserve">FPR= </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0A0E44F5" w14:textId="15A62432" w:rsidR="00DB5A02" w:rsidRDefault="00E07B0F" w:rsidP="00E07B0F">
      <w:r>
        <w:t>Where FP = False Positives, TN = True Negatives</w:t>
      </w:r>
    </w:p>
    <w:p w14:paraId="73DC3FE2" w14:textId="77777777" w:rsidR="009D243F" w:rsidRDefault="009D243F" w:rsidP="00E07B0F"/>
    <w:p w14:paraId="3EA396E4" w14:textId="05364E79" w:rsidR="00E1620F" w:rsidRDefault="00E07B0F" w:rsidP="00E1620F">
      <w:r>
        <w:rPr>
          <w:noProof/>
        </w:rPr>
        <w:lastRenderedPageBreak/>
        <w:drawing>
          <wp:inline distT="0" distB="0" distL="0" distR="0" wp14:anchorId="6AC532B6" wp14:editId="4DF1F1C1">
            <wp:extent cx="4572000" cy="28239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823910"/>
                    </a:xfrm>
                    <a:prstGeom prst="rect">
                      <a:avLst/>
                    </a:prstGeom>
                  </pic:spPr>
                </pic:pic>
              </a:graphicData>
            </a:graphic>
          </wp:inline>
        </w:drawing>
      </w:r>
    </w:p>
    <w:p w14:paraId="4DC101BB" w14:textId="47E87070" w:rsidR="009D243F" w:rsidRDefault="009D243F" w:rsidP="00E1620F">
      <w:r w:rsidRPr="002A2BF7">
        <w:t xml:space="preserve">The chart </w:t>
      </w:r>
      <w:r>
        <w:t>above</w:t>
      </w:r>
      <w:r w:rsidRPr="002A2BF7">
        <w:t xml:space="preserve"> shows 94.5</w:t>
      </w:r>
      <w:r>
        <w:t>7</w:t>
      </w:r>
      <w:r w:rsidRPr="002A2BF7">
        <w:t>% of</w:t>
      </w:r>
      <w:r>
        <w:t xml:space="preserve"> legit transactions</w:t>
      </w:r>
      <w:r w:rsidRPr="002A2BF7">
        <w:t xml:space="preserve">, while </w:t>
      </w:r>
      <w:r>
        <w:t>6785 of cases were fraud. In this project, we will focus on the fraud label as our target.</w:t>
      </w:r>
    </w:p>
    <w:p w14:paraId="7348F399" w14:textId="77777777" w:rsidR="009D243F" w:rsidRDefault="009D243F" w:rsidP="00E1620F"/>
    <w:p w14:paraId="3D1A64AC" w14:textId="0F32E14C" w:rsidR="0014792B" w:rsidRDefault="00DE0D7A" w:rsidP="00E1620F">
      <w:r>
        <w:rPr>
          <w:noProof/>
        </w:rPr>
        <w:drawing>
          <wp:inline distT="0" distB="0" distL="0" distR="0" wp14:anchorId="1E833571" wp14:editId="34003135">
            <wp:extent cx="4572000" cy="1350753"/>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350753"/>
                    </a:xfrm>
                    <a:prstGeom prst="rect">
                      <a:avLst/>
                    </a:prstGeom>
                  </pic:spPr>
                </pic:pic>
              </a:graphicData>
            </a:graphic>
          </wp:inline>
        </w:drawing>
      </w:r>
      <w:r>
        <w:rPr>
          <w:noProof/>
        </w:rPr>
        <w:drawing>
          <wp:inline distT="0" distB="0" distL="0" distR="0" wp14:anchorId="252D6297" wp14:editId="44875E4E">
            <wp:extent cx="4572000" cy="1137023"/>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137023"/>
                    </a:xfrm>
                    <a:prstGeom prst="rect">
                      <a:avLst/>
                    </a:prstGeom>
                  </pic:spPr>
                </pic:pic>
              </a:graphicData>
            </a:graphic>
          </wp:inline>
        </w:drawing>
      </w:r>
      <w:r>
        <w:rPr>
          <w:noProof/>
        </w:rPr>
        <w:drawing>
          <wp:inline distT="0" distB="0" distL="0" distR="0" wp14:anchorId="22909619" wp14:editId="785F1D8F">
            <wp:extent cx="4572000" cy="11312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131286"/>
                    </a:xfrm>
                    <a:prstGeom prst="rect">
                      <a:avLst/>
                    </a:prstGeom>
                  </pic:spPr>
                </pic:pic>
              </a:graphicData>
            </a:graphic>
          </wp:inline>
        </w:drawing>
      </w:r>
      <w:r>
        <w:rPr>
          <w:noProof/>
        </w:rPr>
        <w:drawing>
          <wp:inline distT="0" distB="0" distL="0" distR="0" wp14:anchorId="363F5073" wp14:editId="6F5F3A85">
            <wp:extent cx="4572000" cy="238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38115"/>
                    </a:xfrm>
                    <a:prstGeom prst="rect">
                      <a:avLst/>
                    </a:prstGeom>
                  </pic:spPr>
                </pic:pic>
              </a:graphicData>
            </a:graphic>
          </wp:inline>
        </w:drawing>
      </w:r>
    </w:p>
    <w:p w14:paraId="7BE16E0C" w14:textId="77777777" w:rsidR="009D243F" w:rsidRDefault="009D243F" w:rsidP="00E1620F">
      <w:r>
        <w:lastRenderedPageBreak/>
        <w:t xml:space="preserve">The chart </w:t>
      </w:r>
      <w:r>
        <w:t>above</w:t>
      </w:r>
      <w:r>
        <w:t xml:space="preserve"> is from logistic regression, showing the u</w:t>
      </w:r>
      <w:r w:rsidRPr="00957B13">
        <w:t xml:space="preserve">sefulness </w:t>
      </w:r>
      <w:r>
        <w:t xml:space="preserve">of each variable </w:t>
      </w:r>
      <w:r w:rsidRPr="00957B13">
        <w:t>from a statistical perspective</w:t>
      </w:r>
      <w:r>
        <w:t xml:space="preserve">. In general, a useful variable should be statistically significant (p-value &lt; 0.05). Thus, we filtered out variables which are not significant, such as </w:t>
      </w:r>
      <w:proofErr w:type="spellStart"/>
      <w:r>
        <w:t>billing_postal</w:t>
      </w:r>
      <w:proofErr w:type="spellEnd"/>
      <w:r>
        <w:t xml:space="preserve">, </w:t>
      </w:r>
      <w:proofErr w:type="spellStart"/>
      <w:r>
        <w:t>card_bin</w:t>
      </w:r>
      <w:proofErr w:type="spellEnd"/>
      <w:r>
        <w:t xml:space="preserve">, </w:t>
      </w:r>
      <w:proofErr w:type="spellStart"/>
      <w:r>
        <w:t>days_since_last_logon</w:t>
      </w:r>
      <w:proofErr w:type="spellEnd"/>
      <w:r>
        <w:t xml:space="preserve">, </w:t>
      </w:r>
      <w:proofErr w:type="spellStart"/>
      <w:r>
        <w:t>initial_amount</w:t>
      </w:r>
      <w:proofErr w:type="spellEnd"/>
      <w:r>
        <w:t xml:space="preserve">, </w:t>
      </w:r>
      <w:proofErr w:type="spellStart"/>
      <w:r>
        <w:t>email_domain</w:t>
      </w:r>
      <w:proofErr w:type="spellEnd"/>
      <w:r>
        <w:t xml:space="preserve">, and locale, as they are not good predictors. </w:t>
      </w:r>
    </w:p>
    <w:p w14:paraId="2DF9E5EB" w14:textId="3B2E578C" w:rsidR="0014792B" w:rsidRDefault="009D243F" w:rsidP="00E1620F">
      <w:r>
        <w:t xml:space="preserve">Moreover, we also dropped variables with many unique values, such as </w:t>
      </w:r>
      <w:proofErr w:type="spellStart"/>
      <w:r>
        <w:t>event_id</w:t>
      </w:r>
      <w:proofErr w:type="spellEnd"/>
      <w:r>
        <w:t xml:space="preserve">, </w:t>
      </w:r>
      <w:proofErr w:type="spellStart"/>
      <w:r>
        <w:t>ip_address</w:t>
      </w:r>
      <w:proofErr w:type="spellEnd"/>
      <w:r>
        <w:t xml:space="preserve">, </w:t>
      </w:r>
      <w:proofErr w:type="spellStart"/>
      <w:r>
        <w:t>applicant_name</w:t>
      </w:r>
      <w:proofErr w:type="spellEnd"/>
      <w:r>
        <w:t xml:space="preserve">, </w:t>
      </w:r>
      <w:proofErr w:type="spellStart"/>
      <w:r>
        <w:t>merchant_id</w:t>
      </w:r>
      <w:proofErr w:type="spellEnd"/>
      <w:r>
        <w:t xml:space="preserve"> and </w:t>
      </w:r>
      <w:proofErr w:type="spellStart"/>
      <w:r>
        <w:t>billing_address</w:t>
      </w:r>
      <w:proofErr w:type="spellEnd"/>
      <w:r>
        <w:t>, since we want to predict a more general pattern of the target (fraud), unique identifiers won’t be helpful in that case.</w:t>
      </w:r>
    </w:p>
    <w:p w14:paraId="1B08E723" w14:textId="0C75117B" w:rsidR="00E73F08" w:rsidRDefault="00E73F08" w:rsidP="00E73F08">
      <w:pPr>
        <w:pStyle w:val="Heading2"/>
      </w:pPr>
      <w:r>
        <w:t>Methodology</w:t>
      </w:r>
    </w:p>
    <w:p w14:paraId="4E0BF89E" w14:textId="3661CC35" w:rsidR="009462D3" w:rsidRDefault="009462D3" w:rsidP="00467CF0">
      <w:pPr>
        <w:pStyle w:val="ListParagraph"/>
        <w:numPr>
          <w:ilvl w:val="0"/>
          <w:numId w:val="20"/>
        </w:numPr>
      </w:pPr>
      <w:r>
        <w:t>Data partitioning</w:t>
      </w:r>
    </w:p>
    <w:p w14:paraId="3FC1EFB0" w14:textId="77777777" w:rsidR="00467CF0" w:rsidRDefault="009462D3" w:rsidP="009462D3">
      <w:pPr>
        <w:pStyle w:val="ListParagraph"/>
        <w:numPr>
          <w:ilvl w:val="0"/>
          <w:numId w:val="21"/>
        </w:numPr>
      </w:pPr>
      <w:r>
        <w:t xml:space="preserve">Split the data into 70/30 train/test split using random sampling </w:t>
      </w:r>
    </w:p>
    <w:p w14:paraId="056FF853" w14:textId="77777777" w:rsidR="00467CF0" w:rsidRDefault="009462D3" w:rsidP="009462D3">
      <w:pPr>
        <w:pStyle w:val="ListParagraph"/>
        <w:numPr>
          <w:ilvl w:val="0"/>
          <w:numId w:val="20"/>
        </w:numPr>
      </w:pPr>
      <w:r>
        <w:t>Data preprocessing</w:t>
      </w:r>
    </w:p>
    <w:p w14:paraId="286097A2" w14:textId="77777777" w:rsidR="00467CF0" w:rsidRDefault="009462D3" w:rsidP="00467CF0">
      <w:pPr>
        <w:pStyle w:val="ListParagraph"/>
        <w:numPr>
          <w:ilvl w:val="0"/>
          <w:numId w:val="21"/>
        </w:numPr>
      </w:pPr>
      <w:r>
        <w:t xml:space="preserve">Formula </w:t>
      </w:r>
    </w:p>
    <w:p w14:paraId="275CB1EA" w14:textId="533CF8B0" w:rsidR="00467CF0" w:rsidRDefault="001237E1" w:rsidP="00467CF0">
      <w:pPr>
        <w:pStyle w:val="ListParagraph"/>
        <w:numPr>
          <w:ilvl w:val="1"/>
          <w:numId w:val="31"/>
        </w:numPr>
      </w:pPr>
      <w:proofErr w:type="spellStart"/>
      <w:r w:rsidRPr="001237E1">
        <w:t>event_label</w:t>
      </w:r>
      <w:proofErr w:type="spellEnd"/>
      <w:r w:rsidRPr="001237E1">
        <w:t xml:space="preserve"> ~ </w:t>
      </w:r>
      <w:proofErr w:type="spellStart"/>
      <w:r w:rsidRPr="001237E1">
        <w:t>billing_state</w:t>
      </w:r>
      <w:proofErr w:type="spellEnd"/>
      <w:r w:rsidRPr="001237E1">
        <w:t xml:space="preserve"> + currency + </w:t>
      </w:r>
      <w:proofErr w:type="spellStart"/>
      <w:r w:rsidRPr="001237E1">
        <w:t>cvv</w:t>
      </w:r>
      <w:proofErr w:type="spellEnd"/>
      <w:r w:rsidRPr="001237E1">
        <w:t xml:space="preserve"> + </w:t>
      </w:r>
      <w:proofErr w:type="spellStart"/>
      <w:r w:rsidRPr="001237E1">
        <w:t>transaction_type</w:t>
      </w:r>
      <w:proofErr w:type="spellEnd"/>
      <w:r w:rsidRPr="001237E1">
        <w:t xml:space="preserve"> + </w:t>
      </w:r>
      <w:proofErr w:type="spellStart"/>
      <w:r w:rsidRPr="001237E1">
        <w:t>transaction_env</w:t>
      </w:r>
      <w:proofErr w:type="spellEnd"/>
      <w:r w:rsidRPr="001237E1">
        <w:t xml:space="preserve"> + </w:t>
      </w:r>
      <w:proofErr w:type="spellStart"/>
      <w:r w:rsidRPr="001237E1">
        <w:t>account_age_days</w:t>
      </w:r>
      <w:proofErr w:type="spellEnd"/>
      <w:r w:rsidRPr="001237E1">
        <w:t xml:space="preserve"> + </w:t>
      </w:r>
      <w:proofErr w:type="spellStart"/>
      <w:r w:rsidRPr="001237E1">
        <w:t>transaction_amt</w:t>
      </w:r>
      <w:proofErr w:type="spellEnd"/>
      <w:r w:rsidRPr="001237E1">
        <w:t xml:space="preserve"> + </w:t>
      </w:r>
      <w:proofErr w:type="spellStart"/>
      <w:r w:rsidRPr="001237E1">
        <w:t>transaction_adj_amt</w:t>
      </w:r>
      <w:proofErr w:type="spellEnd"/>
    </w:p>
    <w:p w14:paraId="121E8BB4" w14:textId="77777777" w:rsidR="00467CF0" w:rsidRDefault="009462D3" w:rsidP="009462D3">
      <w:pPr>
        <w:pStyle w:val="ListParagraph"/>
        <w:numPr>
          <w:ilvl w:val="0"/>
          <w:numId w:val="21"/>
        </w:numPr>
      </w:pPr>
      <w:r>
        <w:t>Numeric Predictor Pre-Processing</w:t>
      </w:r>
    </w:p>
    <w:p w14:paraId="1F0E9701" w14:textId="77777777" w:rsidR="00467CF0" w:rsidRDefault="009462D3" w:rsidP="00467CF0">
      <w:pPr>
        <w:pStyle w:val="ListParagraph"/>
        <w:numPr>
          <w:ilvl w:val="1"/>
          <w:numId w:val="32"/>
        </w:numPr>
      </w:pPr>
      <w:r>
        <w:t>Replaced missing numeric variables with median</w:t>
      </w:r>
    </w:p>
    <w:p w14:paraId="4D309855" w14:textId="77777777" w:rsidR="00467CF0" w:rsidRDefault="009462D3" w:rsidP="009462D3">
      <w:pPr>
        <w:pStyle w:val="ListParagraph"/>
        <w:numPr>
          <w:ilvl w:val="0"/>
          <w:numId w:val="21"/>
        </w:numPr>
      </w:pPr>
      <w:r>
        <w:t xml:space="preserve">Categorical Predictor Pre-Processing </w:t>
      </w:r>
    </w:p>
    <w:p w14:paraId="49C27C6C" w14:textId="2A2B6AAB" w:rsidR="00467CF0" w:rsidRDefault="009462D3" w:rsidP="009462D3">
      <w:pPr>
        <w:pStyle w:val="ListParagraph"/>
        <w:numPr>
          <w:ilvl w:val="1"/>
          <w:numId w:val="33"/>
        </w:numPr>
      </w:pPr>
      <w:r>
        <w:t>Replaced missing categorical variables with “unknown”</w:t>
      </w:r>
    </w:p>
    <w:p w14:paraId="5EA7F91C" w14:textId="38592C48" w:rsidR="003F7F12" w:rsidRDefault="003F7F12" w:rsidP="009462D3">
      <w:pPr>
        <w:pStyle w:val="ListParagraph"/>
        <w:numPr>
          <w:ilvl w:val="1"/>
          <w:numId w:val="33"/>
        </w:numPr>
      </w:pPr>
      <w:r>
        <w:t>R</w:t>
      </w:r>
      <w:r w:rsidRPr="003F7F12">
        <w:t>emove</w:t>
      </w:r>
      <w:r>
        <w:t>d</w:t>
      </w:r>
      <w:r w:rsidRPr="003F7F12">
        <w:t xml:space="preserve"> rows to make the occurrence of levels in a specific factor level equal</w:t>
      </w:r>
    </w:p>
    <w:p w14:paraId="2FB79DE6" w14:textId="7A332139" w:rsidR="001237E1" w:rsidRDefault="003F7F12" w:rsidP="009462D3">
      <w:pPr>
        <w:pStyle w:val="ListParagraph"/>
        <w:numPr>
          <w:ilvl w:val="1"/>
          <w:numId w:val="33"/>
        </w:numPr>
      </w:pPr>
      <w:r>
        <w:t>P</w:t>
      </w:r>
      <w:r w:rsidRPr="003F7F12">
        <w:t>ool</w:t>
      </w:r>
      <w:r>
        <w:t>ed</w:t>
      </w:r>
      <w:r w:rsidRPr="003F7F12">
        <w:t xml:space="preserve"> infrequently occurring values into </w:t>
      </w:r>
      <w:proofErr w:type="gramStart"/>
      <w:r w:rsidRPr="003F7F12">
        <w:t>an "other"</w:t>
      </w:r>
      <w:proofErr w:type="gramEnd"/>
      <w:r w:rsidRPr="003F7F12">
        <w:t xml:space="preserve"> category</w:t>
      </w:r>
    </w:p>
    <w:p w14:paraId="77F886B2" w14:textId="77777777" w:rsidR="00467CF0" w:rsidRDefault="009462D3" w:rsidP="009462D3">
      <w:pPr>
        <w:pStyle w:val="ListParagraph"/>
        <w:numPr>
          <w:ilvl w:val="1"/>
          <w:numId w:val="33"/>
        </w:numPr>
      </w:pPr>
      <w:r>
        <w:t>Dummy encoded categories with 1s and 0s</w:t>
      </w:r>
    </w:p>
    <w:p w14:paraId="022C6258" w14:textId="2EEE448E" w:rsidR="009462D3" w:rsidRDefault="009462D3" w:rsidP="009462D3">
      <w:pPr>
        <w:pStyle w:val="ListParagraph"/>
        <w:numPr>
          <w:ilvl w:val="0"/>
          <w:numId w:val="20"/>
        </w:numPr>
      </w:pPr>
      <w:r>
        <w:t>Model specification</w:t>
      </w:r>
    </w:p>
    <w:p w14:paraId="55D640D5" w14:textId="6C8C3318" w:rsidR="008E25B3" w:rsidRDefault="00BD7EF4" w:rsidP="00377CBB">
      <w:pPr>
        <w:pStyle w:val="ListParagraph"/>
        <w:numPr>
          <w:ilvl w:val="0"/>
          <w:numId w:val="21"/>
        </w:numPr>
      </w:pPr>
      <w:r>
        <w:t xml:space="preserve">Random Forest Model 1 (trees = 100, </w:t>
      </w:r>
      <w:proofErr w:type="spellStart"/>
      <w:r>
        <w:t>min_n</w:t>
      </w:r>
      <w:proofErr w:type="spellEnd"/>
      <w:r>
        <w:t xml:space="preserve"> = 20)</w:t>
      </w:r>
    </w:p>
    <w:p w14:paraId="381C23FB" w14:textId="6806F24E" w:rsidR="00BD7EF4" w:rsidRDefault="00BD7EF4" w:rsidP="00BD7EF4">
      <w:pPr>
        <w:pStyle w:val="ListParagraph"/>
        <w:numPr>
          <w:ilvl w:val="0"/>
          <w:numId w:val="21"/>
        </w:numPr>
      </w:pPr>
      <w:r>
        <w:t xml:space="preserve">Random Forest Model 2 (trees = 200, </w:t>
      </w:r>
      <w:proofErr w:type="spellStart"/>
      <w:r>
        <w:t>min_n</w:t>
      </w:r>
      <w:proofErr w:type="spellEnd"/>
      <w:r>
        <w:t xml:space="preserve"> = 10)</w:t>
      </w:r>
    </w:p>
    <w:p w14:paraId="15C51DDF" w14:textId="736BB7BC" w:rsidR="00BD7EF4" w:rsidRDefault="00BD7EF4" w:rsidP="00377CBB">
      <w:pPr>
        <w:pStyle w:val="ListParagraph"/>
        <w:numPr>
          <w:ilvl w:val="0"/>
          <w:numId w:val="21"/>
        </w:numPr>
      </w:pPr>
      <w:r>
        <w:t>Logistic Regression Model</w:t>
      </w:r>
    </w:p>
    <w:p w14:paraId="3C082541" w14:textId="77777777" w:rsidR="0006408C" w:rsidRDefault="0006408C" w:rsidP="0006408C">
      <w:pPr>
        <w:pStyle w:val="Heading2"/>
      </w:pPr>
      <w:r>
        <w:t>Recommendations</w:t>
      </w:r>
    </w:p>
    <w:p w14:paraId="1F8A13B2" w14:textId="6BABE876" w:rsidR="0006408C" w:rsidRDefault="0006408C" w:rsidP="0006408C">
      <w:pPr>
        <w:pStyle w:val="ListParagraph"/>
        <w:numPr>
          <w:ilvl w:val="0"/>
          <w:numId w:val="18"/>
        </w:numPr>
      </w:pPr>
      <w:r>
        <w:t xml:space="preserve">The firm should not use email domain and billing postal code in predicting fraud as they are not </w:t>
      </w:r>
      <w:r w:rsidR="00BD7EF4">
        <w:t>effective</w:t>
      </w:r>
      <w:r>
        <w:t xml:space="preserve"> indicators to determine if a transaction is fraud or not.</w:t>
      </w:r>
    </w:p>
    <w:p w14:paraId="0F22486B" w14:textId="77777777" w:rsidR="0006408C" w:rsidRDefault="0006408C" w:rsidP="0006408C">
      <w:pPr>
        <w:pStyle w:val="ListParagraph"/>
        <w:numPr>
          <w:ilvl w:val="0"/>
          <w:numId w:val="19"/>
        </w:numPr>
      </w:pPr>
      <w:r>
        <w:t>The firm should pay more attention to transaction type, especially for C, R, X, Z, since transactions under these types are more likely to be fraud.</w:t>
      </w:r>
    </w:p>
    <w:p w14:paraId="3140DF8D" w14:textId="0C2BC67C" w:rsidR="0006408C" w:rsidRDefault="0006408C" w:rsidP="0006408C">
      <w:pPr>
        <w:pStyle w:val="ListParagraph"/>
        <w:numPr>
          <w:ilvl w:val="0"/>
          <w:numId w:val="19"/>
        </w:numPr>
      </w:pPr>
      <w:r>
        <w:lastRenderedPageBreak/>
        <w:t xml:space="preserve">A random forest model creates a collection of decision trees and use </w:t>
      </w:r>
      <w:r>
        <w:t xml:space="preserve">these </w:t>
      </w:r>
      <w:r>
        <w:t>tree</w:t>
      </w:r>
      <w:r>
        <w:t>s</w:t>
      </w:r>
      <w:r>
        <w:t xml:space="preserve"> to benchmark each other and chooses the most common prediction as </w:t>
      </w:r>
      <w:proofErr w:type="gramStart"/>
      <w:r>
        <w:t>the final result</w:t>
      </w:r>
      <w:proofErr w:type="gramEnd"/>
      <w:r>
        <w:t>. The benefit of using random forest is that even if one of its trees makes an error, more other trees will likely avoid making the same error, resulting in a more accurate prediction.</w:t>
      </w:r>
    </w:p>
    <w:p w14:paraId="71CE35B3" w14:textId="3D441B12" w:rsidR="0006408C" w:rsidRPr="008E25B3" w:rsidRDefault="0006408C" w:rsidP="0006408C">
      <w:pPr>
        <w:pStyle w:val="ListParagraph"/>
        <w:numPr>
          <w:ilvl w:val="0"/>
          <w:numId w:val="19"/>
        </w:numPr>
      </w:pPr>
      <w:r>
        <w:t xml:space="preserve">The loss caused by a true fraud is significantly higher than that caused by a false fraud prediction. Thus, the firm needs to make certain compromises in false fraud predictions, to optimize its ability to identify true frauds. To achieve this, the firm is recommended to operate at an FPR below 6%, as the marginal return in accurate true fraud identification diminishes significantly beyond FPR at 6%. </w:t>
      </w:r>
    </w:p>
    <w:p w14:paraId="3E72B061" w14:textId="78CF62DE" w:rsidR="008F7B21" w:rsidRDefault="008F7B21" w:rsidP="00BD7EF4">
      <w:pPr>
        <w:pStyle w:val="Heading2"/>
      </w:pPr>
      <w:r>
        <w:t>Model Analysis</w:t>
      </w:r>
    </w:p>
    <w:tbl>
      <w:tblPr>
        <w:tblStyle w:val="TableWeb2"/>
        <w:tblW w:w="0" w:type="auto"/>
        <w:tblLook w:val="04A0" w:firstRow="1" w:lastRow="0" w:firstColumn="1" w:lastColumn="0" w:noHBand="0" w:noVBand="1"/>
      </w:tblPr>
      <w:tblGrid>
        <w:gridCol w:w="1917"/>
        <w:gridCol w:w="1908"/>
        <w:gridCol w:w="1891"/>
        <w:gridCol w:w="1912"/>
        <w:gridCol w:w="1918"/>
      </w:tblGrid>
      <w:tr w:rsidR="008F7B21" w14:paraId="3C83B579" w14:textId="77777777" w:rsidTr="008F7B21">
        <w:trPr>
          <w:cnfStyle w:val="100000000000" w:firstRow="1" w:lastRow="0" w:firstColumn="0" w:lastColumn="0" w:oddVBand="0" w:evenVBand="0" w:oddHBand="0" w:evenHBand="0" w:firstRowFirstColumn="0" w:firstRowLastColumn="0" w:lastRowFirstColumn="0" w:lastRowLastColumn="0"/>
        </w:trPr>
        <w:tc>
          <w:tcPr>
            <w:tcW w:w="1857" w:type="dxa"/>
          </w:tcPr>
          <w:p w14:paraId="679AEE16" w14:textId="77777777" w:rsidR="008F7B21" w:rsidRDefault="008F7B21" w:rsidP="002A05EE">
            <w:r>
              <w:t xml:space="preserve">Model </w:t>
            </w:r>
          </w:p>
        </w:tc>
        <w:tc>
          <w:tcPr>
            <w:tcW w:w="1868" w:type="dxa"/>
          </w:tcPr>
          <w:p w14:paraId="3DACAE7D" w14:textId="77777777" w:rsidR="008F7B21" w:rsidRDefault="008F7B21" w:rsidP="002A05EE">
            <w:r>
              <w:t>Partition</w:t>
            </w:r>
          </w:p>
        </w:tc>
        <w:tc>
          <w:tcPr>
            <w:tcW w:w="1851" w:type="dxa"/>
          </w:tcPr>
          <w:p w14:paraId="24AECBDA" w14:textId="77777777" w:rsidR="008F7B21" w:rsidRDefault="008F7B21" w:rsidP="002A05EE">
            <w:r>
              <w:t>AUC</w:t>
            </w:r>
          </w:p>
        </w:tc>
        <w:tc>
          <w:tcPr>
            <w:tcW w:w="1872" w:type="dxa"/>
          </w:tcPr>
          <w:p w14:paraId="60CF26E3" w14:textId="77777777" w:rsidR="008F7B21" w:rsidRDefault="008F7B21" w:rsidP="002A05EE">
            <w:r>
              <w:t>Precision</w:t>
            </w:r>
          </w:p>
        </w:tc>
        <w:tc>
          <w:tcPr>
            <w:tcW w:w="1858" w:type="dxa"/>
          </w:tcPr>
          <w:p w14:paraId="0613B141" w14:textId="77777777" w:rsidR="008F7B21" w:rsidRDefault="008F7B21" w:rsidP="002A05EE">
            <w:r>
              <w:t>Recall</w:t>
            </w:r>
          </w:p>
        </w:tc>
      </w:tr>
      <w:tr w:rsidR="008F7B21" w14:paraId="6AC3F6BA" w14:textId="77777777" w:rsidTr="008F7B21">
        <w:tc>
          <w:tcPr>
            <w:tcW w:w="1857" w:type="dxa"/>
          </w:tcPr>
          <w:p w14:paraId="23D5B8E7" w14:textId="23C8A569" w:rsidR="008F7B21" w:rsidRDefault="00E1620F" w:rsidP="002A05EE">
            <w:r>
              <w:t>Rand Forest</w:t>
            </w:r>
            <w:r w:rsidR="008F7B21">
              <w:t xml:space="preserve"> 1</w:t>
            </w:r>
          </w:p>
        </w:tc>
        <w:tc>
          <w:tcPr>
            <w:tcW w:w="1868" w:type="dxa"/>
          </w:tcPr>
          <w:p w14:paraId="59233681" w14:textId="49709AD1" w:rsidR="008F7B21" w:rsidRDefault="008F7B21" w:rsidP="002A05EE">
            <w:r>
              <w:t>train</w:t>
            </w:r>
          </w:p>
        </w:tc>
        <w:tc>
          <w:tcPr>
            <w:tcW w:w="1851" w:type="dxa"/>
          </w:tcPr>
          <w:p w14:paraId="36EEE2BB" w14:textId="62D23C14" w:rsidR="008F7B21" w:rsidRDefault="00DB5A02" w:rsidP="002A05EE">
            <w:r w:rsidRPr="00DB5A02">
              <w:t>0.9883936</w:t>
            </w:r>
          </w:p>
        </w:tc>
        <w:tc>
          <w:tcPr>
            <w:tcW w:w="1872" w:type="dxa"/>
          </w:tcPr>
          <w:p w14:paraId="057D010B" w14:textId="74C47004" w:rsidR="008F7B21" w:rsidRDefault="00DB5A02" w:rsidP="002A05EE">
            <w:r w:rsidRPr="00DB5A02">
              <w:t>0.6930609</w:t>
            </w:r>
          </w:p>
        </w:tc>
        <w:tc>
          <w:tcPr>
            <w:tcW w:w="1858" w:type="dxa"/>
          </w:tcPr>
          <w:p w14:paraId="279DC60F" w14:textId="3B07C022" w:rsidR="008F7B21" w:rsidRDefault="00FD0DAC" w:rsidP="002A05EE">
            <w:r w:rsidRPr="00FD0DAC">
              <w:t>0.8680482</w:t>
            </w:r>
          </w:p>
        </w:tc>
      </w:tr>
      <w:tr w:rsidR="008F7B21" w14:paraId="5F6BFC69" w14:textId="77777777" w:rsidTr="008F7B21">
        <w:tc>
          <w:tcPr>
            <w:tcW w:w="1857" w:type="dxa"/>
          </w:tcPr>
          <w:p w14:paraId="7ADD3022" w14:textId="55AE1C86" w:rsidR="008F7B21" w:rsidRDefault="00E1620F" w:rsidP="002A05EE">
            <w:r>
              <w:t>Rand Forest</w:t>
            </w:r>
            <w:r w:rsidR="008F7B21">
              <w:t xml:space="preserve"> 2 </w:t>
            </w:r>
          </w:p>
        </w:tc>
        <w:tc>
          <w:tcPr>
            <w:tcW w:w="1868" w:type="dxa"/>
          </w:tcPr>
          <w:p w14:paraId="128C7E24" w14:textId="4587404D" w:rsidR="008F7B21" w:rsidRDefault="008F7B21" w:rsidP="002A05EE">
            <w:r>
              <w:t>train</w:t>
            </w:r>
          </w:p>
        </w:tc>
        <w:tc>
          <w:tcPr>
            <w:tcW w:w="1851" w:type="dxa"/>
          </w:tcPr>
          <w:p w14:paraId="32CFF33C" w14:textId="0B43A609" w:rsidR="008F7B21" w:rsidRDefault="00FD0DAC" w:rsidP="002A05EE">
            <w:r w:rsidRPr="00FD0DAC">
              <w:t>0.9927411</w:t>
            </w:r>
          </w:p>
        </w:tc>
        <w:tc>
          <w:tcPr>
            <w:tcW w:w="1872" w:type="dxa"/>
          </w:tcPr>
          <w:p w14:paraId="6EB31B90" w14:textId="3E667726" w:rsidR="008F7B21" w:rsidRDefault="00FD0DAC" w:rsidP="002A05EE">
            <w:r w:rsidRPr="00FD0DAC">
              <w:t>0.7050034</w:t>
            </w:r>
          </w:p>
        </w:tc>
        <w:tc>
          <w:tcPr>
            <w:tcW w:w="1858" w:type="dxa"/>
          </w:tcPr>
          <w:p w14:paraId="68354A30" w14:textId="3D4B0A95" w:rsidR="008F7B21" w:rsidRDefault="00FD0DAC" w:rsidP="002A05EE">
            <w:r w:rsidRPr="00FD0DAC">
              <w:t>0.8879256</w:t>
            </w:r>
          </w:p>
        </w:tc>
      </w:tr>
      <w:tr w:rsidR="008F7B21" w14:paraId="26698362" w14:textId="77777777" w:rsidTr="008F7B21">
        <w:tc>
          <w:tcPr>
            <w:tcW w:w="1857" w:type="dxa"/>
          </w:tcPr>
          <w:p w14:paraId="4CBF3457" w14:textId="16D4D419" w:rsidR="008F7B21" w:rsidRDefault="00E1620F" w:rsidP="002A05EE">
            <w:r>
              <w:t>Logistic Model</w:t>
            </w:r>
          </w:p>
        </w:tc>
        <w:tc>
          <w:tcPr>
            <w:tcW w:w="1868" w:type="dxa"/>
          </w:tcPr>
          <w:p w14:paraId="5E47D288" w14:textId="45AC3765" w:rsidR="008F7B21" w:rsidRDefault="008F7B21" w:rsidP="002A05EE">
            <w:r>
              <w:t>train</w:t>
            </w:r>
          </w:p>
        </w:tc>
        <w:tc>
          <w:tcPr>
            <w:tcW w:w="1851" w:type="dxa"/>
          </w:tcPr>
          <w:p w14:paraId="04649EF3" w14:textId="43DE6D94" w:rsidR="008F7B21" w:rsidRDefault="00FD0DAC" w:rsidP="002A05EE">
            <w:r w:rsidRPr="00FD0DAC">
              <w:t>0.9414706</w:t>
            </w:r>
          </w:p>
        </w:tc>
        <w:tc>
          <w:tcPr>
            <w:tcW w:w="1872" w:type="dxa"/>
          </w:tcPr>
          <w:p w14:paraId="23328734" w14:textId="61CCBEB8" w:rsidR="008F7B21" w:rsidRDefault="00FD0DAC" w:rsidP="002A05EE">
            <w:r w:rsidRPr="00FD0DAC">
              <w:t>0.5767610</w:t>
            </w:r>
          </w:p>
        </w:tc>
        <w:tc>
          <w:tcPr>
            <w:tcW w:w="1858" w:type="dxa"/>
          </w:tcPr>
          <w:p w14:paraId="64798ED6" w14:textId="2A44385E" w:rsidR="008F7B21" w:rsidRDefault="00FD0DAC" w:rsidP="002A05EE">
            <w:r w:rsidRPr="00FD0DAC">
              <w:t>0.8103193</w:t>
            </w:r>
          </w:p>
        </w:tc>
      </w:tr>
      <w:tr w:rsidR="008F7B21" w14:paraId="3DC4C381" w14:textId="77777777" w:rsidTr="008F7B21">
        <w:tc>
          <w:tcPr>
            <w:tcW w:w="1857" w:type="dxa"/>
          </w:tcPr>
          <w:p w14:paraId="38E1FFB3" w14:textId="77777777" w:rsidR="008F7B21" w:rsidRDefault="008F7B21" w:rsidP="002A05EE"/>
        </w:tc>
        <w:tc>
          <w:tcPr>
            <w:tcW w:w="1868" w:type="dxa"/>
          </w:tcPr>
          <w:p w14:paraId="511B393D" w14:textId="77777777" w:rsidR="008F7B21" w:rsidRDefault="008F7B21" w:rsidP="002A05EE"/>
        </w:tc>
        <w:tc>
          <w:tcPr>
            <w:tcW w:w="1851" w:type="dxa"/>
          </w:tcPr>
          <w:p w14:paraId="1C6FB061" w14:textId="77777777" w:rsidR="008F7B21" w:rsidRDefault="008F7B21" w:rsidP="002A05EE">
            <w:pPr>
              <w:rPr>
                <w:lang w:eastAsia="zh-CN"/>
              </w:rPr>
            </w:pPr>
          </w:p>
        </w:tc>
        <w:tc>
          <w:tcPr>
            <w:tcW w:w="1872" w:type="dxa"/>
          </w:tcPr>
          <w:p w14:paraId="03CE3D34" w14:textId="77777777" w:rsidR="008F7B21" w:rsidRDefault="008F7B21" w:rsidP="002A05EE"/>
        </w:tc>
        <w:tc>
          <w:tcPr>
            <w:tcW w:w="1858" w:type="dxa"/>
          </w:tcPr>
          <w:p w14:paraId="1A0E9DB4" w14:textId="77777777" w:rsidR="008F7B21" w:rsidRDefault="008F7B21" w:rsidP="002A05EE"/>
        </w:tc>
      </w:tr>
      <w:tr w:rsidR="008F7B21" w14:paraId="231FA12C" w14:textId="77777777" w:rsidTr="008F7B21">
        <w:tc>
          <w:tcPr>
            <w:tcW w:w="1857" w:type="dxa"/>
          </w:tcPr>
          <w:p w14:paraId="13D89BA5" w14:textId="5DA91265" w:rsidR="008F7B21" w:rsidRDefault="008F7B21" w:rsidP="008F7B21">
            <w:r>
              <w:t xml:space="preserve">Model </w:t>
            </w:r>
          </w:p>
        </w:tc>
        <w:tc>
          <w:tcPr>
            <w:tcW w:w="1868" w:type="dxa"/>
          </w:tcPr>
          <w:p w14:paraId="77D7BE4A" w14:textId="39135CB0" w:rsidR="008F7B21" w:rsidRDefault="008F7B21" w:rsidP="008F7B21">
            <w:r>
              <w:t>Partition</w:t>
            </w:r>
          </w:p>
        </w:tc>
        <w:tc>
          <w:tcPr>
            <w:tcW w:w="1851" w:type="dxa"/>
          </w:tcPr>
          <w:p w14:paraId="2AAC0350" w14:textId="1BA66255" w:rsidR="008F7B21" w:rsidRDefault="008F7B21" w:rsidP="008F7B21">
            <w:r>
              <w:t>AUC</w:t>
            </w:r>
          </w:p>
        </w:tc>
        <w:tc>
          <w:tcPr>
            <w:tcW w:w="1872" w:type="dxa"/>
          </w:tcPr>
          <w:p w14:paraId="2407D33B" w14:textId="6862D0AF" w:rsidR="008F7B21" w:rsidRDefault="008F7B21" w:rsidP="008F7B21">
            <w:r>
              <w:t>Precision</w:t>
            </w:r>
          </w:p>
        </w:tc>
        <w:tc>
          <w:tcPr>
            <w:tcW w:w="1858" w:type="dxa"/>
          </w:tcPr>
          <w:p w14:paraId="5B3F36A1" w14:textId="4164214C" w:rsidR="008F7B21" w:rsidRDefault="008F7B21" w:rsidP="008F7B21">
            <w:r>
              <w:t>Recall</w:t>
            </w:r>
          </w:p>
        </w:tc>
      </w:tr>
      <w:tr w:rsidR="008F7B21" w14:paraId="14E1BAAD" w14:textId="77777777" w:rsidTr="008F7B21">
        <w:tc>
          <w:tcPr>
            <w:tcW w:w="1857" w:type="dxa"/>
          </w:tcPr>
          <w:p w14:paraId="0F76D0EE" w14:textId="78C54121" w:rsidR="008F7B21" w:rsidRDefault="00E1620F" w:rsidP="008F7B21">
            <w:r>
              <w:t>Rand Forest 1</w:t>
            </w:r>
          </w:p>
        </w:tc>
        <w:tc>
          <w:tcPr>
            <w:tcW w:w="1868" w:type="dxa"/>
          </w:tcPr>
          <w:p w14:paraId="5C39F9EC" w14:textId="46DC663E" w:rsidR="008F7B21" w:rsidRDefault="008F7B21" w:rsidP="008F7B21">
            <w:r>
              <w:t>test</w:t>
            </w:r>
          </w:p>
        </w:tc>
        <w:tc>
          <w:tcPr>
            <w:tcW w:w="1851" w:type="dxa"/>
          </w:tcPr>
          <w:p w14:paraId="3735CD2B" w14:textId="58862E53" w:rsidR="008F7B21" w:rsidRDefault="00DB5A02" w:rsidP="008F7B21">
            <w:r w:rsidRPr="00DB5A02">
              <w:t>0.9411479</w:t>
            </w:r>
          </w:p>
        </w:tc>
        <w:tc>
          <w:tcPr>
            <w:tcW w:w="1872" w:type="dxa"/>
          </w:tcPr>
          <w:p w14:paraId="260CBCD2" w14:textId="2E1CC634" w:rsidR="008F7B21" w:rsidRDefault="00DB5A02" w:rsidP="008F7B21">
            <w:r w:rsidRPr="00DB5A02">
              <w:t>0.6461357</w:t>
            </w:r>
          </w:p>
        </w:tc>
        <w:tc>
          <w:tcPr>
            <w:tcW w:w="1858" w:type="dxa"/>
          </w:tcPr>
          <w:p w14:paraId="51B481BB" w14:textId="44E33DD1" w:rsidR="008F7B21" w:rsidRDefault="00FD0DAC" w:rsidP="008F7B21">
            <w:r w:rsidRPr="00FD0DAC">
              <w:t>0.8010700</w:t>
            </w:r>
          </w:p>
        </w:tc>
      </w:tr>
      <w:tr w:rsidR="008F7B21" w14:paraId="03D85343" w14:textId="77777777" w:rsidTr="008F7B21">
        <w:tc>
          <w:tcPr>
            <w:tcW w:w="1857" w:type="dxa"/>
          </w:tcPr>
          <w:p w14:paraId="32C34D39" w14:textId="160A726B" w:rsidR="008F7B21" w:rsidRDefault="00E1620F" w:rsidP="008F7B21">
            <w:r>
              <w:t>Rand Forest 2</w:t>
            </w:r>
          </w:p>
        </w:tc>
        <w:tc>
          <w:tcPr>
            <w:tcW w:w="1868" w:type="dxa"/>
          </w:tcPr>
          <w:p w14:paraId="09765D66" w14:textId="27810E59" w:rsidR="008F7B21" w:rsidRDefault="008F7B21" w:rsidP="008F7B21">
            <w:r>
              <w:t>test</w:t>
            </w:r>
          </w:p>
        </w:tc>
        <w:tc>
          <w:tcPr>
            <w:tcW w:w="1851" w:type="dxa"/>
          </w:tcPr>
          <w:p w14:paraId="1CE9D5CB" w14:textId="1EA51CC9" w:rsidR="008F7B21" w:rsidRDefault="00FD0DAC" w:rsidP="008F7B21">
            <w:r w:rsidRPr="00FD0DAC">
              <w:t>0.9416318</w:t>
            </w:r>
          </w:p>
        </w:tc>
        <w:tc>
          <w:tcPr>
            <w:tcW w:w="1872" w:type="dxa"/>
          </w:tcPr>
          <w:p w14:paraId="51BB8803" w14:textId="4C9C5702" w:rsidR="008F7B21" w:rsidRDefault="00FD0DAC" w:rsidP="008F7B21">
            <w:r w:rsidRPr="00FD0DAC">
              <w:t>0.6503968</w:t>
            </w:r>
          </w:p>
        </w:tc>
        <w:tc>
          <w:tcPr>
            <w:tcW w:w="1858" w:type="dxa"/>
          </w:tcPr>
          <w:p w14:paraId="225DCEEE" w14:textId="44F41107" w:rsidR="008F7B21" w:rsidRDefault="00FD0DAC" w:rsidP="008F7B21">
            <w:r w:rsidRPr="00FD0DAC">
              <w:t>0.7971790</w:t>
            </w:r>
          </w:p>
        </w:tc>
      </w:tr>
      <w:tr w:rsidR="008F7B21" w14:paraId="4641AF07" w14:textId="77777777" w:rsidTr="008F7B21">
        <w:tc>
          <w:tcPr>
            <w:tcW w:w="1857" w:type="dxa"/>
          </w:tcPr>
          <w:p w14:paraId="1CFED9CE" w14:textId="57F473C2" w:rsidR="008F7B21" w:rsidRDefault="00E1620F" w:rsidP="008F7B21">
            <w:r>
              <w:t>Logistic Model</w:t>
            </w:r>
          </w:p>
        </w:tc>
        <w:tc>
          <w:tcPr>
            <w:tcW w:w="1868" w:type="dxa"/>
          </w:tcPr>
          <w:p w14:paraId="77F66A9B" w14:textId="03548AA6" w:rsidR="008F7B21" w:rsidRDefault="008F7B21" w:rsidP="008F7B21">
            <w:r>
              <w:t>test</w:t>
            </w:r>
          </w:p>
        </w:tc>
        <w:tc>
          <w:tcPr>
            <w:tcW w:w="1851" w:type="dxa"/>
          </w:tcPr>
          <w:p w14:paraId="4364B40B" w14:textId="34698253" w:rsidR="008F7B21" w:rsidRDefault="00FD0DAC" w:rsidP="008F7B21">
            <w:r w:rsidRPr="00FD0DAC">
              <w:t>0.9405226</w:t>
            </w:r>
          </w:p>
        </w:tc>
        <w:tc>
          <w:tcPr>
            <w:tcW w:w="1872" w:type="dxa"/>
          </w:tcPr>
          <w:p w14:paraId="095BEE07" w14:textId="625A73A1" w:rsidR="008F7B21" w:rsidRDefault="00FD0DAC" w:rsidP="008F7B21">
            <w:r w:rsidRPr="00FD0DAC">
              <w:t>0.5750521</w:t>
            </w:r>
          </w:p>
        </w:tc>
        <w:tc>
          <w:tcPr>
            <w:tcW w:w="1858" w:type="dxa"/>
          </w:tcPr>
          <w:p w14:paraId="26C748D4" w14:textId="0FCD1174" w:rsidR="008F7B21" w:rsidRDefault="00FD0DAC" w:rsidP="008F7B21">
            <w:r w:rsidRPr="00FD0DAC">
              <w:t>0.8049611</w:t>
            </w:r>
          </w:p>
        </w:tc>
      </w:tr>
    </w:tbl>
    <w:p w14:paraId="5762E4B8" w14:textId="77777777" w:rsidR="00BD7EF4" w:rsidRDefault="00BD7EF4" w:rsidP="008F7B21"/>
    <w:p w14:paraId="632A4DE4" w14:textId="77777777" w:rsidR="00BD7EF4" w:rsidRDefault="008E25B3" w:rsidP="008F7B21">
      <w:r>
        <w:t xml:space="preserve">Based on the chart above, random forest model 2 performs the best as it has the highest AUC and precision score with a slightly lower recall rate. An AUC = 0.9416 means that the model is 94.16% accurate in distinguishing the fraud and legit cases. A precision = 0.6504 tells that </w:t>
      </w:r>
      <w:r w:rsidR="008D623B">
        <w:t xml:space="preserve">for all fraud cases we predicted, 65.04% of them are correctly identified. A recall = 0.7972 indicates that we can correctly identify 79.72% of all fraud cases that </w:t>
      </w:r>
      <w:proofErr w:type="gramStart"/>
      <w:r w:rsidR="008D623B">
        <w:t>actually happened</w:t>
      </w:r>
      <w:proofErr w:type="gramEnd"/>
      <w:r w:rsidR="008D623B">
        <w:t>.</w:t>
      </w:r>
    </w:p>
    <w:p w14:paraId="2C3C478C" w14:textId="35A056AF" w:rsidR="008E25B3" w:rsidRDefault="00956ACA" w:rsidP="008F7B21">
      <w:r>
        <w:lastRenderedPageBreak/>
        <w:t>But except for the logistic regression model, the rest of two models prone to have overfitting issues due to the large gap between their training and testing dataset.</w:t>
      </w:r>
    </w:p>
    <w:p w14:paraId="38801106" w14:textId="77777777" w:rsidR="0014792B" w:rsidRDefault="0014792B" w:rsidP="008F7B21"/>
    <w:p w14:paraId="745C8B3E" w14:textId="7C3AE5F1" w:rsidR="008F7B21" w:rsidRDefault="008F7B21" w:rsidP="008F7B21">
      <w:r>
        <w:t xml:space="preserve">ROC Chart by </w:t>
      </w:r>
      <w:r w:rsidR="00F90270">
        <w:t xml:space="preserve">Random Forest </w:t>
      </w:r>
      <w:r>
        <w:t>Model</w:t>
      </w:r>
      <w:r w:rsidR="00F90270">
        <w:t xml:space="preserve"> 2</w:t>
      </w:r>
    </w:p>
    <w:p w14:paraId="066D7C33" w14:textId="6A27D793" w:rsidR="00023A51" w:rsidRDefault="00023A51" w:rsidP="008F7B21">
      <w:r w:rsidRPr="00023A51">
        <w:t>An ROC curve entails how capable the model is at distinguishing between results</w:t>
      </w:r>
      <w:r>
        <w:t xml:space="preserve">. </w:t>
      </w:r>
      <w:r w:rsidRPr="00023A51">
        <w:t xml:space="preserve">As </w:t>
      </w:r>
      <w:r>
        <w:t>ROC</w:t>
      </w:r>
      <w:r w:rsidRPr="00023A51">
        <w:t xml:space="preserve"> approaches 1, the model is more likely to predict a positive as positive, and a negative as negative.</w:t>
      </w:r>
      <w:r w:rsidR="00F90270">
        <w:t xml:space="preserve"> As we can see there is a gap between training and testing curves, which implies the model is overfitting, results in worse performance in testing part.</w:t>
      </w:r>
    </w:p>
    <w:p w14:paraId="131C59AE" w14:textId="01524A3E" w:rsidR="0014792B" w:rsidRDefault="00DB5A02" w:rsidP="008F7B21">
      <w:r>
        <w:rPr>
          <w:noProof/>
        </w:rPr>
        <w:drawing>
          <wp:inline distT="0" distB="0" distL="0" distR="0" wp14:anchorId="01134017" wp14:editId="70A4499E">
            <wp:extent cx="4572000" cy="282391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3910"/>
                    </a:xfrm>
                    <a:prstGeom prst="rect">
                      <a:avLst/>
                    </a:prstGeom>
                  </pic:spPr>
                </pic:pic>
              </a:graphicData>
            </a:graphic>
          </wp:inline>
        </w:drawing>
      </w:r>
    </w:p>
    <w:p w14:paraId="4CF6E924" w14:textId="77777777" w:rsidR="00BD7EF4" w:rsidRDefault="00BD7EF4" w:rsidP="008F7B21"/>
    <w:p w14:paraId="7DB9ABBF" w14:textId="15861E69" w:rsidR="008F7B21" w:rsidRDefault="008F7B21" w:rsidP="008F7B21">
      <w:r>
        <w:t>Feature Importance by Model</w:t>
      </w:r>
    </w:p>
    <w:p w14:paraId="55496D39" w14:textId="651AC0E6" w:rsidR="00F90270" w:rsidRDefault="00F90270" w:rsidP="008F7B21">
      <w:r>
        <w:t xml:space="preserve">The graph below shows the </w:t>
      </w:r>
      <w:r w:rsidR="004B0123">
        <w:t xml:space="preserve">top 10 important variables in random forest model 2, which are </w:t>
      </w:r>
      <w:proofErr w:type="spellStart"/>
      <w:r w:rsidR="004B0123">
        <w:t>transaction_adj_amt</w:t>
      </w:r>
      <w:proofErr w:type="spellEnd"/>
      <w:r w:rsidR="004B0123">
        <w:t xml:space="preserve">, </w:t>
      </w:r>
      <w:proofErr w:type="spellStart"/>
      <w:r w:rsidR="004B0123">
        <w:t>account_age_days</w:t>
      </w:r>
      <w:proofErr w:type="spellEnd"/>
      <w:r w:rsidR="004B0123">
        <w:t xml:space="preserve">, </w:t>
      </w:r>
      <w:proofErr w:type="spellStart"/>
      <w:r w:rsidR="004B0123">
        <w:t>transaction_amt</w:t>
      </w:r>
      <w:proofErr w:type="spellEnd"/>
      <w:r w:rsidR="004B0123">
        <w:t xml:space="preserve">, </w:t>
      </w:r>
      <w:proofErr w:type="spellStart"/>
      <w:r w:rsidR="004B0123">
        <w:t>currency_usd</w:t>
      </w:r>
      <w:proofErr w:type="spellEnd"/>
      <w:r w:rsidR="004B0123">
        <w:t xml:space="preserve">, </w:t>
      </w:r>
      <w:proofErr w:type="spellStart"/>
      <w:r w:rsidR="004B0123">
        <w:t>currency_cad</w:t>
      </w:r>
      <w:proofErr w:type="spellEnd"/>
      <w:r w:rsidR="004B0123">
        <w:t xml:space="preserve">, </w:t>
      </w:r>
      <w:proofErr w:type="spellStart"/>
      <w:r w:rsidR="004B0123">
        <w:t>transaction_env_other</w:t>
      </w:r>
      <w:proofErr w:type="spellEnd"/>
      <w:r w:rsidR="004B0123">
        <w:t xml:space="preserve">, </w:t>
      </w:r>
      <w:proofErr w:type="spellStart"/>
      <w:r w:rsidR="004B0123">
        <w:t>transaction_type_H</w:t>
      </w:r>
      <w:proofErr w:type="spellEnd"/>
      <w:r w:rsidR="004B0123">
        <w:t xml:space="preserve">, </w:t>
      </w:r>
      <w:proofErr w:type="spellStart"/>
      <w:r w:rsidR="004B0123">
        <w:t>cvv_other</w:t>
      </w:r>
      <w:proofErr w:type="spellEnd"/>
      <w:r w:rsidR="004B0123">
        <w:t xml:space="preserve">, </w:t>
      </w:r>
      <w:proofErr w:type="spellStart"/>
      <w:r w:rsidR="004B0123">
        <w:t>currency_eur</w:t>
      </w:r>
      <w:proofErr w:type="spellEnd"/>
      <w:r w:rsidR="004B0123">
        <w:t xml:space="preserve">, and </w:t>
      </w:r>
      <w:proofErr w:type="spellStart"/>
      <w:r w:rsidR="004B0123">
        <w:t>transaction_type_S</w:t>
      </w:r>
      <w:proofErr w:type="spellEnd"/>
      <w:r w:rsidR="004B0123">
        <w:t>.</w:t>
      </w:r>
    </w:p>
    <w:p w14:paraId="00A930C1" w14:textId="3498EF00" w:rsidR="0014792B" w:rsidRDefault="00DB5A02" w:rsidP="008F7B21">
      <w:pPr>
        <w:rPr>
          <w:lang w:eastAsia="zh-CN"/>
        </w:rPr>
      </w:pPr>
      <w:r>
        <w:rPr>
          <w:noProof/>
          <w:lang w:eastAsia="zh-CN"/>
        </w:rPr>
        <w:lastRenderedPageBreak/>
        <w:drawing>
          <wp:inline distT="0" distB="0" distL="0" distR="0" wp14:anchorId="2E736379" wp14:editId="7BB2E2E3">
            <wp:extent cx="4572000" cy="282391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23910"/>
                    </a:xfrm>
                    <a:prstGeom prst="rect">
                      <a:avLst/>
                    </a:prstGeom>
                  </pic:spPr>
                </pic:pic>
              </a:graphicData>
            </a:graphic>
          </wp:inline>
        </w:drawing>
      </w:r>
    </w:p>
    <w:p w14:paraId="6A15A08C" w14:textId="77777777" w:rsidR="00BD7EF4" w:rsidRDefault="00BD7EF4" w:rsidP="008F7B21">
      <w:pPr>
        <w:rPr>
          <w:lang w:eastAsia="zh-CN"/>
        </w:rPr>
      </w:pPr>
    </w:p>
    <w:p w14:paraId="2C2F81C9" w14:textId="41A91C96" w:rsidR="00FD0DAC" w:rsidRDefault="008F7B21" w:rsidP="008F7B21">
      <w:r>
        <w:t xml:space="preserve">Selected Model Operating Ranges </w:t>
      </w:r>
    </w:p>
    <w:tbl>
      <w:tblPr>
        <w:tblStyle w:val="TableWeb2"/>
        <w:tblpPr w:leftFromText="180" w:rightFromText="180" w:vertAnchor="text" w:tblpY="1"/>
        <w:tblW w:w="7300" w:type="dxa"/>
        <w:tblLook w:val="04A0" w:firstRow="1" w:lastRow="0" w:firstColumn="1" w:lastColumn="0" w:noHBand="0" w:noVBand="1"/>
      </w:tblPr>
      <w:tblGrid>
        <w:gridCol w:w="1390"/>
        <w:gridCol w:w="1570"/>
        <w:gridCol w:w="1570"/>
        <w:gridCol w:w="1439"/>
        <w:gridCol w:w="1331"/>
      </w:tblGrid>
      <w:tr w:rsidR="008F7B21" w:rsidRPr="008F7B21" w14:paraId="65422945" w14:textId="13E1042A" w:rsidTr="003D73BA">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986D069" w14:textId="2AD49A77" w:rsidR="008F7B21" w:rsidRPr="008F7B21" w:rsidRDefault="00FD0DAC" w:rsidP="003D73BA">
            <w:pPr>
              <w:spacing w:after="0" w:line="240" w:lineRule="auto"/>
              <w:jc w:val="right"/>
              <w:rPr>
                <w:rFonts w:ascii="Lucida Sans" w:eastAsia="Times New Roman" w:hAnsi="Lucida Sans" w:cs="Calibri"/>
                <w:b/>
                <w:bCs/>
                <w:color w:val="000000"/>
                <w:lang w:eastAsia="en-US"/>
              </w:rPr>
            </w:pPr>
            <w:r>
              <w:rPr>
                <w:rFonts w:ascii="Lucida Sans" w:eastAsia="Times New Roman" w:hAnsi="Lucida Sans" w:cs="Calibri"/>
                <w:b/>
                <w:bCs/>
                <w:color w:val="000000"/>
                <w:lang w:eastAsia="en-US"/>
              </w:rPr>
              <w:t>FPR</w:t>
            </w:r>
          </w:p>
        </w:tc>
        <w:tc>
          <w:tcPr>
            <w:tcW w:w="1500" w:type="dxa"/>
            <w:noWrap/>
            <w:hideMark/>
          </w:tcPr>
          <w:p w14:paraId="43F64F6B" w14:textId="77777777" w:rsidR="008F7B21" w:rsidRPr="008F7B21" w:rsidRDefault="008F7B21" w:rsidP="003D73BA">
            <w:pPr>
              <w:spacing w:after="0" w:line="240" w:lineRule="auto"/>
              <w:jc w:val="right"/>
              <w:rPr>
                <w:rFonts w:ascii="Lucida Sans" w:eastAsia="Times New Roman" w:hAnsi="Lucida Sans" w:cs="Calibri"/>
                <w:b/>
                <w:bCs/>
                <w:color w:val="000000"/>
                <w:lang w:eastAsia="en-US"/>
              </w:rPr>
            </w:pPr>
            <w:r w:rsidRPr="008F7B21">
              <w:rPr>
                <w:rFonts w:ascii="Lucida Sans" w:eastAsia="Times New Roman" w:hAnsi="Lucida Sans" w:cs="Calibri"/>
                <w:b/>
                <w:bCs/>
                <w:color w:val="000000"/>
                <w:lang w:eastAsia="en-US"/>
              </w:rPr>
              <w:t>threshold</w:t>
            </w:r>
          </w:p>
        </w:tc>
        <w:tc>
          <w:tcPr>
            <w:tcW w:w="1500" w:type="dxa"/>
            <w:noWrap/>
            <w:hideMark/>
          </w:tcPr>
          <w:p w14:paraId="5B519EB3" w14:textId="784DB7C9" w:rsidR="008F7B21" w:rsidRPr="008F7B21" w:rsidRDefault="00FD0DAC" w:rsidP="003D73BA">
            <w:pPr>
              <w:spacing w:after="0" w:line="240" w:lineRule="auto"/>
              <w:jc w:val="right"/>
              <w:rPr>
                <w:rFonts w:ascii="Lucida Sans" w:eastAsia="Times New Roman" w:hAnsi="Lucida Sans" w:cs="Calibri"/>
                <w:b/>
                <w:bCs/>
                <w:color w:val="000000"/>
                <w:lang w:eastAsia="en-US"/>
              </w:rPr>
            </w:pPr>
            <w:r>
              <w:rPr>
                <w:rFonts w:ascii="Lucida Sans" w:eastAsia="Times New Roman" w:hAnsi="Lucida Sans" w:cs="Calibri"/>
                <w:b/>
                <w:bCs/>
                <w:color w:val="000000"/>
                <w:lang w:eastAsia="en-US"/>
              </w:rPr>
              <w:t>TPR</w:t>
            </w:r>
          </w:p>
        </w:tc>
        <w:tc>
          <w:tcPr>
            <w:tcW w:w="1500" w:type="dxa"/>
          </w:tcPr>
          <w:p w14:paraId="598400B9" w14:textId="12A2DACF" w:rsidR="008F7B21" w:rsidRPr="008F7B21" w:rsidRDefault="008F7B21" w:rsidP="003D73BA">
            <w:pPr>
              <w:spacing w:after="0" w:line="240" w:lineRule="auto"/>
              <w:jc w:val="right"/>
              <w:rPr>
                <w:rFonts w:ascii="Lucida Sans" w:eastAsia="Times New Roman" w:hAnsi="Lucida Sans" w:cs="Calibri"/>
                <w:b/>
                <w:bCs/>
                <w:color w:val="000000"/>
                <w:lang w:eastAsia="en-US"/>
              </w:rPr>
            </w:pPr>
            <w:r>
              <w:rPr>
                <w:rFonts w:ascii="Lucida Sans" w:eastAsia="Times New Roman" w:hAnsi="Lucida Sans" w:cs="Calibri"/>
                <w:b/>
                <w:bCs/>
                <w:color w:val="000000"/>
                <w:lang w:eastAsia="en-US"/>
              </w:rPr>
              <w:t>Precision</w:t>
            </w:r>
          </w:p>
        </w:tc>
        <w:tc>
          <w:tcPr>
            <w:tcW w:w="1500" w:type="dxa"/>
          </w:tcPr>
          <w:p w14:paraId="3A697D86" w14:textId="3AD31A06" w:rsidR="008F7B21" w:rsidRPr="008F7B21" w:rsidRDefault="008F7B21" w:rsidP="003D73BA">
            <w:pPr>
              <w:spacing w:after="0" w:line="240" w:lineRule="auto"/>
              <w:jc w:val="right"/>
              <w:rPr>
                <w:rFonts w:ascii="Lucida Sans" w:eastAsia="Times New Roman" w:hAnsi="Lucida Sans" w:cs="Calibri"/>
                <w:b/>
                <w:bCs/>
                <w:color w:val="000000"/>
                <w:lang w:eastAsia="en-US"/>
              </w:rPr>
            </w:pPr>
            <w:r>
              <w:rPr>
                <w:rFonts w:ascii="Lucida Sans" w:eastAsia="Times New Roman" w:hAnsi="Lucida Sans" w:cs="Calibri"/>
                <w:b/>
                <w:bCs/>
                <w:color w:val="000000"/>
                <w:lang w:eastAsia="en-US"/>
              </w:rPr>
              <w:t>Recall</w:t>
            </w:r>
          </w:p>
        </w:tc>
      </w:tr>
      <w:tr w:rsidR="008F7B21" w:rsidRPr="008F7B21" w14:paraId="39789345" w14:textId="7C015558" w:rsidTr="003D73BA">
        <w:trPr>
          <w:trHeight w:val="320"/>
        </w:trPr>
        <w:tc>
          <w:tcPr>
            <w:tcW w:w="1300" w:type="dxa"/>
            <w:noWrap/>
            <w:hideMark/>
          </w:tcPr>
          <w:p w14:paraId="363619A7" w14:textId="77777777"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p>
        </w:tc>
        <w:tc>
          <w:tcPr>
            <w:tcW w:w="1500" w:type="dxa"/>
            <w:noWrap/>
            <w:hideMark/>
          </w:tcPr>
          <w:p w14:paraId="5482F07C" w14:textId="58BF7403"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Pr>
                <w:rFonts w:ascii="Lucida Sans" w:eastAsia="Times New Roman" w:hAnsi="Lucida Sans" w:cs="Calibri"/>
                <w:color w:val="000000"/>
                <w:sz w:val="18"/>
                <w:szCs w:val="18"/>
                <w:lang w:eastAsia="en-US"/>
              </w:rPr>
              <w:t>Inf</w:t>
            </w:r>
          </w:p>
        </w:tc>
        <w:tc>
          <w:tcPr>
            <w:tcW w:w="1500" w:type="dxa"/>
            <w:noWrap/>
            <w:hideMark/>
          </w:tcPr>
          <w:p w14:paraId="3E50B690" w14:textId="79D13A6B"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0.3</w:t>
            </w:r>
            <w:r w:rsidR="00FD0DAC">
              <w:rPr>
                <w:rFonts w:ascii="Lucida Sans" w:eastAsia="Times New Roman" w:hAnsi="Lucida Sans" w:cs="Calibri"/>
                <w:color w:val="000000"/>
                <w:sz w:val="18"/>
                <w:szCs w:val="18"/>
                <w:lang w:eastAsia="en-US"/>
              </w:rPr>
              <w:t>258913</w:t>
            </w:r>
          </w:p>
        </w:tc>
        <w:tc>
          <w:tcPr>
            <w:tcW w:w="1500" w:type="dxa"/>
          </w:tcPr>
          <w:p w14:paraId="3D2AAF0C" w14:textId="43D281DD"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Pr>
                <w:rFonts w:ascii="Lucida Sans" w:eastAsia="Times New Roman" w:hAnsi="Lucida Sans" w:cs="Calibri"/>
                <w:color w:val="000000"/>
                <w:sz w:val="18"/>
                <w:szCs w:val="18"/>
                <w:lang w:eastAsia="en-US"/>
              </w:rPr>
              <w:t>-</w:t>
            </w:r>
          </w:p>
        </w:tc>
        <w:tc>
          <w:tcPr>
            <w:tcW w:w="1500" w:type="dxa"/>
          </w:tcPr>
          <w:p w14:paraId="5A33FEBD" w14:textId="7DCCCEE7"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Pr>
                <w:rFonts w:ascii="Lucida Sans" w:eastAsia="Times New Roman" w:hAnsi="Lucida Sans" w:cs="Calibri"/>
                <w:color w:val="000000"/>
                <w:sz w:val="18"/>
                <w:szCs w:val="18"/>
                <w:lang w:eastAsia="en-US"/>
              </w:rPr>
              <w:t>-</w:t>
            </w:r>
          </w:p>
        </w:tc>
      </w:tr>
      <w:tr w:rsidR="008F7B21" w:rsidRPr="008F7B21" w14:paraId="42325798" w14:textId="17C0768C" w:rsidTr="003D73BA">
        <w:trPr>
          <w:trHeight w:val="320"/>
        </w:trPr>
        <w:tc>
          <w:tcPr>
            <w:tcW w:w="1300" w:type="dxa"/>
            <w:noWrap/>
            <w:hideMark/>
          </w:tcPr>
          <w:p w14:paraId="61B6998D" w14:textId="6ABB0844"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0.01</w:t>
            </w:r>
          </w:p>
        </w:tc>
        <w:tc>
          <w:tcPr>
            <w:tcW w:w="1500" w:type="dxa"/>
            <w:noWrap/>
            <w:hideMark/>
          </w:tcPr>
          <w:p w14:paraId="352DAE1C" w14:textId="50A23B6B"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.680</w:t>
            </w:r>
          </w:p>
        </w:tc>
        <w:tc>
          <w:tcPr>
            <w:tcW w:w="1500" w:type="dxa"/>
            <w:noWrap/>
            <w:hideMark/>
          </w:tcPr>
          <w:p w14:paraId="347D33A0" w14:textId="7535A113"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6872358</w:t>
            </w:r>
          </w:p>
        </w:tc>
        <w:tc>
          <w:tcPr>
            <w:tcW w:w="1500" w:type="dxa"/>
          </w:tcPr>
          <w:p w14:paraId="352EBD4E" w14:textId="62167445"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0.8085227</w:t>
            </w:r>
          </w:p>
        </w:tc>
        <w:tc>
          <w:tcPr>
            <w:tcW w:w="1500" w:type="dxa"/>
          </w:tcPr>
          <w:p w14:paraId="4D90A330" w14:textId="344C58B2"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0.6921206</w:t>
            </w:r>
          </w:p>
        </w:tc>
      </w:tr>
      <w:tr w:rsidR="008F7B21" w:rsidRPr="008F7B21" w14:paraId="462417BF" w14:textId="40D14978" w:rsidTr="003D73BA">
        <w:trPr>
          <w:trHeight w:val="320"/>
        </w:trPr>
        <w:tc>
          <w:tcPr>
            <w:tcW w:w="1300" w:type="dxa"/>
            <w:noWrap/>
            <w:hideMark/>
          </w:tcPr>
          <w:p w14:paraId="20572D39" w14:textId="2438FA09"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0.02</w:t>
            </w:r>
          </w:p>
        </w:tc>
        <w:tc>
          <w:tcPr>
            <w:tcW w:w="1500" w:type="dxa"/>
            <w:noWrap/>
            <w:hideMark/>
          </w:tcPr>
          <w:p w14:paraId="4B6EB6BA" w14:textId="74C06041"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.547</w:t>
            </w:r>
          </w:p>
        </w:tc>
        <w:tc>
          <w:tcPr>
            <w:tcW w:w="1500" w:type="dxa"/>
            <w:noWrap/>
            <w:hideMark/>
          </w:tcPr>
          <w:p w14:paraId="7164E14C" w14:textId="5BE2D952"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7764461</w:t>
            </w:r>
          </w:p>
        </w:tc>
        <w:tc>
          <w:tcPr>
            <w:tcW w:w="1500" w:type="dxa"/>
          </w:tcPr>
          <w:p w14:paraId="5DDD5535" w14:textId="2503FE12"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0.69569</w:t>
            </w:r>
          </w:p>
        </w:tc>
        <w:tc>
          <w:tcPr>
            <w:tcW w:w="1500" w:type="dxa"/>
          </w:tcPr>
          <w:p w14:paraId="37FC630D" w14:textId="284A0CC1"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0.7772374</w:t>
            </w:r>
          </w:p>
        </w:tc>
      </w:tr>
      <w:tr w:rsidR="008F7B21" w:rsidRPr="008F7B21" w14:paraId="539F5D02" w14:textId="6870B71F" w:rsidTr="003D73BA">
        <w:trPr>
          <w:trHeight w:val="320"/>
        </w:trPr>
        <w:tc>
          <w:tcPr>
            <w:tcW w:w="1300" w:type="dxa"/>
            <w:noWrap/>
            <w:hideMark/>
          </w:tcPr>
          <w:p w14:paraId="71AFCD08" w14:textId="38DD033C"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0.03</w:t>
            </w:r>
          </w:p>
        </w:tc>
        <w:tc>
          <w:tcPr>
            <w:tcW w:w="1500" w:type="dxa"/>
            <w:noWrap/>
            <w:hideMark/>
          </w:tcPr>
          <w:p w14:paraId="00599329" w14:textId="62B5D28C"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0.4</w:t>
            </w:r>
            <w:r w:rsidR="00FD0DAC">
              <w:rPr>
                <w:rFonts w:ascii="Lucida Sans" w:eastAsia="Times New Roman" w:hAnsi="Lucida Sans" w:cs="Calibri"/>
                <w:color w:val="000000"/>
                <w:sz w:val="18"/>
                <w:szCs w:val="18"/>
                <w:lang w:eastAsia="en-US"/>
              </w:rPr>
              <w:t>63</w:t>
            </w:r>
          </w:p>
        </w:tc>
        <w:tc>
          <w:tcPr>
            <w:tcW w:w="1500" w:type="dxa"/>
            <w:noWrap/>
            <w:hideMark/>
          </w:tcPr>
          <w:p w14:paraId="076F4B10" w14:textId="1510A5A9"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812</w:t>
            </w:r>
            <w:r w:rsidR="003D73BA">
              <w:rPr>
                <w:rFonts w:ascii="Lucida Sans" w:eastAsia="Times New Roman" w:hAnsi="Lucida Sans" w:cs="Calibri"/>
                <w:color w:val="000000"/>
                <w:sz w:val="18"/>
                <w:szCs w:val="18"/>
                <w:lang w:eastAsia="en-US"/>
              </w:rPr>
              <w:t>8883</w:t>
            </w:r>
          </w:p>
        </w:tc>
        <w:tc>
          <w:tcPr>
            <w:tcW w:w="1500" w:type="dxa"/>
          </w:tcPr>
          <w:p w14:paraId="1011C652" w14:textId="656EE3FF"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0.6146755</w:t>
            </w:r>
          </w:p>
        </w:tc>
        <w:tc>
          <w:tcPr>
            <w:tcW w:w="1500" w:type="dxa"/>
          </w:tcPr>
          <w:p w14:paraId="472E1274" w14:textId="199DCDFE"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0.8107977</w:t>
            </w:r>
          </w:p>
        </w:tc>
      </w:tr>
      <w:tr w:rsidR="008F7B21" w:rsidRPr="008F7B21" w14:paraId="413E5E8E" w14:textId="4D86BF16" w:rsidTr="003D73BA">
        <w:trPr>
          <w:trHeight w:val="320"/>
        </w:trPr>
        <w:tc>
          <w:tcPr>
            <w:tcW w:w="1300" w:type="dxa"/>
            <w:noWrap/>
            <w:hideMark/>
          </w:tcPr>
          <w:p w14:paraId="23C006C9" w14:textId="11D1F814"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0.04</w:t>
            </w:r>
          </w:p>
        </w:tc>
        <w:tc>
          <w:tcPr>
            <w:tcW w:w="1500" w:type="dxa"/>
            <w:noWrap/>
            <w:hideMark/>
          </w:tcPr>
          <w:p w14:paraId="18D11B3F" w14:textId="1599AAE0"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406</w:t>
            </w:r>
          </w:p>
        </w:tc>
        <w:tc>
          <w:tcPr>
            <w:tcW w:w="1500" w:type="dxa"/>
            <w:noWrap/>
            <w:hideMark/>
          </w:tcPr>
          <w:p w14:paraId="290F0BA4" w14:textId="666A3822"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8385769</w:t>
            </w:r>
          </w:p>
        </w:tc>
        <w:tc>
          <w:tcPr>
            <w:tcW w:w="1500" w:type="dxa"/>
          </w:tcPr>
          <w:p w14:paraId="21DB0A5B" w14:textId="0EAAF90F"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0.5506876</w:t>
            </w:r>
          </w:p>
        </w:tc>
        <w:tc>
          <w:tcPr>
            <w:tcW w:w="1500" w:type="dxa"/>
          </w:tcPr>
          <w:p w14:paraId="455D8BC1" w14:textId="16729CFE"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0.8375486</w:t>
            </w:r>
          </w:p>
        </w:tc>
      </w:tr>
      <w:tr w:rsidR="008F7B21" w:rsidRPr="008F7B21" w14:paraId="028E3BDE" w14:textId="30C74002" w:rsidTr="008E25B3">
        <w:trPr>
          <w:trHeight w:val="320"/>
        </w:trPr>
        <w:tc>
          <w:tcPr>
            <w:tcW w:w="1300" w:type="dxa"/>
            <w:shd w:val="clear" w:color="auto" w:fill="FFFF00"/>
            <w:noWrap/>
            <w:hideMark/>
          </w:tcPr>
          <w:p w14:paraId="10BE4E79" w14:textId="3F26E498"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0.05</w:t>
            </w:r>
          </w:p>
        </w:tc>
        <w:tc>
          <w:tcPr>
            <w:tcW w:w="1500" w:type="dxa"/>
            <w:shd w:val="clear" w:color="auto" w:fill="FFFF00"/>
            <w:noWrap/>
            <w:hideMark/>
          </w:tcPr>
          <w:p w14:paraId="6FD5261C" w14:textId="1959ACDA"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0.3</w:t>
            </w:r>
            <w:r w:rsidR="00FD0DAC">
              <w:rPr>
                <w:rFonts w:ascii="Lucida Sans" w:eastAsia="Times New Roman" w:hAnsi="Lucida Sans" w:cs="Calibri"/>
                <w:color w:val="000000"/>
                <w:sz w:val="18"/>
                <w:szCs w:val="18"/>
                <w:lang w:eastAsia="en-US"/>
              </w:rPr>
              <w:t>62</w:t>
            </w:r>
          </w:p>
        </w:tc>
        <w:tc>
          <w:tcPr>
            <w:tcW w:w="1500" w:type="dxa"/>
            <w:shd w:val="clear" w:color="auto" w:fill="FFFF00"/>
            <w:noWrap/>
            <w:hideMark/>
          </w:tcPr>
          <w:p w14:paraId="5F23FC2D" w14:textId="2DBC6F03"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8540663</w:t>
            </w:r>
          </w:p>
        </w:tc>
        <w:tc>
          <w:tcPr>
            <w:tcW w:w="1500" w:type="dxa"/>
            <w:shd w:val="clear" w:color="auto" w:fill="FFFF00"/>
          </w:tcPr>
          <w:p w14:paraId="22CFB806" w14:textId="47F0C1AD"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0.4977273</w:t>
            </w:r>
          </w:p>
        </w:tc>
        <w:tc>
          <w:tcPr>
            <w:tcW w:w="1500" w:type="dxa"/>
            <w:shd w:val="clear" w:color="auto" w:fill="FFFF00"/>
          </w:tcPr>
          <w:p w14:paraId="66EF5ED9" w14:textId="677DB5DF"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0.852140</w:t>
            </w:r>
            <w:r>
              <w:rPr>
                <w:rFonts w:ascii="Lucida Sans" w:eastAsia="Times New Roman" w:hAnsi="Lucida Sans" w:cs="Calibri"/>
                <w:color w:val="000000"/>
                <w:sz w:val="18"/>
                <w:szCs w:val="18"/>
                <w:lang w:eastAsia="en-US"/>
              </w:rPr>
              <w:t>1</w:t>
            </w:r>
          </w:p>
        </w:tc>
      </w:tr>
      <w:tr w:rsidR="008F7B21" w:rsidRPr="008F7B21" w14:paraId="36EB7AC9" w14:textId="081687AC" w:rsidTr="003D73BA">
        <w:trPr>
          <w:trHeight w:val="320"/>
        </w:trPr>
        <w:tc>
          <w:tcPr>
            <w:tcW w:w="1300" w:type="dxa"/>
            <w:noWrap/>
            <w:hideMark/>
          </w:tcPr>
          <w:p w14:paraId="259B6E3F" w14:textId="521C6014"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0.06</w:t>
            </w:r>
          </w:p>
        </w:tc>
        <w:tc>
          <w:tcPr>
            <w:tcW w:w="1500" w:type="dxa"/>
            <w:noWrap/>
            <w:hideMark/>
          </w:tcPr>
          <w:p w14:paraId="56E11C03" w14:textId="720ACCBC"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0.3</w:t>
            </w:r>
            <w:r w:rsidR="00FD0DAC">
              <w:rPr>
                <w:rFonts w:ascii="Lucida Sans" w:eastAsia="Times New Roman" w:hAnsi="Lucida Sans" w:cs="Calibri"/>
                <w:color w:val="000000"/>
                <w:sz w:val="18"/>
                <w:szCs w:val="18"/>
                <w:lang w:eastAsia="en-US"/>
              </w:rPr>
              <w:t>24</w:t>
            </w:r>
          </w:p>
        </w:tc>
        <w:tc>
          <w:tcPr>
            <w:tcW w:w="1500" w:type="dxa"/>
            <w:noWrap/>
            <w:hideMark/>
          </w:tcPr>
          <w:p w14:paraId="14FC879E" w14:textId="342E0681"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8712231</w:t>
            </w:r>
          </w:p>
        </w:tc>
        <w:tc>
          <w:tcPr>
            <w:tcW w:w="1500" w:type="dxa"/>
          </w:tcPr>
          <w:p w14:paraId="6D70F80B" w14:textId="6FB81A28"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0.4584293</w:t>
            </w:r>
          </w:p>
        </w:tc>
        <w:tc>
          <w:tcPr>
            <w:tcW w:w="1500" w:type="dxa"/>
          </w:tcPr>
          <w:p w14:paraId="635F86FB" w14:textId="3DA7A87B"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0.8715953</w:t>
            </w:r>
          </w:p>
        </w:tc>
      </w:tr>
      <w:tr w:rsidR="008F7B21" w:rsidRPr="008F7B21" w14:paraId="41F60202" w14:textId="62CA3F8C" w:rsidTr="003D73BA">
        <w:trPr>
          <w:trHeight w:val="320"/>
        </w:trPr>
        <w:tc>
          <w:tcPr>
            <w:tcW w:w="1300" w:type="dxa"/>
            <w:noWrap/>
            <w:hideMark/>
          </w:tcPr>
          <w:p w14:paraId="02D24851" w14:textId="259EB656"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0.07</w:t>
            </w:r>
          </w:p>
        </w:tc>
        <w:tc>
          <w:tcPr>
            <w:tcW w:w="1500" w:type="dxa"/>
            <w:noWrap/>
            <w:hideMark/>
          </w:tcPr>
          <w:p w14:paraId="582CEFFD" w14:textId="6595A203"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294</w:t>
            </w:r>
          </w:p>
        </w:tc>
        <w:tc>
          <w:tcPr>
            <w:tcW w:w="1500" w:type="dxa"/>
            <w:noWrap/>
            <w:hideMark/>
          </w:tcPr>
          <w:p w14:paraId="4EFFAF54" w14:textId="32115E58"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8809489</w:t>
            </w:r>
          </w:p>
        </w:tc>
        <w:tc>
          <w:tcPr>
            <w:tcW w:w="1500" w:type="dxa"/>
          </w:tcPr>
          <w:p w14:paraId="76E152C6" w14:textId="57532E40"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0.4223154</w:t>
            </w:r>
          </w:p>
        </w:tc>
        <w:tc>
          <w:tcPr>
            <w:tcW w:w="1500" w:type="dxa"/>
          </w:tcPr>
          <w:p w14:paraId="03F4BB13" w14:textId="37978878"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0.8818093</w:t>
            </w:r>
          </w:p>
        </w:tc>
      </w:tr>
      <w:tr w:rsidR="008F7B21" w:rsidRPr="008F7B21" w14:paraId="1F17845A" w14:textId="5EB979E1" w:rsidTr="003D73BA">
        <w:trPr>
          <w:trHeight w:val="320"/>
        </w:trPr>
        <w:tc>
          <w:tcPr>
            <w:tcW w:w="1300" w:type="dxa"/>
            <w:noWrap/>
            <w:hideMark/>
          </w:tcPr>
          <w:p w14:paraId="15B7CE10" w14:textId="6E1D599F"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0.08</w:t>
            </w:r>
          </w:p>
        </w:tc>
        <w:tc>
          <w:tcPr>
            <w:tcW w:w="1500" w:type="dxa"/>
            <w:noWrap/>
            <w:hideMark/>
          </w:tcPr>
          <w:p w14:paraId="4768EC4A" w14:textId="6F9113D2"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269</w:t>
            </w:r>
          </w:p>
        </w:tc>
        <w:tc>
          <w:tcPr>
            <w:tcW w:w="1500" w:type="dxa"/>
            <w:noWrap/>
            <w:hideMark/>
          </w:tcPr>
          <w:p w14:paraId="1F3DC0BB" w14:textId="5C8D2567"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8881335</w:t>
            </w:r>
          </w:p>
        </w:tc>
        <w:tc>
          <w:tcPr>
            <w:tcW w:w="1500" w:type="dxa"/>
          </w:tcPr>
          <w:p w14:paraId="2CC1B135" w14:textId="2972C914"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0.3914629</w:t>
            </w:r>
          </w:p>
        </w:tc>
        <w:tc>
          <w:tcPr>
            <w:tcW w:w="1500" w:type="dxa"/>
          </w:tcPr>
          <w:p w14:paraId="0C858C80" w14:textId="3844676A"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0.8876459</w:t>
            </w:r>
          </w:p>
        </w:tc>
      </w:tr>
      <w:tr w:rsidR="008F7B21" w:rsidRPr="008F7B21" w14:paraId="75B2804A" w14:textId="7A6BC338" w:rsidTr="003D73BA">
        <w:trPr>
          <w:trHeight w:val="320"/>
        </w:trPr>
        <w:tc>
          <w:tcPr>
            <w:tcW w:w="1300" w:type="dxa"/>
            <w:noWrap/>
            <w:hideMark/>
          </w:tcPr>
          <w:p w14:paraId="643D2FEF" w14:textId="77042A16"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0.09</w:t>
            </w:r>
          </w:p>
        </w:tc>
        <w:tc>
          <w:tcPr>
            <w:tcW w:w="1500" w:type="dxa"/>
            <w:noWrap/>
            <w:hideMark/>
          </w:tcPr>
          <w:p w14:paraId="1A64C95B" w14:textId="317B64B7"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FD0DAC">
              <w:rPr>
                <w:rFonts w:ascii="Lucida Sans" w:eastAsia="Times New Roman" w:hAnsi="Lucida Sans" w:cs="Calibri"/>
                <w:color w:val="000000"/>
                <w:sz w:val="18"/>
                <w:szCs w:val="18"/>
                <w:lang w:eastAsia="en-US"/>
              </w:rPr>
              <w:t>247</w:t>
            </w:r>
          </w:p>
        </w:tc>
        <w:tc>
          <w:tcPr>
            <w:tcW w:w="1500" w:type="dxa"/>
            <w:noWrap/>
            <w:hideMark/>
          </w:tcPr>
          <w:p w14:paraId="278D6042" w14:textId="37BC3FBA" w:rsidR="008F7B21" w:rsidRPr="008F7B21" w:rsidRDefault="008F7B21" w:rsidP="003D73BA">
            <w:pPr>
              <w:spacing w:after="0" w:line="240" w:lineRule="auto"/>
              <w:jc w:val="right"/>
              <w:rPr>
                <w:rFonts w:ascii="Lucida Sans" w:eastAsia="Times New Roman" w:hAnsi="Lucida Sans" w:cs="Calibri"/>
                <w:color w:val="000000"/>
                <w:sz w:val="18"/>
                <w:szCs w:val="18"/>
                <w:lang w:eastAsia="en-US"/>
              </w:rPr>
            </w:pPr>
            <w:r w:rsidRPr="008F7B21">
              <w:rPr>
                <w:rFonts w:ascii="Lucida Sans" w:eastAsia="Times New Roman" w:hAnsi="Lucida Sans" w:cs="Calibri"/>
                <w:color w:val="000000"/>
                <w:sz w:val="18"/>
                <w:szCs w:val="18"/>
                <w:lang w:eastAsia="en-US"/>
              </w:rPr>
              <w:t>0.</w:t>
            </w:r>
            <w:r w:rsidR="003D73BA">
              <w:rPr>
                <w:rFonts w:ascii="Lucida Sans" w:eastAsia="Times New Roman" w:hAnsi="Lucida Sans" w:cs="Calibri"/>
                <w:color w:val="000000"/>
                <w:sz w:val="18"/>
                <w:szCs w:val="18"/>
                <w:lang w:eastAsia="en-US"/>
              </w:rPr>
              <w:t>8937030</w:t>
            </w:r>
          </w:p>
        </w:tc>
        <w:tc>
          <w:tcPr>
            <w:tcW w:w="1500" w:type="dxa"/>
          </w:tcPr>
          <w:p w14:paraId="384ADBDE" w14:textId="550ECAFD"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0.365354</w:t>
            </w:r>
          </w:p>
        </w:tc>
        <w:tc>
          <w:tcPr>
            <w:tcW w:w="1500" w:type="dxa"/>
          </w:tcPr>
          <w:p w14:paraId="132D2871" w14:textId="6B3A83BA" w:rsidR="008F7B21" w:rsidRPr="008F7B21" w:rsidRDefault="003D73BA" w:rsidP="003D73BA">
            <w:pPr>
              <w:spacing w:after="0" w:line="240" w:lineRule="auto"/>
              <w:jc w:val="right"/>
              <w:rPr>
                <w:rFonts w:ascii="Lucida Sans" w:eastAsia="Times New Roman" w:hAnsi="Lucida Sans" w:cs="Calibri"/>
                <w:color w:val="000000"/>
                <w:sz w:val="18"/>
                <w:szCs w:val="18"/>
                <w:lang w:eastAsia="en-US"/>
              </w:rPr>
            </w:pPr>
            <w:r w:rsidRPr="003D73BA">
              <w:rPr>
                <w:rFonts w:ascii="Lucida Sans" w:eastAsia="Times New Roman" w:hAnsi="Lucida Sans" w:cs="Calibri"/>
                <w:color w:val="000000"/>
                <w:sz w:val="18"/>
                <w:szCs w:val="18"/>
                <w:lang w:eastAsia="en-US"/>
              </w:rPr>
              <w:t>0.8934825</w:t>
            </w:r>
          </w:p>
        </w:tc>
      </w:tr>
    </w:tbl>
    <w:p w14:paraId="74DBF2C5" w14:textId="4E671E81" w:rsidR="008F7B21" w:rsidRDefault="003D73BA" w:rsidP="008F7B21">
      <w:r>
        <w:br w:type="textWrapping" w:clear="all"/>
      </w:r>
    </w:p>
    <w:p w14:paraId="265A5618" w14:textId="77777777" w:rsidR="00BD7EF4" w:rsidRDefault="004B0123" w:rsidP="008F7B21">
      <w:r>
        <w:t>According to the firm’s requirements, the model should operate at a 5% false positive rate. The highlighted row in the chart reveals model</w:t>
      </w:r>
      <w:r w:rsidR="005F0066">
        <w:t xml:space="preserve">’s expected </w:t>
      </w:r>
      <w:r>
        <w:t xml:space="preserve">performance metrics at the required rate. A 5% FPR results in </w:t>
      </w:r>
      <w:r w:rsidR="005F0066">
        <w:t>an</w:t>
      </w:r>
      <w:r>
        <w:t xml:space="preserve"> 85.4% TPR, </w:t>
      </w:r>
      <w:r w:rsidR="005F0066">
        <w:t xml:space="preserve">and the </w:t>
      </w:r>
      <w:r>
        <w:t>threshold = 0.362</w:t>
      </w:r>
      <w:r w:rsidR="005F0066">
        <w:t>. Following the requirement, the operating rule would be</w:t>
      </w:r>
      <w:r>
        <w:t xml:space="preserve"> </w:t>
      </w:r>
      <w:proofErr w:type="gramStart"/>
      <w:r>
        <w:t>if .</w:t>
      </w:r>
      <w:proofErr w:type="spellStart"/>
      <w:r>
        <w:t>pred</w:t>
      </w:r>
      <w:proofErr w:type="gramEnd"/>
      <w:r>
        <w:t>_fraud</w:t>
      </w:r>
      <w:proofErr w:type="spellEnd"/>
      <w:r>
        <w:t xml:space="preserve"> </w:t>
      </w:r>
      <w:r>
        <w:rPr>
          <w:rFonts w:cstheme="minorHAnsi"/>
        </w:rPr>
        <w:t>≥</w:t>
      </w:r>
      <w:r>
        <w:t xml:space="preserve"> 0.362, then it’s fraud, otherwise, it’s legit.</w:t>
      </w:r>
    </w:p>
    <w:p w14:paraId="551AC1AB" w14:textId="77777777" w:rsidR="00BD7EF4" w:rsidRDefault="00BD7EF4" w:rsidP="008F7B21"/>
    <w:p w14:paraId="11F2DCDB" w14:textId="1183507D" w:rsidR="005F0066" w:rsidRDefault="005F0066" w:rsidP="008F7B21">
      <w:r>
        <w:lastRenderedPageBreak/>
        <w:t>Operational Business Rules w. Expected Performance (Precision &amp; Recall)</w:t>
      </w:r>
    </w:p>
    <w:p w14:paraId="75B38D0B" w14:textId="46137040" w:rsidR="007B6AF7" w:rsidRDefault="007B6AF7" w:rsidP="008F7B21">
      <w:r w:rsidRPr="007B6AF7">
        <w:t>Precision is a percentage of true positive among all predicted positive cases, while recall is a percentage of true positive among all actual positive cases.</w:t>
      </w:r>
    </w:p>
    <w:p w14:paraId="3E240D27" w14:textId="5B347262" w:rsidR="000F7C10" w:rsidRDefault="007A3B46" w:rsidP="008F7B21">
      <w:r>
        <w:t xml:space="preserve">According to the operating range above, FPR increases as the threshold decreases, while precision decreases and recall increases. FPR </w:t>
      </w:r>
      <w:r w:rsidR="00660691">
        <w:t>i</w:t>
      </w:r>
      <w:r>
        <w:t xml:space="preserve">s the percentage </w:t>
      </w:r>
      <w:r w:rsidR="00660691">
        <w:t>of</w:t>
      </w:r>
      <w:r w:rsidR="0096287F">
        <w:t xml:space="preserve"> predict</w:t>
      </w:r>
      <w:r w:rsidR="00660691">
        <w:t>ing</w:t>
      </w:r>
      <w:r>
        <w:t xml:space="preserve"> a</w:t>
      </w:r>
      <w:r w:rsidR="00660691">
        <w:t>n</w:t>
      </w:r>
      <w:r>
        <w:t xml:space="preserve"> actual negative case as positive</w:t>
      </w:r>
      <w:r w:rsidR="00660691">
        <w:t xml:space="preserve"> in terms of total actual negative cases. In this </w:t>
      </w:r>
      <w:r w:rsidR="00876A5E">
        <w:t>project,</w:t>
      </w:r>
      <w:r w:rsidR="00660691">
        <w:t xml:space="preserve"> FPR means</w:t>
      </w:r>
      <w:r w:rsidR="00876A5E">
        <w:t xml:space="preserve">, </w:t>
      </w:r>
      <w:r w:rsidR="00876A5E">
        <w:t>in total actual legit transactions</w:t>
      </w:r>
      <w:r w:rsidR="00876A5E">
        <w:t xml:space="preserve">, </w:t>
      </w:r>
      <w:r w:rsidR="00660691">
        <w:t xml:space="preserve">the percentage of </w:t>
      </w:r>
      <w:r w:rsidR="00876A5E">
        <w:t xml:space="preserve">incorrectly identified a legit transaction as a fraud. As FPR increases, the possibility of </w:t>
      </w:r>
      <w:r w:rsidR="00D000F7">
        <w:t xml:space="preserve">accurately </w:t>
      </w:r>
      <w:r w:rsidR="00876A5E">
        <w:t>predicting</w:t>
      </w:r>
      <w:r w:rsidR="004955AD">
        <w:t xml:space="preserve"> </w:t>
      </w:r>
      <w:r w:rsidR="00FA54CC">
        <w:rPr>
          <w:rFonts w:hint="eastAsia"/>
          <w:lang w:eastAsia="zh-CN"/>
        </w:rPr>
        <w:t>fra</w:t>
      </w:r>
      <w:r w:rsidR="00FA54CC">
        <w:t>ud</w:t>
      </w:r>
      <w:r w:rsidR="00D000F7">
        <w:t xml:space="preserve"> </w:t>
      </w:r>
      <w:r w:rsidR="00FA54CC">
        <w:t>(TPR) increases, but the precision would be lower since we allow more inaccurate predictions.</w:t>
      </w:r>
    </w:p>
    <w:p w14:paraId="5A87DCB5" w14:textId="516716AA" w:rsidR="000F7C10" w:rsidRDefault="000F7C10" w:rsidP="008F7B21">
      <w:r>
        <w:t xml:space="preserve">This is </w:t>
      </w:r>
      <w:proofErr w:type="gramStart"/>
      <w:r>
        <w:t>actually a</w:t>
      </w:r>
      <w:proofErr w:type="gramEnd"/>
      <w:r>
        <w:t xml:space="preserve"> tradeoff between precision and recall, if we want higher precision, we should </w:t>
      </w:r>
      <w:r w:rsidR="00B1000A">
        <w:t xml:space="preserve">lower </w:t>
      </w:r>
      <w:r>
        <w:t>the FPR (</w:t>
      </w:r>
      <w:r w:rsidR="00B1000A">
        <w:t>raise</w:t>
      </w:r>
      <w:r>
        <w:t xml:space="preserve"> the threshold), the model will </w:t>
      </w:r>
      <w:r w:rsidRPr="000F7C10">
        <w:t>allow for more false negatives to slip by</w:t>
      </w:r>
      <w:r>
        <w:t>; if we want higher recall, then we should increase the FPR (lower the threshold), the model will allow</w:t>
      </w:r>
      <w:r w:rsidRPr="000F7C10">
        <w:t xml:space="preserve"> </w:t>
      </w:r>
      <w:r>
        <w:t>for m</w:t>
      </w:r>
      <w:r w:rsidRPr="000F7C10">
        <w:t>ore false positives to slip by</w:t>
      </w:r>
      <w:r>
        <w:t>.</w:t>
      </w:r>
    </w:p>
    <w:p w14:paraId="7ADD545E" w14:textId="17F0D9FE" w:rsidR="00B1000A" w:rsidRDefault="00B1000A" w:rsidP="008F7B21">
      <w:pPr>
        <w:rPr>
          <w:rFonts w:hint="eastAsia"/>
        </w:rPr>
      </w:pPr>
      <w:r>
        <w:t>More specifically, a</w:t>
      </w:r>
      <w:r w:rsidRPr="00B1000A">
        <w:t xml:space="preserve">s </w:t>
      </w:r>
      <w:r>
        <w:t>FPR</w:t>
      </w:r>
      <w:r w:rsidRPr="00B1000A">
        <w:t xml:space="preserve"> increases, recall increases</w:t>
      </w:r>
      <w:r w:rsidR="00957B13">
        <w:t xml:space="preserve"> more less (recall increases the most when FPR increases from 0.01 to 0.02)</w:t>
      </w:r>
      <w:r w:rsidR="00C278AF">
        <w:t>. T</w:t>
      </w:r>
      <w:r w:rsidR="00957B13" w:rsidRPr="00957B13">
        <w:t>herefore, when setting the threshold, a balanced selection should be made to maximize the return of</w:t>
      </w:r>
      <w:r w:rsidR="00957B13">
        <w:t xml:space="preserve"> both precision and recall.</w:t>
      </w:r>
    </w:p>
    <w:sectPr w:rsidR="00B1000A" w:rsidSect="00DB5A02">
      <w:footerReference w:type="defaul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2236" w14:textId="77777777" w:rsidR="00535C96" w:rsidRDefault="00535C96">
      <w:pPr>
        <w:spacing w:after="0" w:line="240" w:lineRule="auto"/>
      </w:pPr>
      <w:r>
        <w:separator/>
      </w:r>
    </w:p>
    <w:p w14:paraId="1CAD3A00" w14:textId="77777777" w:rsidR="00535C96" w:rsidRDefault="00535C96"/>
    <w:p w14:paraId="3C96D74F" w14:textId="77777777" w:rsidR="00535C96" w:rsidRDefault="00535C96"/>
  </w:endnote>
  <w:endnote w:type="continuationSeparator" w:id="0">
    <w:p w14:paraId="757D1DA3" w14:textId="77777777" w:rsidR="00535C96" w:rsidRDefault="00535C96">
      <w:pPr>
        <w:spacing w:after="0" w:line="240" w:lineRule="auto"/>
      </w:pPr>
      <w:r>
        <w:continuationSeparator/>
      </w:r>
    </w:p>
    <w:p w14:paraId="5BE6F73E" w14:textId="77777777" w:rsidR="00535C96" w:rsidRDefault="00535C96"/>
    <w:p w14:paraId="46A7EE33" w14:textId="77777777" w:rsidR="00535C96" w:rsidRDefault="00535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DA15165" w14:textId="77777777" w:rsidR="00C24536" w:rsidRDefault="00F331E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BD97" w14:textId="77777777" w:rsidR="00535C96" w:rsidRDefault="00535C96">
      <w:pPr>
        <w:spacing w:after="0" w:line="240" w:lineRule="auto"/>
      </w:pPr>
      <w:r>
        <w:separator/>
      </w:r>
    </w:p>
    <w:p w14:paraId="15872A11" w14:textId="77777777" w:rsidR="00535C96" w:rsidRDefault="00535C96"/>
    <w:p w14:paraId="7D658A57" w14:textId="77777777" w:rsidR="00535C96" w:rsidRDefault="00535C96"/>
  </w:footnote>
  <w:footnote w:type="continuationSeparator" w:id="0">
    <w:p w14:paraId="31C09F77" w14:textId="77777777" w:rsidR="00535C96" w:rsidRDefault="00535C96">
      <w:pPr>
        <w:spacing w:after="0" w:line="240" w:lineRule="auto"/>
      </w:pPr>
      <w:r>
        <w:continuationSeparator/>
      </w:r>
    </w:p>
    <w:p w14:paraId="45B25320" w14:textId="77777777" w:rsidR="00535C96" w:rsidRDefault="00535C96"/>
    <w:p w14:paraId="652BC39F" w14:textId="77777777" w:rsidR="00535C96" w:rsidRDefault="00535C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199"/>
    <w:multiLevelType w:val="hybridMultilevel"/>
    <w:tmpl w:val="B37292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97659"/>
    <w:multiLevelType w:val="hybridMultilevel"/>
    <w:tmpl w:val="F8E2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464F7A"/>
    <w:multiLevelType w:val="hybridMultilevel"/>
    <w:tmpl w:val="E528F34C"/>
    <w:lvl w:ilvl="0" w:tplc="A57C00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7AF41CC"/>
    <w:multiLevelType w:val="hybridMultilevel"/>
    <w:tmpl w:val="8E2CB652"/>
    <w:lvl w:ilvl="0" w:tplc="0409001B">
      <w:start w:val="1"/>
      <w:numFmt w:val="lowerRoman"/>
      <w:lvlText w:val="%1."/>
      <w:lvlJc w:val="right"/>
      <w:pPr>
        <w:ind w:left="1800" w:hanging="720"/>
      </w:pPr>
      <w:rPr>
        <w:rFonts w:hint="default"/>
      </w:rPr>
    </w:lvl>
    <w:lvl w:ilvl="1" w:tplc="0409001B">
      <w:start w:val="1"/>
      <w:numFmt w:val="lowerRoman"/>
      <w:lvlText w:val="%2."/>
      <w:lvlJc w:val="righ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83726FD"/>
    <w:multiLevelType w:val="hybridMultilevel"/>
    <w:tmpl w:val="FBE0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51043"/>
    <w:multiLevelType w:val="hybridMultilevel"/>
    <w:tmpl w:val="A2263C94"/>
    <w:lvl w:ilvl="0" w:tplc="E014FB7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90009"/>
    <w:multiLevelType w:val="hybridMultilevel"/>
    <w:tmpl w:val="B13E12A8"/>
    <w:lvl w:ilvl="0" w:tplc="6AB2A3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E04B37"/>
    <w:multiLevelType w:val="hybridMultilevel"/>
    <w:tmpl w:val="8EC83B12"/>
    <w:lvl w:ilvl="0" w:tplc="A57C00E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307E9"/>
    <w:multiLevelType w:val="hybridMultilevel"/>
    <w:tmpl w:val="5FEEAC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A0397"/>
    <w:multiLevelType w:val="hybridMultilevel"/>
    <w:tmpl w:val="2BCC8816"/>
    <w:lvl w:ilvl="0" w:tplc="FFE0C0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67043"/>
    <w:multiLevelType w:val="hybridMultilevel"/>
    <w:tmpl w:val="0E423EFE"/>
    <w:lvl w:ilvl="0" w:tplc="A57C00E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94421"/>
    <w:multiLevelType w:val="hybridMultilevel"/>
    <w:tmpl w:val="38989C0A"/>
    <w:lvl w:ilvl="0" w:tplc="A57C00EE">
      <w:start w:val="1"/>
      <w:numFmt w:val="lowerRoman"/>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4AF4EC6"/>
    <w:multiLevelType w:val="hybridMultilevel"/>
    <w:tmpl w:val="6B0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E63A9"/>
    <w:multiLevelType w:val="hybridMultilevel"/>
    <w:tmpl w:val="4A807688"/>
    <w:lvl w:ilvl="0" w:tplc="A57C00E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E7ABF"/>
    <w:multiLevelType w:val="hybridMultilevel"/>
    <w:tmpl w:val="ACA0E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2D6EC2"/>
    <w:multiLevelType w:val="hybridMultilevel"/>
    <w:tmpl w:val="F3361EB2"/>
    <w:lvl w:ilvl="0" w:tplc="3446E08C">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38775F"/>
    <w:multiLevelType w:val="hybridMultilevel"/>
    <w:tmpl w:val="AD84301C"/>
    <w:lvl w:ilvl="0" w:tplc="A57C00E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041285">
    <w:abstractNumId w:val="9"/>
  </w:num>
  <w:num w:numId="2" w16cid:durableId="277757386">
    <w:abstractNumId w:val="19"/>
  </w:num>
  <w:num w:numId="3" w16cid:durableId="459032324">
    <w:abstractNumId w:val="22"/>
  </w:num>
  <w:num w:numId="4" w16cid:durableId="1505433342">
    <w:abstractNumId w:val="20"/>
  </w:num>
  <w:num w:numId="5" w16cid:durableId="1760132066">
    <w:abstractNumId w:val="16"/>
  </w:num>
  <w:num w:numId="6" w16cid:durableId="709650516">
    <w:abstractNumId w:val="7"/>
  </w:num>
  <w:num w:numId="7" w16cid:durableId="241336223">
    <w:abstractNumId w:val="6"/>
  </w:num>
  <w:num w:numId="8" w16cid:durableId="1105350345">
    <w:abstractNumId w:val="5"/>
  </w:num>
  <w:num w:numId="9" w16cid:durableId="1225487521">
    <w:abstractNumId w:val="4"/>
  </w:num>
  <w:num w:numId="10" w16cid:durableId="1538205039">
    <w:abstractNumId w:val="8"/>
  </w:num>
  <w:num w:numId="11" w16cid:durableId="1206018246">
    <w:abstractNumId w:val="3"/>
  </w:num>
  <w:num w:numId="12" w16cid:durableId="1114904216">
    <w:abstractNumId w:val="2"/>
  </w:num>
  <w:num w:numId="13" w16cid:durableId="1960529668">
    <w:abstractNumId w:val="1"/>
  </w:num>
  <w:num w:numId="14" w16cid:durableId="1245409719">
    <w:abstractNumId w:val="0"/>
  </w:num>
  <w:num w:numId="15" w16cid:durableId="508065017">
    <w:abstractNumId w:val="21"/>
  </w:num>
  <w:num w:numId="16" w16cid:durableId="1399018458">
    <w:abstractNumId w:val="28"/>
  </w:num>
  <w:num w:numId="17" w16cid:durableId="1736784159">
    <w:abstractNumId w:val="24"/>
  </w:num>
  <w:num w:numId="18" w16cid:durableId="1118256772">
    <w:abstractNumId w:val="14"/>
  </w:num>
  <w:num w:numId="19" w16cid:durableId="508448825">
    <w:abstractNumId w:val="27"/>
  </w:num>
  <w:num w:numId="20" w16cid:durableId="683941242">
    <w:abstractNumId w:val="11"/>
  </w:num>
  <w:num w:numId="21" w16cid:durableId="432939786">
    <w:abstractNumId w:val="30"/>
  </w:num>
  <w:num w:numId="22" w16cid:durableId="1529223451">
    <w:abstractNumId w:val="12"/>
  </w:num>
  <w:num w:numId="23" w16cid:durableId="519971049">
    <w:abstractNumId w:val="17"/>
  </w:num>
  <w:num w:numId="24" w16cid:durableId="423571571">
    <w:abstractNumId w:val="15"/>
  </w:num>
  <w:num w:numId="25" w16cid:durableId="1778023159">
    <w:abstractNumId w:val="31"/>
  </w:num>
  <w:num w:numId="26" w16cid:durableId="1453749337">
    <w:abstractNumId w:val="23"/>
  </w:num>
  <w:num w:numId="27" w16cid:durableId="1751006767">
    <w:abstractNumId w:val="13"/>
  </w:num>
  <w:num w:numId="28" w16cid:durableId="1029723031">
    <w:abstractNumId w:val="10"/>
  </w:num>
  <w:num w:numId="29" w16cid:durableId="501092745">
    <w:abstractNumId w:val="26"/>
  </w:num>
  <w:num w:numId="30" w16cid:durableId="253439588">
    <w:abstractNumId w:val="29"/>
  </w:num>
  <w:num w:numId="31" w16cid:durableId="358748008">
    <w:abstractNumId w:val="18"/>
  </w:num>
  <w:num w:numId="32" w16cid:durableId="549653747">
    <w:abstractNumId w:val="32"/>
  </w:num>
  <w:num w:numId="33" w16cid:durableId="18384193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21"/>
    <w:rsid w:val="00023A51"/>
    <w:rsid w:val="0006408C"/>
    <w:rsid w:val="000A6068"/>
    <w:rsid w:val="000E5E59"/>
    <w:rsid w:val="000F7C10"/>
    <w:rsid w:val="001237E1"/>
    <w:rsid w:val="0014792B"/>
    <w:rsid w:val="001A6A5B"/>
    <w:rsid w:val="001A7F95"/>
    <w:rsid w:val="002A2BF7"/>
    <w:rsid w:val="00373AFA"/>
    <w:rsid w:val="00377CBB"/>
    <w:rsid w:val="003D73BA"/>
    <w:rsid w:val="003F7F12"/>
    <w:rsid w:val="00412743"/>
    <w:rsid w:val="00467CF0"/>
    <w:rsid w:val="004955AD"/>
    <w:rsid w:val="004B0123"/>
    <w:rsid w:val="00506A80"/>
    <w:rsid w:val="00535C96"/>
    <w:rsid w:val="005D2B18"/>
    <w:rsid w:val="005F0066"/>
    <w:rsid w:val="00660691"/>
    <w:rsid w:val="0068204B"/>
    <w:rsid w:val="006B3A07"/>
    <w:rsid w:val="00773C26"/>
    <w:rsid w:val="007A1996"/>
    <w:rsid w:val="007A3B46"/>
    <w:rsid w:val="007B6AF7"/>
    <w:rsid w:val="00876A5E"/>
    <w:rsid w:val="008A2BB1"/>
    <w:rsid w:val="008D27C4"/>
    <w:rsid w:val="008D623B"/>
    <w:rsid w:val="008E25B3"/>
    <w:rsid w:val="008F7B21"/>
    <w:rsid w:val="00916630"/>
    <w:rsid w:val="009462D3"/>
    <w:rsid w:val="00956ACA"/>
    <w:rsid w:val="00957B13"/>
    <w:rsid w:val="0096287F"/>
    <w:rsid w:val="00974833"/>
    <w:rsid w:val="009D243F"/>
    <w:rsid w:val="009F11E0"/>
    <w:rsid w:val="00AA21CD"/>
    <w:rsid w:val="00AB47EB"/>
    <w:rsid w:val="00B1000A"/>
    <w:rsid w:val="00B83EAE"/>
    <w:rsid w:val="00BD7EF4"/>
    <w:rsid w:val="00C24536"/>
    <w:rsid w:val="00C278AF"/>
    <w:rsid w:val="00D000F7"/>
    <w:rsid w:val="00DB5A02"/>
    <w:rsid w:val="00DE0D7A"/>
    <w:rsid w:val="00E07B0F"/>
    <w:rsid w:val="00E12C61"/>
    <w:rsid w:val="00E1620F"/>
    <w:rsid w:val="00E73F08"/>
    <w:rsid w:val="00E8238D"/>
    <w:rsid w:val="00F331E2"/>
    <w:rsid w:val="00F66E56"/>
    <w:rsid w:val="00F90270"/>
    <w:rsid w:val="00FA54CC"/>
    <w:rsid w:val="00F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4192C"/>
  <w15:chartTrackingRefBased/>
  <w15:docId w15:val="{7F56C878-9A45-914F-9611-972273F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8F7B21"/>
    <w:pPr>
      <w:ind w:left="720"/>
      <w:contextualSpacing/>
    </w:pPr>
  </w:style>
  <w:style w:type="table" w:styleId="TableWeb2">
    <w:name w:val="Table Web 2"/>
    <w:basedOn w:val="TableNormal"/>
    <w:uiPriority w:val="99"/>
    <w:rsid w:val="008F7B2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3D73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6721">
      <w:bodyDiv w:val="1"/>
      <w:marLeft w:val="0"/>
      <w:marRight w:val="0"/>
      <w:marTop w:val="0"/>
      <w:marBottom w:val="0"/>
      <w:divBdr>
        <w:top w:val="none" w:sz="0" w:space="0" w:color="auto"/>
        <w:left w:val="none" w:sz="0" w:space="0" w:color="auto"/>
        <w:bottom w:val="none" w:sz="0" w:space="0" w:color="auto"/>
        <w:right w:val="none" w:sz="0" w:space="0" w:color="auto"/>
      </w:divBdr>
      <w:divsChild>
        <w:div w:id="547844349">
          <w:marLeft w:val="0"/>
          <w:marRight w:val="0"/>
          <w:marTop w:val="0"/>
          <w:marBottom w:val="0"/>
          <w:divBdr>
            <w:top w:val="none" w:sz="0" w:space="0" w:color="auto"/>
            <w:left w:val="none" w:sz="0" w:space="0" w:color="auto"/>
            <w:bottom w:val="none" w:sz="0" w:space="0" w:color="auto"/>
            <w:right w:val="none" w:sz="0" w:space="0" w:color="auto"/>
          </w:divBdr>
        </w:div>
        <w:div w:id="934021989">
          <w:marLeft w:val="0"/>
          <w:marRight w:val="0"/>
          <w:marTop w:val="0"/>
          <w:marBottom w:val="0"/>
          <w:divBdr>
            <w:top w:val="none" w:sz="0" w:space="0" w:color="auto"/>
            <w:left w:val="none" w:sz="0" w:space="0" w:color="auto"/>
            <w:bottom w:val="none" w:sz="0" w:space="0" w:color="auto"/>
            <w:right w:val="none" w:sz="0" w:space="0" w:color="auto"/>
          </w:divBdr>
        </w:div>
        <w:div w:id="561864432">
          <w:marLeft w:val="0"/>
          <w:marRight w:val="0"/>
          <w:marTop w:val="0"/>
          <w:marBottom w:val="0"/>
          <w:divBdr>
            <w:top w:val="none" w:sz="0" w:space="0" w:color="auto"/>
            <w:left w:val="none" w:sz="0" w:space="0" w:color="auto"/>
            <w:bottom w:val="none" w:sz="0" w:space="0" w:color="auto"/>
            <w:right w:val="none" w:sz="0" w:space="0" w:color="auto"/>
          </w:divBdr>
        </w:div>
      </w:divsChild>
    </w:div>
    <w:div w:id="14426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Mike</dc:creator>
  <cp:keywords/>
  <dc:description/>
  <cp:lastModifiedBy>Ding, Yi</cp:lastModifiedBy>
  <cp:revision>100</cp:revision>
  <dcterms:created xsi:type="dcterms:W3CDTF">2022-10-24T23:11:00Z</dcterms:created>
  <dcterms:modified xsi:type="dcterms:W3CDTF">2022-10-31T21:54:00Z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