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A69F" w14:textId="64B7160A" w:rsidR="00F46E79" w:rsidRPr="0069576D" w:rsidRDefault="00FD60C3" w:rsidP="00FD60C3">
      <w:pPr>
        <w:jc w:val="center"/>
        <w:rPr>
          <w:sz w:val="24"/>
          <w:szCs w:val="24"/>
        </w:rPr>
      </w:pPr>
      <w:r w:rsidRPr="0069576D">
        <w:rPr>
          <w:sz w:val="24"/>
          <w:szCs w:val="24"/>
        </w:rPr>
        <w:t>Module 5 Assignment: Forecasting Demand for Shoe Laces and Blouses</w:t>
      </w:r>
    </w:p>
    <w:p w14:paraId="39A615CD" w14:textId="77777777" w:rsidR="001512D9" w:rsidRDefault="001512D9" w:rsidP="0069576D"/>
    <w:p w14:paraId="5ED56CFA" w14:textId="5544560D" w:rsidR="0069576D" w:rsidRDefault="0069576D" w:rsidP="0069576D">
      <w:r>
        <w:t>Part 1 - Forecasting Demand for Laces</w:t>
      </w:r>
    </w:p>
    <w:p w14:paraId="76A4B0F1" w14:textId="553231C5" w:rsidR="00FD60C3" w:rsidRDefault="00FD60C3" w:rsidP="00FD60C3">
      <w:r>
        <w:rPr>
          <w:noProof/>
        </w:rPr>
        <w:drawing>
          <wp:inline distT="0" distB="0" distL="0" distR="0" wp14:anchorId="0523C2AC" wp14:editId="05E8F601">
            <wp:extent cx="4572000" cy="2823936"/>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823936"/>
                    </a:xfrm>
                    <a:prstGeom prst="rect">
                      <a:avLst/>
                    </a:prstGeom>
                  </pic:spPr>
                </pic:pic>
              </a:graphicData>
            </a:graphic>
          </wp:inline>
        </w:drawing>
      </w:r>
    </w:p>
    <w:p w14:paraId="01AC2F42" w14:textId="20AFA519" w:rsidR="00FD60C3" w:rsidRDefault="00FD60C3" w:rsidP="00FD60C3">
      <w:r>
        <w:rPr>
          <w:noProof/>
        </w:rPr>
        <w:drawing>
          <wp:inline distT="0" distB="0" distL="0" distR="0" wp14:anchorId="58475857" wp14:editId="08B14C70">
            <wp:extent cx="3200400" cy="1976755"/>
            <wp:effectExtent l="0" t="0" r="0" b="4445"/>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976755"/>
                    </a:xfrm>
                    <a:prstGeom prst="rect">
                      <a:avLst/>
                    </a:prstGeom>
                  </pic:spPr>
                </pic:pic>
              </a:graphicData>
            </a:graphic>
          </wp:inline>
        </w:drawing>
      </w:r>
      <w:r>
        <w:rPr>
          <w:noProof/>
        </w:rPr>
        <w:drawing>
          <wp:inline distT="0" distB="0" distL="0" distR="0" wp14:anchorId="3A60FE83" wp14:editId="36581B98">
            <wp:extent cx="3200400" cy="1976755"/>
            <wp:effectExtent l="0" t="0" r="0" b="444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1976755"/>
                    </a:xfrm>
                    <a:prstGeom prst="rect">
                      <a:avLst/>
                    </a:prstGeom>
                  </pic:spPr>
                </pic:pic>
              </a:graphicData>
            </a:graphic>
          </wp:inline>
        </w:drawing>
      </w:r>
    </w:p>
    <w:p w14:paraId="7DB13388" w14:textId="77777777" w:rsidR="001512D9" w:rsidRDefault="001512D9" w:rsidP="00FD60C3"/>
    <w:p w14:paraId="56A75A04" w14:textId="339F3496" w:rsidR="006D5B75" w:rsidRDefault="0069576D" w:rsidP="00FD60C3">
      <w:r>
        <w:t>The time series plot shows seasonal pattern</w:t>
      </w:r>
      <w:r w:rsidR="00B8328B">
        <w:t>s</w:t>
      </w:r>
      <w:r>
        <w:t xml:space="preserve"> with</w:t>
      </w:r>
      <w:r w:rsidR="00B8328B">
        <w:t xml:space="preserve">out obvious </w:t>
      </w:r>
      <w:r w:rsidR="00941EBD">
        <w:t xml:space="preserve">changing </w:t>
      </w:r>
      <w:r w:rsidR="00B8328B">
        <w:t xml:space="preserve">trend, while the significant ACF and PACF at higher lags indicates this series might have seasonal behavior. Thus, we assume </w:t>
      </w:r>
      <w:r w:rsidR="00941EBD">
        <w:t>this series should</w:t>
      </w:r>
      <w:r w:rsidR="00B8328B">
        <w:t xml:space="preserve"> </w:t>
      </w:r>
      <w:r w:rsidR="00941EBD">
        <w:t>fit with</w:t>
      </w:r>
      <w:r w:rsidR="00B8328B">
        <w:t xml:space="preserve"> Holt-Winters’ Additive model to incorporate seasonality and potential trend and </w:t>
      </w:r>
      <w:r w:rsidR="00941EBD">
        <w:t xml:space="preserve">compare with </w:t>
      </w:r>
      <w:r w:rsidR="00B8328B">
        <w:t>Seasonal Exponential Smoothing model</w:t>
      </w:r>
      <w:r w:rsidR="00941EBD">
        <w:t xml:space="preserve"> (to see the result if we don’t include the trend component).</w:t>
      </w:r>
    </w:p>
    <w:p w14:paraId="4CC40AFE" w14:textId="1212EED5" w:rsidR="006D5B75" w:rsidRDefault="006D5B75" w:rsidP="00FD60C3">
      <w:r>
        <w:br w:type="page"/>
      </w:r>
    </w:p>
    <w:p w14:paraId="7B610FC2" w14:textId="1210F4B8" w:rsidR="001512D9" w:rsidRDefault="001512D9" w:rsidP="00FD60C3">
      <w:r>
        <w:lastRenderedPageBreak/>
        <w:t>Model Comparison</w:t>
      </w:r>
    </w:p>
    <w:tbl>
      <w:tblPr>
        <w:tblStyle w:val="TableGrid"/>
        <w:tblW w:w="0" w:type="auto"/>
        <w:tblLook w:val="04A0" w:firstRow="1" w:lastRow="0" w:firstColumn="1" w:lastColumn="0" w:noHBand="0" w:noVBand="1"/>
      </w:tblPr>
      <w:tblGrid>
        <w:gridCol w:w="3145"/>
        <w:gridCol w:w="1620"/>
        <w:gridCol w:w="1620"/>
        <w:gridCol w:w="1800"/>
        <w:gridCol w:w="1885"/>
      </w:tblGrid>
      <w:tr w:rsidR="00FD60C3" w:rsidRPr="001512D9" w14:paraId="397195C9" w14:textId="77777777" w:rsidTr="001512D9">
        <w:trPr>
          <w:trHeight w:val="521"/>
        </w:trPr>
        <w:tc>
          <w:tcPr>
            <w:tcW w:w="3145" w:type="dxa"/>
            <w:vAlign w:val="center"/>
          </w:tcPr>
          <w:p w14:paraId="47AECFFC" w14:textId="5CE758D1" w:rsidR="00FD60C3" w:rsidRPr="001512D9" w:rsidRDefault="00FD60C3" w:rsidP="0069576D">
            <w:pPr>
              <w:rPr>
                <w:rFonts w:hint="eastAsia"/>
                <w:b/>
                <w:bCs/>
                <w:sz w:val="20"/>
                <w:szCs w:val="20"/>
              </w:rPr>
            </w:pPr>
            <w:r w:rsidRPr="001512D9">
              <w:rPr>
                <w:b/>
                <w:bCs/>
                <w:sz w:val="20"/>
                <w:szCs w:val="20"/>
              </w:rPr>
              <w:t>Model</w:t>
            </w:r>
          </w:p>
        </w:tc>
        <w:tc>
          <w:tcPr>
            <w:tcW w:w="1620" w:type="dxa"/>
            <w:vAlign w:val="center"/>
          </w:tcPr>
          <w:p w14:paraId="186DD03D" w14:textId="338A102A" w:rsidR="00FD60C3" w:rsidRPr="001512D9" w:rsidRDefault="00FD60C3" w:rsidP="0069576D">
            <w:pPr>
              <w:rPr>
                <w:b/>
                <w:bCs/>
                <w:sz w:val="20"/>
                <w:szCs w:val="20"/>
              </w:rPr>
            </w:pPr>
            <w:r w:rsidRPr="001512D9">
              <w:rPr>
                <w:b/>
                <w:bCs/>
                <w:sz w:val="20"/>
                <w:szCs w:val="20"/>
              </w:rPr>
              <w:t>RMSE</w:t>
            </w:r>
          </w:p>
        </w:tc>
        <w:tc>
          <w:tcPr>
            <w:tcW w:w="1620" w:type="dxa"/>
            <w:vAlign w:val="center"/>
          </w:tcPr>
          <w:p w14:paraId="47DA77E5" w14:textId="669A9116" w:rsidR="00FD60C3" w:rsidRPr="001512D9" w:rsidRDefault="00FD60C3" w:rsidP="0069576D">
            <w:pPr>
              <w:rPr>
                <w:b/>
                <w:bCs/>
                <w:sz w:val="20"/>
                <w:szCs w:val="20"/>
              </w:rPr>
            </w:pPr>
            <w:r w:rsidRPr="001512D9">
              <w:rPr>
                <w:b/>
                <w:bCs/>
                <w:sz w:val="20"/>
                <w:szCs w:val="20"/>
              </w:rPr>
              <w:t>MAPE</w:t>
            </w:r>
          </w:p>
        </w:tc>
        <w:tc>
          <w:tcPr>
            <w:tcW w:w="1800" w:type="dxa"/>
            <w:vAlign w:val="center"/>
          </w:tcPr>
          <w:p w14:paraId="23366DD3" w14:textId="66CB02F6" w:rsidR="00FD60C3" w:rsidRPr="001512D9" w:rsidRDefault="00FD60C3" w:rsidP="0069576D">
            <w:pPr>
              <w:rPr>
                <w:b/>
                <w:bCs/>
                <w:sz w:val="20"/>
                <w:szCs w:val="20"/>
              </w:rPr>
            </w:pPr>
            <w:r w:rsidRPr="001512D9">
              <w:rPr>
                <w:b/>
                <w:bCs/>
                <w:sz w:val="20"/>
                <w:szCs w:val="20"/>
              </w:rPr>
              <w:t>Residuals</w:t>
            </w:r>
          </w:p>
        </w:tc>
        <w:tc>
          <w:tcPr>
            <w:tcW w:w="1885" w:type="dxa"/>
            <w:vAlign w:val="center"/>
          </w:tcPr>
          <w:p w14:paraId="7A200520" w14:textId="1183C585" w:rsidR="00FD60C3" w:rsidRPr="001512D9" w:rsidRDefault="00FF17F2" w:rsidP="0069576D">
            <w:pPr>
              <w:rPr>
                <w:b/>
                <w:bCs/>
                <w:sz w:val="20"/>
                <w:szCs w:val="20"/>
              </w:rPr>
            </w:pPr>
            <w:r w:rsidRPr="001512D9">
              <w:rPr>
                <w:b/>
                <w:bCs/>
                <w:sz w:val="20"/>
                <w:szCs w:val="20"/>
              </w:rPr>
              <w:t>|Forecast - Actual|</w:t>
            </w:r>
          </w:p>
        </w:tc>
      </w:tr>
      <w:tr w:rsidR="00FD60C3" w:rsidRPr="001512D9" w14:paraId="0689B73B" w14:textId="77777777" w:rsidTr="001512D9">
        <w:tc>
          <w:tcPr>
            <w:tcW w:w="3145" w:type="dxa"/>
            <w:vAlign w:val="center"/>
          </w:tcPr>
          <w:p w14:paraId="558C0EEB" w14:textId="719120CC" w:rsidR="00FD60C3" w:rsidRPr="001512D9" w:rsidRDefault="00654372" w:rsidP="00FF17F2">
            <w:pPr>
              <w:rPr>
                <w:i/>
                <w:iCs/>
                <w:sz w:val="20"/>
                <w:szCs w:val="20"/>
              </w:rPr>
            </w:pPr>
            <w:r w:rsidRPr="001512D9">
              <w:rPr>
                <w:i/>
                <w:iCs/>
                <w:sz w:val="20"/>
                <w:szCs w:val="20"/>
              </w:rPr>
              <w:t>S</w:t>
            </w:r>
            <w:r w:rsidR="006D5B75" w:rsidRPr="001512D9">
              <w:rPr>
                <w:i/>
                <w:iCs/>
                <w:sz w:val="20"/>
                <w:szCs w:val="20"/>
              </w:rPr>
              <w:t>imple Exponential Smoothing</w:t>
            </w:r>
          </w:p>
        </w:tc>
        <w:tc>
          <w:tcPr>
            <w:tcW w:w="1620" w:type="dxa"/>
            <w:vAlign w:val="center"/>
          </w:tcPr>
          <w:p w14:paraId="79253179" w14:textId="25B59F55" w:rsidR="00FD60C3" w:rsidRPr="001512D9" w:rsidRDefault="00FF17F2" w:rsidP="00FF17F2">
            <w:pPr>
              <w:rPr>
                <w:sz w:val="20"/>
                <w:szCs w:val="20"/>
              </w:rPr>
            </w:pPr>
            <w:r w:rsidRPr="001512D9">
              <w:rPr>
                <w:sz w:val="20"/>
                <w:szCs w:val="20"/>
              </w:rPr>
              <w:t>954.6948</w:t>
            </w:r>
          </w:p>
        </w:tc>
        <w:tc>
          <w:tcPr>
            <w:tcW w:w="1620" w:type="dxa"/>
            <w:vAlign w:val="center"/>
          </w:tcPr>
          <w:p w14:paraId="22E7E293" w14:textId="045A5B57" w:rsidR="00FD60C3" w:rsidRPr="001512D9" w:rsidRDefault="00FF17F2" w:rsidP="00FF17F2">
            <w:pPr>
              <w:rPr>
                <w:sz w:val="20"/>
                <w:szCs w:val="20"/>
              </w:rPr>
            </w:pPr>
            <w:r w:rsidRPr="001512D9">
              <w:rPr>
                <w:sz w:val="20"/>
                <w:szCs w:val="20"/>
              </w:rPr>
              <w:t>11.15584</w:t>
            </w:r>
          </w:p>
        </w:tc>
        <w:tc>
          <w:tcPr>
            <w:tcW w:w="1800" w:type="dxa"/>
            <w:vAlign w:val="center"/>
          </w:tcPr>
          <w:p w14:paraId="34EBDF5E" w14:textId="77EA1A87" w:rsidR="00FD60C3" w:rsidRPr="001512D9" w:rsidRDefault="00FF17F2" w:rsidP="00FF17F2">
            <w:pPr>
              <w:rPr>
                <w:sz w:val="20"/>
                <w:szCs w:val="20"/>
              </w:rPr>
            </w:pPr>
            <w:r w:rsidRPr="001512D9">
              <w:rPr>
                <w:sz w:val="20"/>
                <w:szCs w:val="20"/>
              </w:rPr>
              <w:t>White Noise</w:t>
            </w:r>
          </w:p>
        </w:tc>
        <w:tc>
          <w:tcPr>
            <w:tcW w:w="1885" w:type="dxa"/>
          </w:tcPr>
          <w:p w14:paraId="46D6FC77" w14:textId="22146C3E" w:rsidR="00FD60C3" w:rsidRPr="001512D9" w:rsidRDefault="00FF17F2" w:rsidP="00FF17F2">
            <w:pPr>
              <w:rPr>
                <w:sz w:val="20"/>
                <w:szCs w:val="20"/>
              </w:rPr>
            </w:pPr>
            <w:r w:rsidRPr="001512D9">
              <w:rPr>
                <w:sz w:val="20"/>
                <w:szCs w:val="20"/>
              </w:rPr>
              <w:t xml:space="preserve">Oct               </w:t>
            </w:r>
            <w:r w:rsidR="001512D9">
              <w:rPr>
                <w:sz w:val="20"/>
                <w:szCs w:val="20"/>
              </w:rPr>
              <w:t xml:space="preserve"> </w:t>
            </w:r>
            <w:r w:rsidRPr="001512D9">
              <w:rPr>
                <w:sz w:val="20"/>
                <w:szCs w:val="20"/>
              </w:rPr>
              <w:t>2359.47</w:t>
            </w:r>
          </w:p>
          <w:p w14:paraId="5C8B8448" w14:textId="593D3D2F" w:rsidR="00FF17F2" w:rsidRPr="001512D9" w:rsidRDefault="00FF17F2" w:rsidP="00FD60C3">
            <w:pPr>
              <w:rPr>
                <w:sz w:val="20"/>
                <w:szCs w:val="20"/>
              </w:rPr>
            </w:pPr>
            <w:r w:rsidRPr="001512D9">
              <w:rPr>
                <w:sz w:val="20"/>
                <w:szCs w:val="20"/>
              </w:rPr>
              <w:t xml:space="preserve">Nov              </w:t>
            </w:r>
            <w:r w:rsidR="001512D9">
              <w:rPr>
                <w:sz w:val="20"/>
                <w:szCs w:val="20"/>
              </w:rPr>
              <w:t xml:space="preserve"> </w:t>
            </w:r>
            <w:r w:rsidRPr="001512D9">
              <w:rPr>
                <w:sz w:val="20"/>
                <w:szCs w:val="20"/>
              </w:rPr>
              <w:t>794.134</w:t>
            </w:r>
          </w:p>
          <w:p w14:paraId="57E4FB4E" w14:textId="6BFF860A" w:rsidR="00FF17F2" w:rsidRPr="001512D9" w:rsidRDefault="00FF17F2" w:rsidP="00FD60C3">
            <w:pPr>
              <w:rPr>
                <w:sz w:val="20"/>
                <w:szCs w:val="20"/>
              </w:rPr>
            </w:pPr>
            <w:r w:rsidRPr="001512D9">
              <w:rPr>
                <w:sz w:val="20"/>
                <w:szCs w:val="20"/>
              </w:rPr>
              <w:t xml:space="preserve">Dec            </w:t>
            </w:r>
            <w:r w:rsidR="001512D9">
              <w:rPr>
                <w:sz w:val="20"/>
                <w:szCs w:val="20"/>
              </w:rPr>
              <w:t xml:space="preserve"> </w:t>
            </w:r>
            <w:r w:rsidRPr="001512D9">
              <w:rPr>
                <w:sz w:val="20"/>
                <w:szCs w:val="20"/>
              </w:rPr>
              <w:t>1295.034</w:t>
            </w:r>
          </w:p>
        </w:tc>
      </w:tr>
      <w:tr w:rsidR="00FD60C3" w:rsidRPr="001512D9" w14:paraId="3795C397" w14:textId="77777777" w:rsidTr="001512D9">
        <w:tc>
          <w:tcPr>
            <w:tcW w:w="3145" w:type="dxa"/>
            <w:vAlign w:val="center"/>
          </w:tcPr>
          <w:p w14:paraId="6C470861" w14:textId="08F22B31" w:rsidR="00FD60C3" w:rsidRPr="001512D9" w:rsidRDefault="00F86346" w:rsidP="00FF17F2">
            <w:pPr>
              <w:rPr>
                <w:i/>
                <w:iCs/>
                <w:sz w:val="20"/>
                <w:szCs w:val="20"/>
              </w:rPr>
            </w:pPr>
            <w:r w:rsidRPr="001512D9">
              <w:rPr>
                <w:i/>
                <w:iCs/>
                <w:sz w:val="20"/>
                <w:szCs w:val="20"/>
              </w:rPr>
              <w:t>H</w:t>
            </w:r>
            <w:r w:rsidR="006D5B75" w:rsidRPr="001512D9">
              <w:rPr>
                <w:i/>
                <w:iCs/>
                <w:sz w:val="20"/>
                <w:szCs w:val="20"/>
              </w:rPr>
              <w:t>olt-Winters’</w:t>
            </w:r>
            <w:r w:rsidRPr="001512D9">
              <w:rPr>
                <w:i/>
                <w:iCs/>
                <w:sz w:val="20"/>
                <w:szCs w:val="20"/>
              </w:rPr>
              <w:t xml:space="preserve"> Additive</w:t>
            </w:r>
          </w:p>
        </w:tc>
        <w:tc>
          <w:tcPr>
            <w:tcW w:w="1620" w:type="dxa"/>
            <w:vAlign w:val="center"/>
          </w:tcPr>
          <w:p w14:paraId="7C19690C" w14:textId="7BE6F019" w:rsidR="00FD60C3" w:rsidRPr="001512D9" w:rsidRDefault="00F86346" w:rsidP="00FF17F2">
            <w:pPr>
              <w:rPr>
                <w:sz w:val="20"/>
                <w:szCs w:val="20"/>
              </w:rPr>
            </w:pPr>
            <w:r w:rsidRPr="001512D9">
              <w:rPr>
                <w:sz w:val="20"/>
                <w:szCs w:val="20"/>
              </w:rPr>
              <w:t>499.9297</w:t>
            </w:r>
          </w:p>
        </w:tc>
        <w:tc>
          <w:tcPr>
            <w:tcW w:w="1620" w:type="dxa"/>
            <w:vAlign w:val="center"/>
          </w:tcPr>
          <w:p w14:paraId="75DFDC47" w14:textId="03D835B4" w:rsidR="00FD60C3" w:rsidRPr="001512D9" w:rsidRDefault="00F86346" w:rsidP="00FF17F2">
            <w:pPr>
              <w:rPr>
                <w:sz w:val="20"/>
                <w:szCs w:val="20"/>
              </w:rPr>
            </w:pPr>
            <w:r w:rsidRPr="001512D9">
              <w:rPr>
                <w:sz w:val="20"/>
                <w:szCs w:val="20"/>
              </w:rPr>
              <w:t>5.768398</w:t>
            </w:r>
          </w:p>
        </w:tc>
        <w:tc>
          <w:tcPr>
            <w:tcW w:w="1800" w:type="dxa"/>
            <w:vAlign w:val="center"/>
          </w:tcPr>
          <w:p w14:paraId="281297CA" w14:textId="021A666C" w:rsidR="00FD60C3" w:rsidRPr="001512D9" w:rsidRDefault="00F86346" w:rsidP="00FF17F2">
            <w:pPr>
              <w:rPr>
                <w:sz w:val="20"/>
                <w:szCs w:val="20"/>
              </w:rPr>
            </w:pPr>
            <w:r w:rsidRPr="001512D9">
              <w:rPr>
                <w:sz w:val="20"/>
                <w:szCs w:val="20"/>
              </w:rPr>
              <w:t>Not White Noise</w:t>
            </w:r>
          </w:p>
        </w:tc>
        <w:tc>
          <w:tcPr>
            <w:tcW w:w="1885" w:type="dxa"/>
          </w:tcPr>
          <w:p w14:paraId="3656C172" w14:textId="47021709" w:rsidR="00FD60C3" w:rsidRPr="001512D9" w:rsidRDefault="00654372" w:rsidP="00FD60C3">
            <w:pPr>
              <w:rPr>
                <w:sz w:val="20"/>
                <w:szCs w:val="20"/>
              </w:rPr>
            </w:pPr>
            <w:r w:rsidRPr="001512D9">
              <w:rPr>
                <w:sz w:val="20"/>
                <w:szCs w:val="20"/>
              </w:rPr>
              <w:t xml:space="preserve">Oct              </w:t>
            </w:r>
            <w:r w:rsidR="001512D9">
              <w:rPr>
                <w:sz w:val="20"/>
                <w:szCs w:val="20"/>
              </w:rPr>
              <w:t xml:space="preserve"> </w:t>
            </w:r>
            <w:r w:rsidRPr="001512D9">
              <w:rPr>
                <w:sz w:val="20"/>
                <w:szCs w:val="20"/>
              </w:rPr>
              <w:t xml:space="preserve"> 768.018</w:t>
            </w:r>
          </w:p>
          <w:p w14:paraId="1B16943F" w14:textId="46E30FBB" w:rsidR="00654372" w:rsidRPr="001512D9" w:rsidRDefault="00654372" w:rsidP="00FD60C3">
            <w:pPr>
              <w:rPr>
                <w:sz w:val="20"/>
                <w:szCs w:val="20"/>
              </w:rPr>
            </w:pPr>
            <w:r w:rsidRPr="001512D9">
              <w:rPr>
                <w:sz w:val="20"/>
                <w:szCs w:val="20"/>
              </w:rPr>
              <w:t xml:space="preserve">Nov              </w:t>
            </w:r>
            <w:r w:rsidR="001512D9">
              <w:rPr>
                <w:sz w:val="20"/>
                <w:szCs w:val="20"/>
              </w:rPr>
              <w:t xml:space="preserve"> </w:t>
            </w:r>
            <w:r w:rsidRPr="001512D9">
              <w:rPr>
                <w:sz w:val="20"/>
                <w:szCs w:val="20"/>
              </w:rPr>
              <w:t>768.187</w:t>
            </w:r>
          </w:p>
          <w:p w14:paraId="6C55EDEE" w14:textId="3D8A7B2F" w:rsidR="00654372" w:rsidRPr="001512D9" w:rsidRDefault="00654372" w:rsidP="00FD60C3">
            <w:pPr>
              <w:rPr>
                <w:sz w:val="20"/>
                <w:szCs w:val="20"/>
              </w:rPr>
            </w:pPr>
            <w:r w:rsidRPr="001512D9">
              <w:rPr>
                <w:sz w:val="20"/>
                <w:szCs w:val="20"/>
              </w:rPr>
              <w:t xml:space="preserve">Dec            </w:t>
            </w:r>
            <w:r w:rsidR="001512D9">
              <w:rPr>
                <w:sz w:val="20"/>
                <w:szCs w:val="20"/>
              </w:rPr>
              <w:t xml:space="preserve"> </w:t>
            </w:r>
            <w:r w:rsidRPr="001512D9">
              <w:rPr>
                <w:sz w:val="20"/>
                <w:szCs w:val="20"/>
              </w:rPr>
              <w:t>1171.917</w:t>
            </w:r>
          </w:p>
        </w:tc>
      </w:tr>
      <w:tr w:rsidR="00FD60C3" w:rsidRPr="001512D9" w14:paraId="6BBD8A79" w14:textId="77777777" w:rsidTr="001512D9">
        <w:tc>
          <w:tcPr>
            <w:tcW w:w="3145" w:type="dxa"/>
            <w:shd w:val="clear" w:color="auto" w:fill="FFFF00"/>
            <w:vAlign w:val="center"/>
          </w:tcPr>
          <w:p w14:paraId="077D42B6" w14:textId="275DD358" w:rsidR="00FD60C3" w:rsidRPr="001512D9" w:rsidRDefault="00D23F18" w:rsidP="00FF17F2">
            <w:pPr>
              <w:rPr>
                <w:i/>
                <w:iCs/>
                <w:sz w:val="20"/>
                <w:szCs w:val="20"/>
              </w:rPr>
            </w:pPr>
            <w:r>
              <w:rPr>
                <w:i/>
                <w:iCs/>
                <w:sz w:val="20"/>
                <w:szCs w:val="20"/>
              </w:rPr>
              <w:t xml:space="preserve">Seasonal </w:t>
            </w:r>
            <w:r w:rsidR="00654372" w:rsidRPr="001512D9">
              <w:rPr>
                <w:i/>
                <w:iCs/>
                <w:sz w:val="20"/>
                <w:szCs w:val="20"/>
              </w:rPr>
              <w:t>E</w:t>
            </w:r>
            <w:r w:rsidR="006D5B75" w:rsidRPr="001512D9">
              <w:rPr>
                <w:i/>
                <w:iCs/>
                <w:sz w:val="20"/>
                <w:szCs w:val="20"/>
              </w:rPr>
              <w:t>xponential Smoothing</w:t>
            </w:r>
          </w:p>
        </w:tc>
        <w:tc>
          <w:tcPr>
            <w:tcW w:w="1620" w:type="dxa"/>
            <w:shd w:val="clear" w:color="auto" w:fill="FFFF00"/>
            <w:vAlign w:val="center"/>
          </w:tcPr>
          <w:p w14:paraId="6B750533" w14:textId="06BE7E00" w:rsidR="00FD60C3" w:rsidRPr="001512D9" w:rsidRDefault="00654372" w:rsidP="00FF17F2">
            <w:pPr>
              <w:rPr>
                <w:sz w:val="20"/>
                <w:szCs w:val="20"/>
              </w:rPr>
            </w:pPr>
            <w:r w:rsidRPr="001512D9">
              <w:rPr>
                <w:sz w:val="20"/>
                <w:szCs w:val="20"/>
              </w:rPr>
              <w:t>507.5075</w:t>
            </w:r>
          </w:p>
        </w:tc>
        <w:tc>
          <w:tcPr>
            <w:tcW w:w="1620" w:type="dxa"/>
            <w:shd w:val="clear" w:color="auto" w:fill="FFFF00"/>
            <w:vAlign w:val="center"/>
          </w:tcPr>
          <w:p w14:paraId="03556181" w14:textId="1FE81FF3" w:rsidR="00FD60C3" w:rsidRPr="001512D9" w:rsidRDefault="00654372" w:rsidP="00FF17F2">
            <w:pPr>
              <w:rPr>
                <w:sz w:val="20"/>
                <w:szCs w:val="20"/>
              </w:rPr>
            </w:pPr>
            <w:r w:rsidRPr="001512D9">
              <w:rPr>
                <w:sz w:val="20"/>
                <w:szCs w:val="20"/>
              </w:rPr>
              <w:t>5.693469</w:t>
            </w:r>
          </w:p>
        </w:tc>
        <w:tc>
          <w:tcPr>
            <w:tcW w:w="1800" w:type="dxa"/>
            <w:shd w:val="clear" w:color="auto" w:fill="FFFF00"/>
            <w:vAlign w:val="center"/>
          </w:tcPr>
          <w:p w14:paraId="7D8A3B98" w14:textId="2288F7AD" w:rsidR="00FD60C3" w:rsidRPr="001512D9" w:rsidRDefault="00654372" w:rsidP="00FF17F2">
            <w:pPr>
              <w:rPr>
                <w:sz w:val="20"/>
                <w:szCs w:val="20"/>
              </w:rPr>
            </w:pPr>
            <w:r w:rsidRPr="001512D9">
              <w:rPr>
                <w:sz w:val="20"/>
                <w:szCs w:val="20"/>
              </w:rPr>
              <w:t>Not White Noise</w:t>
            </w:r>
          </w:p>
        </w:tc>
        <w:tc>
          <w:tcPr>
            <w:tcW w:w="1885" w:type="dxa"/>
            <w:shd w:val="clear" w:color="auto" w:fill="FFFF00"/>
          </w:tcPr>
          <w:p w14:paraId="78FF967F" w14:textId="2B465810" w:rsidR="00FD60C3" w:rsidRPr="001512D9" w:rsidRDefault="00654372" w:rsidP="00FD60C3">
            <w:pPr>
              <w:rPr>
                <w:sz w:val="20"/>
                <w:szCs w:val="20"/>
              </w:rPr>
            </w:pPr>
            <w:r w:rsidRPr="001512D9">
              <w:rPr>
                <w:sz w:val="20"/>
                <w:szCs w:val="20"/>
              </w:rPr>
              <w:t xml:space="preserve">Oct              </w:t>
            </w:r>
            <w:r w:rsidR="001512D9">
              <w:rPr>
                <w:sz w:val="20"/>
                <w:szCs w:val="20"/>
              </w:rPr>
              <w:t xml:space="preserve"> </w:t>
            </w:r>
            <w:r w:rsidRPr="001512D9">
              <w:rPr>
                <w:sz w:val="20"/>
                <w:szCs w:val="20"/>
              </w:rPr>
              <w:t xml:space="preserve"> 854.465</w:t>
            </w:r>
          </w:p>
          <w:p w14:paraId="1F88A5D9" w14:textId="08B97D48" w:rsidR="00654372" w:rsidRPr="001512D9" w:rsidRDefault="00654372" w:rsidP="00FD60C3">
            <w:pPr>
              <w:rPr>
                <w:sz w:val="20"/>
                <w:szCs w:val="20"/>
              </w:rPr>
            </w:pPr>
            <w:r w:rsidRPr="001512D9">
              <w:rPr>
                <w:sz w:val="20"/>
                <w:szCs w:val="20"/>
              </w:rPr>
              <w:t xml:space="preserve">Nov              </w:t>
            </w:r>
            <w:r w:rsidR="001512D9">
              <w:rPr>
                <w:sz w:val="20"/>
                <w:szCs w:val="20"/>
              </w:rPr>
              <w:t xml:space="preserve"> </w:t>
            </w:r>
            <w:r w:rsidRPr="001512D9">
              <w:rPr>
                <w:sz w:val="20"/>
                <w:szCs w:val="20"/>
              </w:rPr>
              <w:t>635.841</w:t>
            </w:r>
          </w:p>
          <w:p w14:paraId="3B1D3D18" w14:textId="32641F88" w:rsidR="00654372" w:rsidRPr="001512D9" w:rsidRDefault="00654372" w:rsidP="00FD60C3">
            <w:pPr>
              <w:rPr>
                <w:sz w:val="20"/>
                <w:szCs w:val="20"/>
              </w:rPr>
            </w:pPr>
            <w:r w:rsidRPr="001512D9">
              <w:rPr>
                <w:sz w:val="20"/>
                <w:szCs w:val="20"/>
              </w:rPr>
              <w:t xml:space="preserve">Dec              </w:t>
            </w:r>
            <w:r w:rsidR="001512D9">
              <w:rPr>
                <w:sz w:val="20"/>
                <w:szCs w:val="20"/>
              </w:rPr>
              <w:t xml:space="preserve"> </w:t>
            </w:r>
            <w:r w:rsidRPr="001512D9">
              <w:rPr>
                <w:sz w:val="20"/>
                <w:szCs w:val="20"/>
              </w:rPr>
              <w:t>993.271</w:t>
            </w:r>
          </w:p>
        </w:tc>
      </w:tr>
      <w:tr w:rsidR="00FD60C3" w:rsidRPr="001512D9" w14:paraId="73CCF4BB" w14:textId="77777777" w:rsidTr="001512D9">
        <w:tc>
          <w:tcPr>
            <w:tcW w:w="3145" w:type="dxa"/>
            <w:vAlign w:val="center"/>
          </w:tcPr>
          <w:p w14:paraId="61762C1B" w14:textId="453CD1DB" w:rsidR="00FD60C3" w:rsidRPr="001512D9" w:rsidRDefault="0069576D" w:rsidP="00FF17F2">
            <w:pPr>
              <w:rPr>
                <w:i/>
                <w:iCs/>
                <w:sz w:val="20"/>
                <w:szCs w:val="20"/>
              </w:rPr>
            </w:pPr>
            <w:r w:rsidRPr="001512D9">
              <w:rPr>
                <w:i/>
                <w:iCs/>
                <w:sz w:val="20"/>
                <w:szCs w:val="20"/>
              </w:rPr>
              <w:t>AUTO.ARIMA</w:t>
            </w:r>
            <w:r w:rsidR="00E06592">
              <w:rPr>
                <w:i/>
                <w:iCs/>
                <w:sz w:val="20"/>
                <w:szCs w:val="20"/>
              </w:rPr>
              <w:t>(0,0,1)(1,1,0)[12]</w:t>
            </w:r>
          </w:p>
        </w:tc>
        <w:tc>
          <w:tcPr>
            <w:tcW w:w="1620" w:type="dxa"/>
            <w:vAlign w:val="center"/>
          </w:tcPr>
          <w:p w14:paraId="0D86F43C" w14:textId="2D113847" w:rsidR="00FD60C3" w:rsidRPr="001512D9" w:rsidRDefault="0069576D" w:rsidP="00FF17F2">
            <w:pPr>
              <w:rPr>
                <w:sz w:val="20"/>
                <w:szCs w:val="20"/>
              </w:rPr>
            </w:pPr>
            <w:r w:rsidRPr="001512D9">
              <w:rPr>
                <w:sz w:val="20"/>
                <w:szCs w:val="20"/>
              </w:rPr>
              <w:t>606.7496</w:t>
            </w:r>
          </w:p>
        </w:tc>
        <w:tc>
          <w:tcPr>
            <w:tcW w:w="1620" w:type="dxa"/>
            <w:vAlign w:val="center"/>
          </w:tcPr>
          <w:p w14:paraId="0D544EE8" w14:textId="6E4BFFD0" w:rsidR="00FD60C3" w:rsidRPr="001512D9" w:rsidRDefault="0069576D" w:rsidP="00FF17F2">
            <w:pPr>
              <w:rPr>
                <w:sz w:val="20"/>
                <w:szCs w:val="20"/>
              </w:rPr>
            </w:pPr>
            <w:r w:rsidRPr="001512D9">
              <w:rPr>
                <w:sz w:val="20"/>
                <w:szCs w:val="20"/>
              </w:rPr>
              <w:t>5.88871</w:t>
            </w:r>
          </w:p>
        </w:tc>
        <w:tc>
          <w:tcPr>
            <w:tcW w:w="1800" w:type="dxa"/>
            <w:vAlign w:val="center"/>
          </w:tcPr>
          <w:p w14:paraId="7663DB17" w14:textId="1AB10684" w:rsidR="00FD60C3" w:rsidRPr="001512D9" w:rsidRDefault="0069576D" w:rsidP="00FF17F2">
            <w:pPr>
              <w:rPr>
                <w:sz w:val="20"/>
                <w:szCs w:val="20"/>
              </w:rPr>
            </w:pPr>
            <w:r w:rsidRPr="001512D9">
              <w:rPr>
                <w:sz w:val="20"/>
                <w:szCs w:val="20"/>
              </w:rPr>
              <w:t>White Noise</w:t>
            </w:r>
          </w:p>
        </w:tc>
        <w:tc>
          <w:tcPr>
            <w:tcW w:w="1885" w:type="dxa"/>
          </w:tcPr>
          <w:p w14:paraId="6897CB52" w14:textId="5289DD27" w:rsidR="00FD60C3" w:rsidRPr="001512D9" w:rsidRDefault="0069576D" w:rsidP="00FD60C3">
            <w:pPr>
              <w:rPr>
                <w:sz w:val="20"/>
                <w:szCs w:val="20"/>
              </w:rPr>
            </w:pPr>
            <w:r w:rsidRPr="001512D9">
              <w:rPr>
                <w:sz w:val="20"/>
                <w:szCs w:val="20"/>
              </w:rPr>
              <w:t xml:space="preserve">Oct               </w:t>
            </w:r>
            <w:r w:rsidR="001512D9">
              <w:rPr>
                <w:sz w:val="20"/>
                <w:szCs w:val="20"/>
              </w:rPr>
              <w:t xml:space="preserve"> </w:t>
            </w:r>
            <w:r w:rsidRPr="001512D9">
              <w:rPr>
                <w:sz w:val="20"/>
                <w:szCs w:val="20"/>
              </w:rPr>
              <w:t>1565.66</w:t>
            </w:r>
          </w:p>
          <w:p w14:paraId="44951BA2" w14:textId="4C2D5C93" w:rsidR="0069576D" w:rsidRPr="001512D9" w:rsidRDefault="0069576D" w:rsidP="00FD60C3">
            <w:pPr>
              <w:rPr>
                <w:sz w:val="20"/>
                <w:szCs w:val="20"/>
              </w:rPr>
            </w:pPr>
            <w:r w:rsidRPr="001512D9">
              <w:rPr>
                <w:sz w:val="20"/>
                <w:szCs w:val="20"/>
              </w:rPr>
              <w:t xml:space="preserve">Nov              </w:t>
            </w:r>
            <w:r w:rsidR="001512D9">
              <w:rPr>
                <w:sz w:val="20"/>
                <w:szCs w:val="20"/>
              </w:rPr>
              <w:t xml:space="preserve"> </w:t>
            </w:r>
            <w:r w:rsidRPr="001512D9">
              <w:rPr>
                <w:sz w:val="20"/>
                <w:szCs w:val="20"/>
              </w:rPr>
              <w:t>202.555</w:t>
            </w:r>
          </w:p>
          <w:p w14:paraId="6FD90620" w14:textId="021A5923" w:rsidR="0069576D" w:rsidRPr="001512D9" w:rsidRDefault="0069576D" w:rsidP="00FD60C3">
            <w:pPr>
              <w:rPr>
                <w:sz w:val="20"/>
                <w:szCs w:val="20"/>
              </w:rPr>
            </w:pPr>
            <w:r w:rsidRPr="001512D9">
              <w:rPr>
                <w:sz w:val="20"/>
                <w:szCs w:val="20"/>
              </w:rPr>
              <w:t xml:space="preserve">Dec              </w:t>
            </w:r>
            <w:r w:rsidR="001512D9">
              <w:rPr>
                <w:sz w:val="20"/>
                <w:szCs w:val="20"/>
              </w:rPr>
              <w:t xml:space="preserve"> </w:t>
            </w:r>
            <w:r w:rsidRPr="001512D9">
              <w:rPr>
                <w:sz w:val="20"/>
                <w:szCs w:val="20"/>
              </w:rPr>
              <w:t>352.489</w:t>
            </w:r>
          </w:p>
        </w:tc>
      </w:tr>
    </w:tbl>
    <w:p w14:paraId="76108ED8" w14:textId="70CED8B6" w:rsidR="00FD60C3" w:rsidRDefault="00FD60C3" w:rsidP="00FD60C3"/>
    <w:p w14:paraId="2A419C43" w14:textId="42EA94EA" w:rsidR="00DC7077" w:rsidRDefault="006D5B75" w:rsidP="006D5B75">
      <w:r>
        <w:t xml:space="preserve">Four models were built for forecasting laces demand. The Simple Exponential Smoothing model forecasts a flat result with three same demands for October, November, and December, which is not acceptable. Comparing among the rest three models, </w:t>
      </w:r>
      <w:r w:rsidR="00E0507E">
        <w:t xml:space="preserve">Seasonal </w:t>
      </w:r>
      <w:r>
        <w:t xml:space="preserve">Exponential Smoothing model performs the best with lowest MAPE, relatively lower RMSE, and </w:t>
      </w:r>
      <w:r w:rsidR="003606C7">
        <w:t xml:space="preserve">the second </w:t>
      </w:r>
      <w:r>
        <w:t xml:space="preserve">lowest </w:t>
      </w:r>
      <w:r w:rsidR="003606C7">
        <w:t xml:space="preserve">overall </w:t>
      </w:r>
      <w:r>
        <w:t>forecast error (compared with actual demands)</w:t>
      </w:r>
      <w:r w:rsidR="00E06592">
        <w:t>.</w:t>
      </w:r>
      <w:r w:rsidR="00C3232D">
        <w:t xml:space="preserve"> With a MAPE of 5.693469 means that the model only generates 5.69% of forecast errors. From the forecast plot below, we can tell </w:t>
      </w:r>
      <w:r w:rsidR="00DC7077">
        <w:t xml:space="preserve">that </w:t>
      </w:r>
      <w:r w:rsidR="00C3232D">
        <w:t>the forecast correctly picks up the seasonal pattern of the historical data</w:t>
      </w:r>
      <w:r w:rsidR="00DC7077">
        <w:t xml:space="preserve">, which demonstrates that this model is able to capture the seasonality of the time series and precisely forecast laces demand. </w:t>
      </w:r>
    </w:p>
    <w:p w14:paraId="1F3F08D5" w14:textId="19B20A2D" w:rsidR="00D23F18" w:rsidRDefault="00DC7077" w:rsidP="006D5B75">
      <w:r>
        <w:t xml:space="preserve">However, the </w:t>
      </w:r>
      <w:proofErr w:type="spellStart"/>
      <w:r>
        <w:t>Ljung</w:t>
      </w:r>
      <w:proofErr w:type="spellEnd"/>
      <w:r>
        <w:t>-Box test</w:t>
      </w:r>
      <w:r w:rsidR="00E017E2">
        <w:t xml:space="preserve"> result</w:t>
      </w:r>
      <w:r>
        <w:t xml:space="preserve"> rejects the null hypothesis as its p-value is less than 0.05, stating that </w:t>
      </w:r>
      <w:r w:rsidR="00E017E2">
        <w:t>the residuals are not white noise. This is probably due to the significant lags in the ACF and there might be potential autocorrelations or patterns existing in the residuals. We need to identify those components and add to our model for further refinement.</w:t>
      </w:r>
    </w:p>
    <w:p w14:paraId="5E3D1B9D" w14:textId="77777777" w:rsidR="00D23F18" w:rsidRDefault="00D23F18" w:rsidP="006D5B75"/>
    <w:p w14:paraId="40D56779" w14:textId="2FF293CC" w:rsidR="00D23F18" w:rsidRDefault="00D23F18" w:rsidP="006D5B75">
      <w:r>
        <w:t xml:space="preserve">Forecast Plot of </w:t>
      </w:r>
      <w:r w:rsidR="00E0507E">
        <w:t xml:space="preserve">Seasonal </w:t>
      </w:r>
      <w:r>
        <w:t>Exponential</w:t>
      </w:r>
      <w:r w:rsidR="00E0507E">
        <w:t xml:space="preserve"> </w:t>
      </w:r>
      <w:r>
        <w:t>Smoothing Model</w:t>
      </w:r>
    </w:p>
    <w:p w14:paraId="51A52AAD" w14:textId="2C338525" w:rsidR="00E0507E" w:rsidRDefault="00D23F18" w:rsidP="006D5B75">
      <w:r>
        <w:rPr>
          <w:noProof/>
        </w:rPr>
        <w:drawing>
          <wp:inline distT="0" distB="0" distL="0" distR="0" wp14:anchorId="021DC298" wp14:editId="75C57E64">
            <wp:extent cx="4206240" cy="2598021"/>
            <wp:effectExtent l="0" t="0" r="381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240" cy="2598021"/>
                    </a:xfrm>
                    <a:prstGeom prst="rect">
                      <a:avLst/>
                    </a:prstGeom>
                  </pic:spPr>
                </pic:pic>
              </a:graphicData>
            </a:graphic>
          </wp:inline>
        </w:drawing>
      </w:r>
    </w:p>
    <w:p w14:paraId="54287C93" w14:textId="53175318" w:rsidR="00E017E2" w:rsidRDefault="00D23F18" w:rsidP="006D5B75">
      <w:r>
        <w:rPr>
          <w:noProof/>
        </w:rPr>
        <w:lastRenderedPageBreak/>
        <w:drawing>
          <wp:inline distT="0" distB="0" distL="0" distR="0" wp14:anchorId="56AC7B40" wp14:editId="7C523C1E">
            <wp:extent cx="4572000" cy="298081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980811"/>
                    </a:xfrm>
                    <a:prstGeom prst="rect">
                      <a:avLst/>
                    </a:prstGeom>
                  </pic:spPr>
                </pic:pic>
              </a:graphicData>
            </a:graphic>
          </wp:inline>
        </w:drawing>
      </w:r>
    </w:p>
    <w:p w14:paraId="40DB9F2D" w14:textId="44766AEC" w:rsidR="00E0507E" w:rsidRDefault="00E0507E" w:rsidP="006D5B75"/>
    <w:p w14:paraId="0DF0B6F4" w14:textId="2144EA29" w:rsidR="00E0507E" w:rsidRDefault="00E0507E" w:rsidP="006D5B75">
      <w:r>
        <w:t>Forecast Result</w:t>
      </w:r>
      <w:r w:rsidR="00A70D0E">
        <w:t xml:space="preserve"> of Seasonal Exponential Smoothing Model</w:t>
      </w:r>
    </w:p>
    <w:tbl>
      <w:tblPr>
        <w:tblStyle w:val="TableGrid"/>
        <w:tblW w:w="0" w:type="auto"/>
        <w:tblLook w:val="04A0" w:firstRow="1" w:lastRow="0" w:firstColumn="1" w:lastColumn="0" w:noHBand="0" w:noVBand="1"/>
      </w:tblPr>
      <w:tblGrid>
        <w:gridCol w:w="1438"/>
        <w:gridCol w:w="1527"/>
        <w:gridCol w:w="1349"/>
        <w:gridCol w:w="1439"/>
        <w:gridCol w:w="1439"/>
        <w:gridCol w:w="1439"/>
        <w:gridCol w:w="1439"/>
      </w:tblGrid>
      <w:tr w:rsidR="00E0507E" w:rsidRPr="00A70D0E" w14:paraId="10E5F570" w14:textId="77777777" w:rsidTr="00A70D0E">
        <w:trPr>
          <w:trHeight w:val="332"/>
        </w:trPr>
        <w:tc>
          <w:tcPr>
            <w:tcW w:w="1438" w:type="dxa"/>
          </w:tcPr>
          <w:p w14:paraId="7B8F7741" w14:textId="77777777" w:rsidR="00E0507E" w:rsidRPr="00A70D0E" w:rsidRDefault="00E0507E" w:rsidP="006D5B75">
            <w:pPr>
              <w:rPr>
                <w:b/>
                <w:bCs/>
                <w:sz w:val="20"/>
                <w:szCs w:val="20"/>
              </w:rPr>
            </w:pPr>
          </w:p>
        </w:tc>
        <w:tc>
          <w:tcPr>
            <w:tcW w:w="1527" w:type="dxa"/>
          </w:tcPr>
          <w:p w14:paraId="49DEFE23" w14:textId="1453E3CC" w:rsidR="00E0507E" w:rsidRPr="00A70D0E" w:rsidRDefault="00E0507E" w:rsidP="006D5B75">
            <w:pPr>
              <w:rPr>
                <w:b/>
                <w:bCs/>
                <w:sz w:val="20"/>
                <w:szCs w:val="20"/>
              </w:rPr>
            </w:pPr>
            <w:r w:rsidRPr="00A70D0E">
              <w:rPr>
                <w:b/>
                <w:bCs/>
                <w:sz w:val="20"/>
                <w:szCs w:val="20"/>
              </w:rPr>
              <w:t>Point Forecast</w:t>
            </w:r>
          </w:p>
        </w:tc>
        <w:tc>
          <w:tcPr>
            <w:tcW w:w="1349" w:type="dxa"/>
          </w:tcPr>
          <w:p w14:paraId="0AC85292" w14:textId="38AF2DF7" w:rsidR="00E0507E" w:rsidRPr="00A70D0E" w:rsidRDefault="00E0507E" w:rsidP="006D5B75">
            <w:pPr>
              <w:rPr>
                <w:b/>
                <w:bCs/>
                <w:sz w:val="20"/>
                <w:szCs w:val="20"/>
              </w:rPr>
            </w:pPr>
            <w:r w:rsidRPr="00A70D0E">
              <w:rPr>
                <w:b/>
                <w:bCs/>
                <w:sz w:val="20"/>
                <w:szCs w:val="20"/>
              </w:rPr>
              <w:t>Lo 80</w:t>
            </w:r>
          </w:p>
        </w:tc>
        <w:tc>
          <w:tcPr>
            <w:tcW w:w="1439" w:type="dxa"/>
          </w:tcPr>
          <w:p w14:paraId="421453F3" w14:textId="027BAAF1" w:rsidR="00E0507E" w:rsidRPr="00A70D0E" w:rsidRDefault="00E0507E" w:rsidP="006D5B75">
            <w:pPr>
              <w:rPr>
                <w:b/>
                <w:bCs/>
                <w:sz w:val="20"/>
                <w:szCs w:val="20"/>
              </w:rPr>
            </w:pPr>
            <w:r w:rsidRPr="00A70D0E">
              <w:rPr>
                <w:b/>
                <w:bCs/>
                <w:sz w:val="20"/>
                <w:szCs w:val="20"/>
              </w:rPr>
              <w:t>Hi 80</w:t>
            </w:r>
          </w:p>
        </w:tc>
        <w:tc>
          <w:tcPr>
            <w:tcW w:w="1439" w:type="dxa"/>
          </w:tcPr>
          <w:p w14:paraId="20E571DD" w14:textId="118812B9" w:rsidR="00E0507E" w:rsidRPr="00A70D0E" w:rsidRDefault="00E0507E" w:rsidP="006D5B75">
            <w:pPr>
              <w:rPr>
                <w:b/>
                <w:bCs/>
                <w:sz w:val="20"/>
                <w:szCs w:val="20"/>
              </w:rPr>
            </w:pPr>
            <w:r w:rsidRPr="00A70D0E">
              <w:rPr>
                <w:b/>
                <w:bCs/>
                <w:sz w:val="20"/>
                <w:szCs w:val="20"/>
              </w:rPr>
              <w:t>Lo 95</w:t>
            </w:r>
          </w:p>
        </w:tc>
        <w:tc>
          <w:tcPr>
            <w:tcW w:w="1439" w:type="dxa"/>
          </w:tcPr>
          <w:p w14:paraId="1D4DE3EF" w14:textId="18EFBA8D" w:rsidR="00E0507E" w:rsidRPr="00A70D0E" w:rsidRDefault="00E0507E" w:rsidP="006D5B75">
            <w:pPr>
              <w:rPr>
                <w:b/>
                <w:bCs/>
                <w:sz w:val="20"/>
                <w:szCs w:val="20"/>
              </w:rPr>
            </w:pPr>
            <w:r w:rsidRPr="00A70D0E">
              <w:rPr>
                <w:b/>
                <w:bCs/>
                <w:sz w:val="20"/>
                <w:szCs w:val="20"/>
              </w:rPr>
              <w:t>Hi 95</w:t>
            </w:r>
          </w:p>
        </w:tc>
        <w:tc>
          <w:tcPr>
            <w:tcW w:w="1439" w:type="dxa"/>
          </w:tcPr>
          <w:p w14:paraId="502E0796" w14:textId="6FCBC6DB" w:rsidR="00E0507E" w:rsidRPr="00A70D0E" w:rsidRDefault="00E0507E" w:rsidP="006D5B75">
            <w:pPr>
              <w:rPr>
                <w:b/>
                <w:bCs/>
                <w:sz w:val="20"/>
                <w:szCs w:val="20"/>
              </w:rPr>
            </w:pPr>
            <w:r w:rsidRPr="00A70D0E">
              <w:rPr>
                <w:b/>
                <w:bCs/>
                <w:sz w:val="20"/>
                <w:szCs w:val="20"/>
              </w:rPr>
              <w:t>Actual</w:t>
            </w:r>
          </w:p>
        </w:tc>
      </w:tr>
      <w:tr w:rsidR="00E0507E" w:rsidRPr="00A70D0E" w14:paraId="05A5BF3F" w14:textId="77777777" w:rsidTr="00A70D0E">
        <w:tc>
          <w:tcPr>
            <w:tcW w:w="1438" w:type="dxa"/>
          </w:tcPr>
          <w:p w14:paraId="61058B66" w14:textId="3ADB0397" w:rsidR="00E0507E" w:rsidRPr="00A70D0E" w:rsidRDefault="00E0507E" w:rsidP="006D5B75">
            <w:pPr>
              <w:rPr>
                <w:i/>
                <w:iCs/>
                <w:sz w:val="20"/>
                <w:szCs w:val="20"/>
              </w:rPr>
            </w:pPr>
            <w:r w:rsidRPr="00A70D0E">
              <w:rPr>
                <w:i/>
                <w:iCs/>
                <w:sz w:val="20"/>
                <w:szCs w:val="20"/>
              </w:rPr>
              <w:t>Oct 1998</w:t>
            </w:r>
          </w:p>
        </w:tc>
        <w:tc>
          <w:tcPr>
            <w:tcW w:w="1527" w:type="dxa"/>
          </w:tcPr>
          <w:p w14:paraId="2CC1AD5C" w14:textId="10F087E9" w:rsidR="00E0507E" w:rsidRPr="00A70D0E" w:rsidRDefault="00E0507E" w:rsidP="006D5B75">
            <w:pPr>
              <w:rPr>
                <w:sz w:val="20"/>
                <w:szCs w:val="20"/>
              </w:rPr>
            </w:pPr>
            <w:r w:rsidRPr="00A70D0E">
              <w:rPr>
                <w:sz w:val="20"/>
                <w:szCs w:val="20"/>
              </w:rPr>
              <w:t>8875.335</w:t>
            </w:r>
          </w:p>
        </w:tc>
        <w:tc>
          <w:tcPr>
            <w:tcW w:w="1349" w:type="dxa"/>
          </w:tcPr>
          <w:p w14:paraId="1D246C14" w14:textId="60FDD08F" w:rsidR="00E0507E" w:rsidRPr="00A70D0E" w:rsidRDefault="00E0507E" w:rsidP="006D5B75">
            <w:pPr>
              <w:rPr>
                <w:sz w:val="20"/>
                <w:szCs w:val="20"/>
              </w:rPr>
            </w:pPr>
            <w:r w:rsidRPr="00A70D0E">
              <w:rPr>
                <w:sz w:val="20"/>
                <w:szCs w:val="20"/>
              </w:rPr>
              <w:t>8126.508</w:t>
            </w:r>
          </w:p>
        </w:tc>
        <w:tc>
          <w:tcPr>
            <w:tcW w:w="1439" w:type="dxa"/>
          </w:tcPr>
          <w:p w14:paraId="195303F3" w14:textId="16BAEFE3" w:rsidR="00E0507E" w:rsidRPr="00A70D0E" w:rsidRDefault="00E0507E" w:rsidP="006D5B75">
            <w:pPr>
              <w:rPr>
                <w:sz w:val="20"/>
                <w:szCs w:val="20"/>
              </w:rPr>
            </w:pPr>
            <w:r w:rsidRPr="00A70D0E">
              <w:rPr>
                <w:sz w:val="20"/>
                <w:szCs w:val="20"/>
              </w:rPr>
              <w:t>9624.162</w:t>
            </w:r>
          </w:p>
        </w:tc>
        <w:tc>
          <w:tcPr>
            <w:tcW w:w="1439" w:type="dxa"/>
          </w:tcPr>
          <w:p w14:paraId="20CB3C19" w14:textId="544A7231" w:rsidR="00E0507E" w:rsidRPr="00A70D0E" w:rsidRDefault="00E0507E" w:rsidP="006D5B75">
            <w:pPr>
              <w:rPr>
                <w:sz w:val="20"/>
                <w:szCs w:val="20"/>
              </w:rPr>
            </w:pPr>
            <w:r w:rsidRPr="00A70D0E">
              <w:rPr>
                <w:sz w:val="20"/>
                <w:szCs w:val="20"/>
              </w:rPr>
              <w:t>7730.102</w:t>
            </w:r>
          </w:p>
        </w:tc>
        <w:tc>
          <w:tcPr>
            <w:tcW w:w="1439" w:type="dxa"/>
          </w:tcPr>
          <w:p w14:paraId="2FCD551D" w14:textId="520BC596" w:rsidR="00E0507E" w:rsidRPr="00A70D0E" w:rsidRDefault="00E0507E" w:rsidP="006D5B75">
            <w:pPr>
              <w:rPr>
                <w:sz w:val="20"/>
                <w:szCs w:val="20"/>
              </w:rPr>
            </w:pPr>
            <w:r w:rsidRPr="00A70D0E">
              <w:rPr>
                <w:sz w:val="20"/>
                <w:szCs w:val="20"/>
              </w:rPr>
              <w:t>10020.568</w:t>
            </w:r>
          </w:p>
        </w:tc>
        <w:tc>
          <w:tcPr>
            <w:tcW w:w="1439" w:type="dxa"/>
          </w:tcPr>
          <w:p w14:paraId="7346FEB1" w14:textId="633DCC19" w:rsidR="00E0507E" w:rsidRPr="00A70D0E" w:rsidRDefault="00E0507E" w:rsidP="006D5B75">
            <w:pPr>
              <w:rPr>
                <w:sz w:val="20"/>
                <w:szCs w:val="20"/>
              </w:rPr>
            </w:pPr>
            <w:r w:rsidRPr="00A70D0E">
              <w:rPr>
                <w:sz w:val="20"/>
                <w:szCs w:val="20"/>
              </w:rPr>
              <w:t>9729.8</w:t>
            </w:r>
          </w:p>
        </w:tc>
      </w:tr>
      <w:tr w:rsidR="00E0507E" w:rsidRPr="00A70D0E" w14:paraId="559AB142" w14:textId="77777777" w:rsidTr="00A70D0E">
        <w:tc>
          <w:tcPr>
            <w:tcW w:w="1438" w:type="dxa"/>
          </w:tcPr>
          <w:p w14:paraId="42A67993" w14:textId="2CB22B52" w:rsidR="00E0507E" w:rsidRPr="00A70D0E" w:rsidRDefault="00E0507E" w:rsidP="006D5B75">
            <w:pPr>
              <w:rPr>
                <w:i/>
                <w:iCs/>
                <w:sz w:val="20"/>
                <w:szCs w:val="20"/>
              </w:rPr>
            </w:pPr>
            <w:r w:rsidRPr="00A70D0E">
              <w:rPr>
                <w:i/>
                <w:iCs/>
                <w:sz w:val="20"/>
                <w:szCs w:val="20"/>
              </w:rPr>
              <w:t>Nov 1998</w:t>
            </w:r>
          </w:p>
        </w:tc>
        <w:tc>
          <w:tcPr>
            <w:tcW w:w="1527" w:type="dxa"/>
          </w:tcPr>
          <w:p w14:paraId="0792E442" w14:textId="19506B7D" w:rsidR="00E0507E" w:rsidRPr="00A70D0E" w:rsidRDefault="00E0507E" w:rsidP="006D5B75">
            <w:pPr>
              <w:rPr>
                <w:sz w:val="20"/>
                <w:szCs w:val="20"/>
              </w:rPr>
            </w:pPr>
            <w:r w:rsidRPr="00A70D0E">
              <w:rPr>
                <w:sz w:val="20"/>
                <w:szCs w:val="20"/>
              </w:rPr>
              <w:t>7212.041</w:t>
            </w:r>
          </w:p>
        </w:tc>
        <w:tc>
          <w:tcPr>
            <w:tcW w:w="1349" w:type="dxa"/>
          </w:tcPr>
          <w:p w14:paraId="294B6203" w14:textId="1940D2AC" w:rsidR="00E0507E" w:rsidRPr="00A70D0E" w:rsidRDefault="00E0507E" w:rsidP="006D5B75">
            <w:pPr>
              <w:rPr>
                <w:sz w:val="20"/>
                <w:szCs w:val="20"/>
              </w:rPr>
            </w:pPr>
            <w:r w:rsidRPr="00A70D0E">
              <w:rPr>
                <w:sz w:val="20"/>
                <w:szCs w:val="20"/>
              </w:rPr>
              <w:t>6398.455</w:t>
            </w:r>
          </w:p>
        </w:tc>
        <w:tc>
          <w:tcPr>
            <w:tcW w:w="1439" w:type="dxa"/>
          </w:tcPr>
          <w:p w14:paraId="4BFBE31B" w14:textId="7A8FD0F3" w:rsidR="00E0507E" w:rsidRPr="00A70D0E" w:rsidRDefault="00E0507E" w:rsidP="006D5B75">
            <w:pPr>
              <w:rPr>
                <w:sz w:val="20"/>
                <w:szCs w:val="20"/>
              </w:rPr>
            </w:pPr>
            <w:r w:rsidRPr="00A70D0E">
              <w:rPr>
                <w:sz w:val="20"/>
                <w:szCs w:val="20"/>
              </w:rPr>
              <w:t>8025.628</w:t>
            </w:r>
          </w:p>
        </w:tc>
        <w:tc>
          <w:tcPr>
            <w:tcW w:w="1439" w:type="dxa"/>
          </w:tcPr>
          <w:p w14:paraId="194470BB" w14:textId="46C49831" w:rsidR="00E0507E" w:rsidRPr="00A70D0E" w:rsidRDefault="00E0507E" w:rsidP="006D5B75">
            <w:pPr>
              <w:rPr>
                <w:sz w:val="20"/>
                <w:szCs w:val="20"/>
              </w:rPr>
            </w:pPr>
            <w:r w:rsidRPr="00A70D0E">
              <w:rPr>
                <w:sz w:val="20"/>
                <w:szCs w:val="20"/>
              </w:rPr>
              <w:t>5967.768</w:t>
            </w:r>
          </w:p>
        </w:tc>
        <w:tc>
          <w:tcPr>
            <w:tcW w:w="1439" w:type="dxa"/>
          </w:tcPr>
          <w:p w14:paraId="71A57B51" w14:textId="5641675E" w:rsidR="00E0507E" w:rsidRPr="00A70D0E" w:rsidRDefault="00E0507E" w:rsidP="006D5B75">
            <w:pPr>
              <w:rPr>
                <w:sz w:val="20"/>
                <w:szCs w:val="20"/>
              </w:rPr>
            </w:pPr>
            <w:r w:rsidRPr="00A70D0E">
              <w:rPr>
                <w:sz w:val="20"/>
                <w:szCs w:val="20"/>
              </w:rPr>
              <w:t>8456.315</w:t>
            </w:r>
          </w:p>
        </w:tc>
        <w:tc>
          <w:tcPr>
            <w:tcW w:w="1439" w:type="dxa"/>
          </w:tcPr>
          <w:p w14:paraId="7478B3E8" w14:textId="2645CE6B" w:rsidR="00E0507E" w:rsidRPr="00A70D0E" w:rsidRDefault="00E0507E" w:rsidP="006D5B75">
            <w:pPr>
              <w:rPr>
                <w:sz w:val="20"/>
                <w:szCs w:val="20"/>
              </w:rPr>
            </w:pPr>
            <w:r w:rsidRPr="00A70D0E">
              <w:rPr>
                <w:sz w:val="20"/>
                <w:szCs w:val="20"/>
              </w:rPr>
              <w:t>6576.2</w:t>
            </w:r>
          </w:p>
        </w:tc>
      </w:tr>
      <w:tr w:rsidR="00E0507E" w:rsidRPr="00A70D0E" w14:paraId="1E3EDD18" w14:textId="77777777" w:rsidTr="00A70D0E">
        <w:tc>
          <w:tcPr>
            <w:tcW w:w="1438" w:type="dxa"/>
          </w:tcPr>
          <w:p w14:paraId="2A8F130F" w14:textId="677651EE" w:rsidR="00E0507E" w:rsidRPr="00A70D0E" w:rsidRDefault="00E0507E" w:rsidP="006D5B75">
            <w:pPr>
              <w:rPr>
                <w:i/>
                <w:iCs/>
                <w:sz w:val="20"/>
                <w:szCs w:val="20"/>
              </w:rPr>
            </w:pPr>
            <w:r w:rsidRPr="00A70D0E">
              <w:rPr>
                <w:i/>
                <w:iCs/>
                <w:sz w:val="20"/>
                <w:szCs w:val="20"/>
              </w:rPr>
              <w:t>Dec 1998</w:t>
            </w:r>
          </w:p>
        </w:tc>
        <w:tc>
          <w:tcPr>
            <w:tcW w:w="1527" w:type="dxa"/>
          </w:tcPr>
          <w:p w14:paraId="4DDAF75F" w14:textId="306B491B" w:rsidR="00E0507E" w:rsidRPr="00A70D0E" w:rsidRDefault="00E0507E" w:rsidP="006D5B75">
            <w:pPr>
              <w:rPr>
                <w:sz w:val="20"/>
                <w:szCs w:val="20"/>
              </w:rPr>
            </w:pPr>
            <w:r w:rsidRPr="00A70D0E">
              <w:rPr>
                <w:sz w:val="20"/>
                <w:szCs w:val="20"/>
              </w:rPr>
              <w:t>7068.571</w:t>
            </w:r>
          </w:p>
        </w:tc>
        <w:tc>
          <w:tcPr>
            <w:tcW w:w="1349" w:type="dxa"/>
          </w:tcPr>
          <w:p w14:paraId="6450D7F1" w14:textId="2B1D7C97" w:rsidR="00E0507E" w:rsidRPr="00A70D0E" w:rsidRDefault="00E0507E" w:rsidP="006D5B75">
            <w:pPr>
              <w:rPr>
                <w:sz w:val="20"/>
                <w:szCs w:val="20"/>
              </w:rPr>
            </w:pPr>
            <w:r w:rsidRPr="00A70D0E">
              <w:rPr>
                <w:sz w:val="20"/>
                <w:szCs w:val="20"/>
              </w:rPr>
              <w:t>6195.013</w:t>
            </w:r>
          </w:p>
        </w:tc>
        <w:tc>
          <w:tcPr>
            <w:tcW w:w="1439" w:type="dxa"/>
          </w:tcPr>
          <w:p w14:paraId="0C792FFD" w14:textId="4B391F17" w:rsidR="00E0507E" w:rsidRPr="00A70D0E" w:rsidRDefault="00E0507E" w:rsidP="006D5B75">
            <w:pPr>
              <w:rPr>
                <w:sz w:val="20"/>
                <w:szCs w:val="20"/>
              </w:rPr>
            </w:pPr>
            <w:r w:rsidRPr="00A70D0E">
              <w:rPr>
                <w:sz w:val="20"/>
                <w:szCs w:val="20"/>
              </w:rPr>
              <w:t>7942.129</w:t>
            </w:r>
          </w:p>
        </w:tc>
        <w:tc>
          <w:tcPr>
            <w:tcW w:w="1439" w:type="dxa"/>
          </w:tcPr>
          <w:p w14:paraId="2032C4EB" w14:textId="08B9210F" w:rsidR="00E0507E" w:rsidRPr="00A70D0E" w:rsidRDefault="00E0507E" w:rsidP="006D5B75">
            <w:pPr>
              <w:rPr>
                <w:sz w:val="20"/>
                <w:szCs w:val="20"/>
              </w:rPr>
            </w:pPr>
            <w:r w:rsidRPr="00A70D0E">
              <w:rPr>
                <w:sz w:val="20"/>
                <w:szCs w:val="20"/>
              </w:rPr>
              <w:t>5732.579</w:t>
            </w:r>
          </w:p>
        </w:tc>
        <w:tc>
          <w:tcPr>
            <w:tcW w:w="1439" w:type="dxa"/>
          </w:tcPr>
          <w:p w14:paraId="56B93433" w14:textId="0BC4833A" w:rsidR="00E0507E" w:rsidRPr="00A70D0E" w:rsidRDefault="00E0507E" w:rsidP="006D5B75">
            <w:pPr>
              <w:rPr>
                <w:sz w:val="20"/>
                <w:szCs w:val="20"/>
              </w:rPr>
            </w:pPr>
            <w:r w:rsidRPr="00A70D0E">
              <w:rPr>
                <w:sz w:val="20"/>
                <w:szCs w:val="20"/>
              </w:rPr>
              <w:t>8404.563</w:t>
            </w:r>
          </w:p>
        </w:tc>
        <w:tc>
          <w:tcPr>
            <w:tcW w:w="1439" w:type="dxa"/>
          </w:tcPr>
          <w:p w14:paraId="1A1477A6" w14:textId="4458BC78" w:rsidR="00E0507E" w:rsidRPr="00A70D0E" w:rsidRDefault="00E0507E" w:rsidP="006D5B75">
            <w:pPr>
              <w:rPr>
                <w:sz w:val="20"/>
                <w:szCs w:val="20"/>
              </w:rPr>
            </w:pPr>
            <w:r w:rsidRPr="00A70D0E">
              <w:rPr>
                <w:sz w:val="20"/>
                <w:szCs w:val="20"/>
              </w:rPr>
              <w:t>6075.3</w:t>
            </w:r>
          </w:p>
        </w:tc>
      </w:tr>
    </w:tbl>
    <w:p w14:paraId="44AFAFBE" w14:textId="77777777" w:rsidR="00E0507E" w:rsidRDefault="00E0507E" w:rsidP="006D5B75"/>
    <w:p w14:paraId="68D31A0D" w14:textId="059B5E69" w:rsidR="00A70D0E" w:rsidRDefault="00E0507E" w:rsidP="006D5B75">
      <w:r>
        <w:t>As we can see, all actual demands of laces</w:t>
      </w:r>
      <w:r w:rsidR="00A70D0E">
        <w:t xml:space="preserve"> are within the 95% confidence level of the forecast value. The result implies that we are 95% confident that all the actual demands will fall in the forecast range of the best model.</w:t>
      </w:r>
    </w:p>
    <w:p w14:paraId="48463F1F" w14:textId="26D366E7" w:rsidR="00A70D0E" w:rsidRDefault="00A70D0E" w:rsidP="006D5B75">
      <w:r>
        <w:rPr>
          <w:noProof/>
        </w:rPr>
        <w:drawing>
          <wp:inline distT="0" distB="0" distL="0" distR="0" wp14:anchorId="171F72A7" wp14:editId="3794B626">
            <wp:extent cx="4572000" cy="282393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823936"/>
                    </a:xfrm>
                    <a:prstGeom prst="rect">
                      <a:avLst/>
                    </a:prstGeom>
                  </pic:spPr>
                </pic:pic>
              </a:graphicData>
            </a:graphic>
          </wp:inline>
        </w:drawing>
      </w:r>
    </w:p>
    <w:p w14:paraId="401AB577" w14:textId="7AA999FF" w:rsidR="00E017E2" w:rsidRDefault="000013BF" w:rsidP="006D5B75">
      <w:r>
        <w:lastRenderedPageBreak/>
        <w:t>Part 2 - Forecasting Demand for Blouses</w:t>
      </w:r>
    </w:p>
    <w:p w14:paraId="5785B7D5" w14:textId="6E3AF575" w:rsidR="000013BF" w:rsidRDefault="000013BF" w:rsidP="006D5B75">
      <w:r>
        <w:rPr>
          <w:rFonts w:hint="eastAsia"/>
          <w:noProof/>
        </w:rPr>
        <w:drawing>
          <wp:inline distT="0" distB="0" distL="0" distR="0" wp14:anchorId="38A788A9" wp14:editId="22248625">
            <wp:extent cx="4572000" cy="2823936"/>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823936"/>
                    </a:xfrm>
                    <a:prstGeom prst="rect">
                      <a:avLst/>
                    </a:prstGeom>
                  </pic:spPr>
                </pic:pic>
              </a:graphicData>
            </a:graphic>
          </wp:inline>
        </w:drawing>
      </w:r>
    </w:p>
    <w:p w14:paraId="66E7764C" w14:textId="18F24EA6" w:rsidR="000013BF" w:rsidRDefault="000013BF" w:rsidP="006D5B75">
      <w:r>
        <w:rPr>
          <w:rFonts w:hint="eastAsia"/>
          <w:noProof/>
        </w:rPr>
        <w:drawing>
          <wp:inline distT="0" distB="0" distL="0" distR="0" wp14:anchorId="62422F9E" wp14:editId="39315E59">
            <wp:extent cx="3200400" cy="1976755"/>
            <wp:effectExtent l="0" t="0" r="0" b="444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976755"/>
                    </a:xfrm>
                    <a:prstGeom prst="rect">
                      <a:avLst/>
                    </a:prstGeom>
                  </pic:spPr>
                </pic:pic>
              </a:graphicData>
            </a:graphic>
          </wp:inline>
        </w:drawing>
      </w:r>
      <w:r>
        <w:rPr>
          <w:rFonts w:hint="eastAsia"/>
          <w:noProof/>
        </w:rPr>
        <w:drawing>
          <wp:inline distT="0" distB="0" distL="0" distR="0" wp14:anchorId="30544413" wp14:editId="1BB8BB33">
            <wp:extent cx="3200400" cy="1976755"/>
            <wp:effectExtent l="0" t="0" r="0" b="444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1976755"/>
                    </a:xfrm>
                    <a:prstGeom prst="rect">
                      <a:avLst/>
                    </a:prstGeom>
                  </pic:spPr>
                </pic:pic>
              </a:graphicData>
            </a:graphic>
          </wp:inline>
        </w:drawing>
      </w:r>
    </w:p>
    <w:p w14:paraId="7C9C5B4C" w14:textId="559603A4" w:rsidR="000013BF" w:rsidRDefault="000013BF" w:rsidP="006D5B75">
      <w:pPr>
        <w:rPr>
          <w:rFonts w:hint="eastAsia"/>
        </w:rPr>
      </w:pPr>
    </w:p>
    <w:p w14:paraId="4A5CBA0C" w14:textId="06FD8DFF" w:rsidR="006D5B75" w:rsidRDefault="000013BF" w:rsidP="00FD60C3">
      <w:r>
        <w:t>The time series plot shows an obvious increasing trend with seasonality, while ACF decays slowly with repeating patterns and PACF cuts off quickly. Therefore, we assume that this model should fit with Holt-Winters’ Multiplicative model to incorporate potential seasonality and changing trend.</w:t>
      </w:r>
    </w:p>
    <w:p w14:paraId="483D1507" w14:textId="6A5C7985" w:rsidR="004A48E1" w:rsidRDefault="004A48E1">
      <w:r>
        <w:br w:type="page"/>
      </w:r>
    </w:p>
    <w:p w14:paraId="78AEC432" w14:textId="59C8EDE0" w:rsidR="004A48E1" w:rsidRDefault="004A48E1" w:rsidP="00FD60C3">
      <w:r>
        <w:lastRenderedPageBreak/>
        <w:t>Model Comparison</w:t>
      </w:r>
    </w:p>
    <w:tbl>
      <w:tblPr>
        <w:tblStyle w:val="TableGrid"/>
        <w:tblW w:w="0" w:type="auto"/>
        <w:tblLook w:val="04A0" w:firstRow="1" w:lastRow="0" w:firstColumn="1" w:lastColumn="0" w:noHBand="0" w:noVBand="1"/>
      </w:tblPr>
      <w:tblGrid>
        <w:gridCol w:w="3145"/>
        <w:gridCol w:w="1620"/>
        <w:gridCol w:w="1620"/>
        <w:gridCol w:w="1800"/>
        <w:gridCol w:w="1885"/>
      </w:tblGrid>
      <w:tr w:rsidR="004A48E1" w:rsidRPr="001512D9" w14:paraId="11CAC40F" w14:textId="77777777" w:rsidTr="00413548">
        <w:trPr>
          <w:trHeight w:val="521"/>
        </w:trPr>
        <w:tc>
          <w:tcPr>
            <w:tcW w:w="3145" w:type="dxa"/>
            <w:vAlign w:val="center"/>
          </w:tcPr>
          <w:p w14:paraId="5B848BA1" w14:textId="77777777" w:rsidR="004A48E1" w:rsidRPr="001512D9" w:rsidRDefault="004A48E1" w:rsidP="00413548">
            <w:pPr>
              <w:rPr>
                <w:rFonts w:hint="eastAsia"/>
                <w:b/>
                <w:bCs/>
                <w:sz w:val="20"/>
                <w:szCs w:val="20"/>
              </w:rPr>
            </w:pPr>
            <w:r w:rsidRPr="001512D9">
              <w:rPr>
                <w:b/>
                <w:bCs/>
                <w:sz w:val="20"/>
                <w:szCs w:val="20"/>
              </w:rPr>
              <w:t>Model</w:t>
            </w:r>
          </w:p>
        </w:tc>
        <w:tc>
          <w:tcPr>
            <w:tcW w:w="1620" w:type="dxa"/>
            <w:vAlign w:val="center"/>
          </w:tcPr>
          <w:p w14:paraId="06ED937B" w14:textId="77777777" w:rsidR="004A48E1" w:rsidRPr="001512D9" w:rsidRDefault="004A48E1" w:rsidP="00413548">
            <w:pPr>
              <w:rPr>
                <w:b/>
                <w:bCs/>
                <w:sz w:val="20"/>
                <w:szCs w:val="20"/>
              </w:rPr>
            </w:pPr>
            <w:r w:rsidRPr="001512D9">
              <w:rPr>
                <w:b/>
                <w:bCs/>
                <w:sz w:val="20"/>
                <w:szCs w:val="20"/>
              </w:rPr>
              <w:t>RMSE</w:t>
            </w:r>
          </w:p>
        </w:tc>
        <w:tc>
          <w:tcPr>
            <w:tcW w:w="1620" w:type="dxa"/>
            <w:vAlign w:val="center"/>
          </w:tcPr>
          <w:p w14:paraId="633F900D" w14:textId="77777777" w:rsidR="004A48E1" w:rsidRPr="001512D9" w:rsidRDefault="004A48E1" w:rsidP="00413548">
            <w:pPr>
              <w:rPr>
                <w:b/>
                <w:bCs/>
                <w:sz w:val="20"/>
                <w:szCs w:val="20"/>
              </w:rPr>
            </w:pPr>
            <w:r w:rsidRPr="001512D9">
              <w:rPr>
                <w:b/>
                <w:bCs/>
                <w:sz w:val="20"/>
                <w:szCs w:val="20"/>
              </w:rPr>
              <w:t>MAPE</w:t>
            </w:r>
          </w:p>
        </w:tc>
        <w:tc>
          <w:tcPr>
            <w:tcW w:w="1800" w:type="dxa"/>
            <w:vAlign w:val="center"/>
          </w:tcPr>
          <w:p w14:paraId="18862FAC" w14:textId="77777777" w:rsidR="004A48E1" w:rsidRPr="001512D9" w:rsidRDefault="004A48E1" w:rsidP="00413548">
            <w:pPr>
              <w:rPr>
                <w:b/>
                <w:bCs/>
                <w:sz w:val="20"/>
                <w:szCs w:val="20"/>
              </w:rPr>
            </w:pPr>
            <w:r w:rsidRPr="001512D9">
              <w:rPr>
                <w:b/>
                <w:bCs/>
                <w:sz w:val="20"/>
                <w:szCs w:val="20"/>
              </w:rPr>
              <w:t>Residuals</w:t>
            </w:r>
          </w:p>
        </w:tc>
        <w:tc>
          <w:tcPr>
            <w:tcW w:w="1885" w:type="dxa"/>
            <w:vAlign w:val="center"/>
          </w:tcPr>
          <w:p w14:paraId="6EDF9101" w14:textId="77777777" w:rsidR="004A48E1" w:rsidRPr="001512D9" w:rsidRDefault="004A48E1" w:rsidP="00413548">
            <w:pPr>
              <w:rPr>
                <w:b/>
                <w:bCs/>
                <w:sz w:val="20"/>
                <w:szCs w:val="20"/>
              </w:rPr>
            </w:pPr>
            <w:r w:rsidRPr="001512D9">
              <w:rPr>
                <w:b/>
                <w:bCs/>
                <w:sz w:val="20"/>
                <w:szCs w:val="20"/>
              </w:rPr>
              <w:t>|Forecast - Actual|</w:t>
            </w:r>
          </w:p>
        </w:tc>
      </w:tr>
      <w:tr w:rsidR="004A48E1" w:rsidRPr="001512D9" w14:paraId="2A675A78" w14:textId="77777777" w:rsidTr="00413548">
        <w:tc>
          <w:tcPr>
            <w:tcW w:w="3145" w:type="dxa"/>
            <w:vAlign w:val="center"/>
          </w:tcPr>
          <w:p w14:paraId="2AD02E1F" w14:textId="77777777" w:rsidR="004A48E1" w:rsidRPr="001512D9" w:rsidRDefault="004A48E1" w:rsidP="00413548">
            <w:pPr>
              <w:rPr>
                <w:i/>
                <w:iCs/>
                <w:sz w:val="20"/>
                <w:szCs w:val="20"/>
              </w:rPr>
            </w:pPr>
            <w:r w:rsidRPr="001512D9">
              <w:rPr>
                <w:i/>
                <w:iCs/>
                <w:sz w:val="20"/>
                <w:szCs w:val="20"/>
              </w:rPr>
              <w:t>Simple Exponential Smoothing</w:t>
            </w:r>
          </w:p>
        </w:tc>
        <w:tc>
          <w:tcPr>
            <w:tcW w:w="1620" w:type="dxa"/>
            <w:vAlign w:val="center"/>
          </w:tcPr>
          <w:p w14:paraId="0F86175C" w14:textId="64DACA4C" w:rsidR="004A48E1" w:rsidRPr="001512D9" w:rsidRDefault="004A48E1" w:rsidP="00413548">
            <w:pPr>
              <w:rPr>
                <w:sz w:val="20"/>
                <w:szCs w:val="20"/>
              </w:rPr>
            </w:pPr>
            <w:r>
              <w:rPr>
                <w:sz w:val="20"/>
                <w:szCs w:val="20"/>
              </w:rPr>
              <w:t>3496.529</w:t>
            </w:r>
          </w:p>
        </w:tc>
        <w:tc>
          <w:tcPr>
            <w:tcW w:w="1620" w:type="dxa"/>
            <w:vAlign w:val="center"/>
          </w:tcPr>
          <w:p w14:paraId="263ACB76" w14:textId="3520CAC3" w:rsidR="004A48E1" w:rsidRPr="001512D9" w:rsidRDefault="004A48E1" w:rsidP="00413548">
            <w:pPr>
              <w:rPr>
                <w:sz w:val="20"/>
                <w:szCs w:val="20"/>
              </w:rPr>
            </w:pPr>
            <w:r w:rsidRPr="001512D9">
              <w:rPr>
                <w:sz w:val="20"/>
                <w:szCs w:val="20"/>
              </w:rPr>
              <w:t>1</w:t>
            </w:r>
            <w:r>
              <w:rPr>
                <w:sz w:val="20"/>
                <w:szCs w:val="20"/>
              </w:rPr>
              <w:t>5.47029</w:t>
            </w:r>
          </w:p>
        </w:tc>
        <w:tc>
          <w:tcPr>
            <w:tcW w:w="1800" w:type="dxa"/>
            <w:vAlign w:val="center"/>
          </w:tcPr>
          <w:p w14:paraId="389C39B2" w14:textId="43E0A53F" w:rsidR="004A48E1" w:rsidRPr="001512D9" w:rsidRDefault="004A48E1" w:rsidP="00413548">
            <w:pPr>
              <w:rPr>
                <w:sz w:val="20"/>
                <w:szCs w:val="20"/>
              </w:rPr>
            </w:pPr>
            <w:r>
              <w:rPr>
                <w:sz w:val="20"/>
                <w:szCs w:val="20"/>
              </w:rPr>
              <w:t xml:space="preserve">Not </w:t>
            </w:r>
            <w:r w:rsidRPr="001512D9">
              <w:rPr>
                <w:sz w:val="20"/>
                <w:szCs w:val="20"/>
              </w:rPr>
              <w:t>White Noise</w:t>
            </w:r>
          </w:p>
        </w:tc>
        <w:tc>
          <w:tcPr>
            <w:tcW w:w="1885" w:type="dxa"/>
          </w:tcPr>
          <w:p w14:paraId="5C5E349C" w14:textId="2B6BA05A" w:rsidR="004A48E1" w:rsidRPr="001512D9" w:rsidRDefault="004A48E1" w:rsidP="00413548">
            <w:pPr>
              <w:rPr>
                <w:sz w:val="20"/>
                <w:szCs w:val="20"/>
              </w:rPr>
            </w:pPr>
            <w:r w:rsidRPr="001512D9">
              <w:rPr>
                <w:sz w:val="20"/>
                <w:szCs w:val="20"/>
              </w:rPr>
              <w:t xml:space="preserve">Oct               </w:t>
            </w:r>
            <w:r>
              <w:rPr>
                <w:sz w:val="20"/>
                <w:szCs w:val="20"/>
              </w:rPr>
              <w:t xml:space="preserve"> </w:t>
            </w:r>
            <w:r>
              <w:rPr>
                <w:sz w:val="20"/>
                <w:szCs w:val="20"/>
              </w:rPr>
              <w:t>7305.41</w:t>
            </w:r>
          </w:p>
          <w:p w14:paraId="2515216F" w14:textId="5A636B79" w:rsidR="004A48E1" w:rsidRPr="001512D9" w:rsidRDefault="004A48E1" w:rsidP="00413548">
            <w:pPr>
              <w:rPr>
                <w:sz w:val="20"/>
                <w:szCs w:val="20"/>
              </w:rPr>
            </w:pPr>
            <w:r w:rsidRPr="001512D9">
              <w:rPr>
                <w:sz w:val="20"/>
                <w:szCs w:val="20"/>
              </w:rPr>
              <w:t xml:space="preserve">Nov              </w:t>
            </w:r>
            <w:r>
              <w:rPr>
                <w:sz w:val="20"/>
                <w:szCs w:val="20"/>
              </w:rPr>
              <w:t xml:space="preserve"> </w:t>
            </w:r>
            <w:r>
              <w:rPr>
                <w:sz w:val="20"/>
                <w:szCs w:val="20"/>
              </w:rPr>
              <w:t>2097.41</w:t>
            </w:r>
          </w:p>
          <w:p w14:paraId="36B07438" w14:textId="33675DD0" w:rsidR="004A48E1" w:rsidRPr="001512D9" w:rsidRDefault="004A48E1" w:rsidP="00413548">
            <w:pPr>
              <w:rPr>
                <w:sz w:val="20"/>
                <w:szCs w:val="20"/>
              </w:rPr>
            </w:pPr>
            <w:r w:rsidRPr="001512D9">
              <w:rPr>
                <w:sz w:val="20"/>
                <w:szCs w:val="20"/>
              </w:rPr>
              <w:t xml:space="preserve">Dec            </w:t>
            </w:r>
            <w:r>
              <w:rPr>
                <w:sz w:val="20"/>
                <w:szCs w:val="20"/>
              </w:rPr>
              <w:t xml:space="preserve"> </w:t>
            </w:r>
            <w:r>
              <w:rPr>
                <w:sz w:val="20"/>
                <w:szCs w:val="20"/>
              </w:rPr>
              <w:t xml:space="preserve">    890.41</w:t>
            </w:r>
          </w:p>
        </w:tc>
      </w:tr>
      <w:tr w:rsidR="004A48E1" w:rsidRPr="001512D9" w14:paraId="482420B2" w14:textId="77777777" w:rsidTr="00413548">
        <w:tc>
          <w:tcPr>
            <w:tcW w:w="3145" w:type="dxa"/>
            <w:vAlign w:val="center"/>
          </w:tcPr>
          <w:p w14:paraId="5A066411" w14:textId="77777777" w:rsidR="004A48E1" w:rsidRPr="001512D9" w:rsidRDefault="004A48E1" w:rsidP="00413548">
            <w:pPr>
              <w:rPr>
                <w:i/>
                <w:iCs/>
                <w:sz w:val="20"/>
                <w:szCs w:val="20"/>
              </w:rPr>
            </w:pPr>
            <w:r w:rsidRPr="001512D9">
              <w:rPr>
                <w:i/>
                <w:iCs/>
                <w:sz w:val="20"/>
                <w:szCs w:val="20"/>
              </w:rPr>
              <w:t>Holt-Winters’ Additive</w:t>
            </w:r>
          </w:p>
        </w:tc>
        <w:tc>
          <w:tcPr>
            <w:tcW w:w="1620" w:type="dxa"/>
            <w:vAlign w:val="center"/>
          </w:tcPr>
          <w:p w14:paraId="4239BC0A" w14:textId="48324EAB" w:rsidR="004A48E1" w:rsidRPr="001512D9" w:rsidRDefault="004A48E1" w:rsidP="00413548">
            <w:pPr>
              <w:rPr>
                <w:sz w:val="20"/>
                <w:szCs w:val="20"/>
              </w:rPr>
            </w:pPr>
            <w:r>
              <w:rPr>
                <w:sz w:val="20"/>
                <w:szCs w:val="20"/>
              </w:rPr>
              <w:t>1062.155</w:t>
            </w:r>
          </w:p>
        </w:tc>
        <w:tc>
          <w:tcPr>
            <w:tcW w:w="1620" w:type="dxa"/>
            <w:vAlign w:val="center"/>
          </w:tcPr>
          <w:p w14:paraId="3BEF99A2" w14:textId="5D379327" w:rsidR="004A48E1" w:rsidRPr="001512D9" w:rsidRDefault="004A48E1" w:rsidP="00413548">
            <w:pPr>
              <w:rPr>
                <w:sz w:val="20"/>
                <w:szCs w:val="20"/>
              </w:rPr>
            </w:pPr>
            <w:r w:rsidRPr="001512D9">
              <w:rPr>
                <w:sz w:val="20"/>
                <w:szCs w:val="20"/>
              </w:rPr>
              <w:t>5.</w:t>
            </w:r>
            <w:r>
              <w:rPr>
                <w:sz w:val="20"/>
                <w:szCs w:val="20"/>
              </w:rPr>
              <w:t>022268</w:t>
            </w:r>
          </w:p>
        </w:tc>
        <w:tc>
          <w:tcPr>
            <w:tcW w:w="1800" w:type="dxa"/>
            <w:vAlign w:val="center"/>
          </w:tcPr>
          <w:p w14:paraId="71E5B90F" w14:textId="77777777" w:rsidR="004A48E1" w:rsidRPr="001512D9" w:rsidRDefault="004A48E1" w:rsidP="00413548">
            <w:pPr>
              <w:rPr>
                <w:sz w:val="20"/>
                <w:szCs w:val="20"/>
              </w:rPr>
            </w:pPr>
            <w:r w:rsidRPr="001512D9">
              <w:rPr>
                <w:sz w:val="20"/>
                <w:szCs w:val="20"/>
              </w:rPr>
              <w:t>Not White Noise</w:t>
            </w:r>
          </w:p>
        </w:tc>
        <w:tc>
          <w:tcPr>
            <w:tcW w:w="1885" w:type="dxa"/>
          </w:tcPr>
          <w:p w14:paraId="14F97328" w14:textId="508CD842" w:rsidR="004A48E1" w:rsidRPr="001512D9" w:rsidRDefault="004A48E1" w:rsidP="00413548">
            <w:pPr>
              <w:rPr>
                <w:sz w:val="20"/>
                <w:szCs w:val="20"/>
              </w:rPr>
            </w:pPr>
            <w:r w:rsidRPr="001512D9">
              <w:rPr>
                <w:sz w:val="20"/>
                <w:szCs w:val="20"/>
              </w:rPr>
              <w:t xml:space="preserve">Oct              </w:t>
            </w:r>
            <w:r w:rsidR="00AD3C12">
              <w:rPr>
                <w:sz w:val="20"/>
                <w:szCs w:val="20"/>
              </w:rPr>
              <w:t xml:space="preserve"> </w:t>
            </w:r>
            <w:r>
              <w:rPr>
                <w:sz w:val="20"/>
                <w:szCs w:val="20"/>
              </w:rPr>
              <w:t xml:space="preserve"> </w:t>
            </w:r>
            <w:r w:rsidR="00AD3C12">
              <w:rPr>
                <w:sz w:val="20"/>
                <w:szCs w:val="20"/>
              </w:rPr>
              <w:t>2179.37</w:t>
            </w:r>
          </w:p>
          <w:p w14:paraId="40C37F00" w14:textId="307BBB35" w:rsidR="004A48E1" w:rsidRPr="001512D9" w:rsidRDefault="004A48E1" w:rsidP="00413548">
            <w:pPr>
              <w:rPr>
                <w:sz w:val="20"/>
                <w:szCs w:val="20"/>
              </w:rPr>
            </w:pPr>
            <w:r w:rsidRPr="001512D9">
              <w:rPr>
                <w:sz w:val="20"/>
                <w:szCs w:val="20"/>
              </w:rPr>
              <w:t xml:space="preserve">Nov              </w:t>
            </w:r>
            <w:r>
              <w:rPr>
                <w:sz w:val="20"/>
                <w:szCs w:val="20"/>
              </w:rPr>
              <w:t xml:space="preserve"> </w:t>
            </w:r>
            <w:r w:rsidR="00AD3C12">
              <w:rPr>
                <w:sz w:val="20"/>
                <w:szCs w:val="20"/>
              </w:rPr>
              <w:t>3223.23</w:t>
            </w:r>
          </w:p>
          <w:p w14:paraId="26EC090E" w14:textId="6D55143E" w:rsidR="004A48E1" w:rsidRPr="001512D9" w:rsidRDefault="004A48E1" w:rsidP="00413548">
            <w:pPr>
              <w:rPr>
                <w:sz w:val="20"/>
                <w:szCs w:val="20"/>
              </w:rPr>
            </w:pPr>
            <w:r w:rsidRPr="001512D9">
              <w:rPr>
                <w:sz w:val="20"/>
                <w:szCs w:val="20"/>
              </w:rPr>
              <w:t xml:space="preserve">Dec            </w:t>
            </w:r>
            <w:r w:rsidR="00AD3C12">
              <w:rPr>
                <w:sz w:val="20"/>
                <w:szCs w:val="20"/>
              </w:rPr>
              <w:t xml:space="preserve">     896.18</w:t>
            </w:r>
          </w:p>
        </w:tc>
      </w:tr>
      <w:tr w:rsidR="004A48E1" w:rsidRPr="001512D9" w14:paraId="7FE8A325" w14:textId="77777777" w:rsidTr="00AD3C12">
        <w:tc>
          <w:tcPr>
            <w:tcW w:w="3145" w:type="dxa"/>
            <w:shd w:val="clear" w:color="auto" w:fill="FFFFFF" w:themeFill="background1"/>
            <w:vAlign w:val="center"/>
          </w:tcPr>
          <w:p w14:paraId="2D0738DD" w14:textId="09658CE9" w:rsidR="004A48E1" w:rsidRPr="001512D9" w:rsidRDefault="00AD3C12" w:rsidP="00413548">
            <w:pPr>
              <w:rPr>
                <w:i/>
                <w:iCs/>
                <w:sz w:val="20"/>
                <w:szCs w:val="20"/>
              </w:rPr>
            </w:pPr>
            <w:r>
              <w:rPr>
                <w:i/>
                <w:iCs/>
                <w:sz w:val="20"/>
                <w:szCs w:val="20"/>
              </w:rPr>
              <w:t>Holt-Winters’ Multiplicative</w:t>
            </w:r>
          </w:p>
        </w:tc>
        <w:tc>
          <w:tcPr>
            <w:tcW w:w="1620" w:type="dxa"/>
            <w:shd w:val="clear" w:color="auto" w:fill="FFFFFF" w:themeFill="background1"/>
            <w:vAlign w:val="center"/>
          </w:tcPr>
          <w:p w14:paraId="091D34DB" w14:textId="6584886E" w:rsidR="004A48E1" w:rsidRPr="001512D9" w:rsidRDefault="00AD3C12" w:rsidP="00413548">
            <w:pPr>
              <w:rPr>
                <w:sz w:val="20"/>
                <w:szCs w:val="20"/>
              </w:rPr>
            </w:pPr>
            <w:r>
              <w:rPr>
                <w:sz w:val="20"/>
                <w:szCs w:val="20"/>
              </w:rPr>
              <w:t>902.73</w:t>
            </w:r>
          </w:p>
        </w:tc>
        <w:tc>
          <w:tcPr>
            <w:tcW w:w="1620" w:type="dxa"/>
            <w:shd w:val="clear" w:color="auto" w:fill="FFFFFF" w:themeFill="background1"/>
            <w:vAlign w:val="center"/>
          </w:tcPr>
          <w:p w14:paraId="40815C5F" w14:textId="3BBE1383" w:rsidR="004A48E1" w:rsidRPr="001512D9" w:rsidRDefault="00AD3C12" w:rsidP="00413548">
            <w:pPr>
              <w:rPr>
                <w:sz w:val="20"/>
                <w:szCs w:val="20"/>
              </w:rPr>
            </w:pPr>
            <w:r>
              <w:rPr>
                <w:sz w:val="20"/>
                <w:szCs w:val="20"/>
              </w:rPr>
              <w:t>4.654127</w:t>
            </w:r>
          </w:p>
        </w:tc>
        <w:tc>
          <w:tcPr>
            <w:tcW w:w="1800" w:type="dxa"/>
            <w:shd w:val="clear" w:color="auto" w:fill="FFFFFF" w:themeFill="background1"/>
            <w:vAlign w:val="center"/>
          </w:tcPr>
          <w:p w14:paraId="3DC185CC" w14:textId="77777777" w:rsidR="004A48E1" w:rsidRPr="001512D9" w:rsidRDefault="004A48E1" w:rsidP="00413548">
            <w:pPr>
              <w:rPr>
                <w:sz w:val="20"/>
                <w:szCs w:val="20"/>
              </w:rPr>
            </w:pPr>
            <w:r w:rsidRPr="001512D9">
              <w:rPr>
                <w:sz w:val="20"/>
                <w:szCs w:val="20"/>
              </w:rPr>
              <w:t>Not White Noise</w:t>
            </w:r>
          </w:p>
        </w:tc>
        <w:tc>
          <w:tcPr>
            <w:tcW w:w="1885" w:type="dxa"/>
            <w:shd w:val="clear" w:color="auto" w:fill="FFFFFF" w:themeFill="background1"/>
          </w:tcPr>
          <w:p w14:paraId="4436C26B" w14:textId="1E9100FB" w:rsidR="004A48E1" w:rsidRPr="001512D9" w:rsidRDefault="004A48E1" w:rsidP="00413548">
            <w:pPr>
              <w:rPr>
                <w:sz w:val="20"/>
                <w:szCs w:val="20"/>
              </w:rPr>
            </w:pPr>
            <w:r w:rsidRPr="001512D9">
              <w:rPr>
                <w:sz w:val="20"/>
                <w:szCs w:val="20"/>
              </w:rPr>
              <w:t xml:space="preserve">Oct              </w:t>
            </w:r>
            <w:r>
              <w:rPr>
                <w:sz w:val="20"/>
                <w:szCs w:val="20"/>
              </w:rPr>
              <w:t xml:space="preserve"> </w:t>
            </w:r>
            <w:r w:rsidRPr="001512D9">
              <w:rPr>
                <w:sz w:val="20"/>
                <w:szCs w:val="20"/>
              </w:rPr>
              <w:t xml:space="preserve"> </w:t>
            </w:r>
            <w:r w:rsidR="00AD3C12">
              <w:rPr>
                <w:sz w:val="20"/>
                <w:szCs w:val="20"/>
              </w:rPr>
              <w:t xml:space="preserve">  925.00</w:t>
            </w:r>
          </w:p>
          <w:p w14:paraId="03CD5E83" w14:textId="24DC5449" w:rsidR="004A48E1" w:rsidRPr="001512D9" w:rsidRDefault="004A48E1" w:rsidP="00413548">
            <w:pPr>
              <w:rPr>
                <w:sz w:val="20"/>
                <w:szCs w:val="20"/>
              </w:rPr>
            </w:pPr>
            <w:r w:rsidRPr="001512D9">
              <w:rPr>
                <w:sz w:val="20"/>
                <w:szCs w:val="20"/>
              </w:rPr>
              <w:t xml:space="preserve">Nov              </w:t>
            </w:r>
            <w:r>
              <w:rPr>
                <w:sz w:val="20"/>
                <w:szCs w:val="20"/>
              </w:rPr>
              <w:t xml:space="preserve"> </w:t>
            </w:r>
            <w:r w:rsidR="00AD3C12">
              <w:rPr>
                <w:sz w:val="20"/>
                <w:szCs w:val="20"/>
              </w:rPr>
              <w:t>4207.15</w:t>
            </w:r>
          </w:p>
          <w:p w14:paraId="78AF80AF" w14:textId="53FA5E5D" w:rsidR="004A48E1" w:rsidRPr="001512D9" w:rsidRDefault="004A48E1" w:rsidP="00413548">
            <w:pPr>
              <w:rPr>
                <w:sz w:val="20"/>
                <w:szCs w:val="20"/>
              </w:rPr>
            </w:pPr>
            <w:r w:rsidRPr="001512D9">
              <w:rPr>
                <w:sz w:val="20"/>
                <w:szCs w:val="20"/>
              </w:rPr>
              <w:t xml:space="preserve">Dec              </w:t>
            </w:r>
            <w:r>
              <w:rPr>
                <w:sz w:val="20"/>
                <w:szCs w:val="20"/>
              </w:rPr>
              <w:t xml:space="preserve"> </w:t>
            </w:r>
            <w:r w:rsidR="00AD3C12">
              <w:rPr>
                <w:sz w:val="20"/>
                <w:szCs w:val="20"/>
              </w:rPr>
              <w:t>1138.66</w:t>
            </w:r>
          </w:p>
        </w:tc>
      </w:tr>
      <w:tr w:rsidR="00AD3C12" w:rsidRPr="001512D9" w14:paraId="6FD61D38" w14:textId="77777777" w:rsidTr="00AD3C12">
        <w:trPr>
          <w:trHeight w:val="734"/>
        </w:trPr>
        <w:tc>
          <w:tcPr>
            <w:tcW w:w="3145" w:type="dxa"/>
            <w:shd w:val="clear" w:color="auto" w:fill="FFFF00"/>
            <w:vAlign w:val="center"/>
          </w:tcPr>
          <w:p w14:paraId="6D7FFECD" w14:textId="01759A42" w:rsidR="00AD3C12" w:rsidRDefault="00AD3C12" w:rsidP="00413548">
            <w:pPr>
              <w:rPr>
                <w:i/>
                <w:iCs/>
                <w:sz w:val="20"/>
                <w:szCs w:val="20"/>
              </w:rPr>
            </w:pPr>
            <w:r>
              <w:rPr>
                <w:i/>
                <w:iCs/>
                <w:sz w:val="20"/>
                <w:szCs w:val="20"/>
              </w:rPr>
              <w:t>Seasonal Exponential Smoothing</w:t>
            </w:r>
          </w:p>
        </w:tc>
        <w:tc>
          <w:tcPr>
            <w:tcW w:w="1620" w:type="dxa"/>
            <w:shd w:val="clear" w:color="auto" w:fill="FFFF00"/>
            <w:vAlign w:val="center"/>
          </w:tcPr>
          <w:p w14:paraId="625EF42F" w14:textId="53A4FC50" w:rsidR="00AD3C12" w:rsidRDefault="00AD3C12" w:rsidP="00413548">
            <w:pPr>
              <w:rPr>
                <w:sz w:val="20"/>
                <w:szCs w:val="20"/>
              </w:rPr>
            </w:pPr>
            <w:r>
              <w:rPr>
                <w:sz w:val="20"/>
                <w:szCs w:val="20"/>
              </w:rPr>
              <w:t>742.4161</w:t>
            </w:r>
          </w:p>
        </w:tc>
        <w:tc>
          <w:tcPr>
            <w:tcW w:w="1620" w:type="dxa"/>
            <w:shd w:val="clear" w:color="auto" w:fill="FFFF00"/>
            <w:vAlign w:val="center"/>
          </w:tcPr>
          <w:p w14:paraId="6FCA96B3" w14:textId="5853EC2B" w:rsidR="00AD3C12" w:rsidRDefault="00AD3C12" w:rsidP="00413548">
            <w:pPr>
              <w:rPr>
                <w:sz w:val="20"/>
                <w:szCs w:val="20"/>
              </w:rPr>
            </w:pPr>
            <w:r>
              <w:rPr>
                <w:sz w:val="20"/>
                <w:szCs w:val="20"/>
              </w:rPr>
              <w:t>3.389703</w:t>
            </w:r>
          </w:p>
        </w:tc>
        <w:tc>
          <w:tcPr>
            <w:tcW w:w="1800" w:type="dxa"/>
            <w:shd w:val="clear" w:color="auto" w:fill="FFFF00"/>
            <w:vAlign w:val="center"/>
          </w:tcPr>
          <w:p w14:paraId="4A0432E2" w14:textId="12449CF0" w:rsidR="00AD3C12" w:rsidRPr="001512D9" w:rsidRDefault="00AD3C12" w:rsidP="00413548">
            <w:pPr>
              <w:rPr>
                <w:sz w:val="20"/>
                <w:szCs w:val="20"/>
              </w:rPr>
            </w:pPr>
            <w:r>
              <w:rPr>
                <w:sz w:val="20"/>
                <w:szCs w:val="20"/>
              </w:rPr>
              <w:t>Not White Noise</w:t>
            </w:r>
          </w:p>
        </w:tc>
        <w:tc>
          <w:tcPr>
            <w:tcW w:w="1885" w:type="dxa"/>
            <w:shd w:val="clear" w:color="auto" w:fill="FFFF00"/>
          </w:tcPr>
          <w:p w14:paraId="4F20C7E3" w14:textId="6D6D4397" w:rsidR="00AD3C12" w:rsidRDefault="00AD3C12" w:rsidP="00413548">
            <w:pPr>
              <w:rPr>
                <w:sz w:val="20"/>
                <w:szCs w:val="20"/>
              </w:rPr>
            </w:pPr>
            <w:r>
              <w:rPr>
                <w:sz w:val="20"/>
                <w:szCs w:val="20"/>
              </w:rPr>
              <w:t>Oct                  394.08</w:t>
            </w:r>
          </w:p>
          <w:p w14:paraId="5CAECA59" w14:textId="523215A6" w:rsidR="00AD3C12" w:rsidRDefault="00AD3C12" w:rsidP="00413548">
            <w:pPr>
              <w:rPr>
                <w:sz w:val="20"/>
                <w:szCs w:val="20"/>
              </w:rPr>
            </w:pPr>
            <w:r>
              <w:rPr>
                <w:sz w:val="20"/>
                <w:szCs w:val="20"/>
              </w:rPr>
              <w:t>Nov               3895.62</w:t>
            </w:r>
          </w:p>
          <w:p w14:paraId="1E20EAA2" w14:textId="155CE737" w:rsidR="00AD3C12" w:rsidRPr="001512D9" w:rsidRDefault="00AD3C12" w:rsidP="00413548">
            <w:pPr>
              <w:rPr>
                <w:sz w:val="20"/>
                <w:szCs w:val="20"/>
              </w:rPr>
            </w:pPr>
            <w:r>
              <w:rPr>
                <w:sz w:val="20"/>
                <w:szCs w:val="20"/>
              </w:rPr>
              <w:t>Dec               1424.67</w:t>
            </w:r>
          </w:p>
        </w:tc>
      </w:tr>
      <w:tr w:rsidR="004A48E1" w:rsidRPr="001512D9" w14:paraId="73E3D8B5" w14:textId="77777777" w:rsidTr="00413548">
        <w:tc>
          <w:tcPr>
            <w:tcW w:w="3145" w:type="dxa"/>
            <w:vAlign w:val="center"/>
          </w:tcPr>
          <w:p w14:paraId="1AC7C019" w14:textId="143B7A33" w:rsidR="004A48E1" w:rsidRPr="001512D9" w:rsidRDefault="004A48E1" w:rsidP="00413548">
            <w:pPr>
              <w:rPr>
                <w:i/>
                <w:iCs/>
                <w:sz w:val="20"/>
                <w:szCs w:val="20"/>
              </w:rPr>
            </w:pPr>
            <w:r w:rsidRPr="001512D9">
              <w:rPr>
                <w:i/>
                <w:iCs/>
                <w:sz w:val="20"/>
                <w:szCs w:val="20"/>
              </w:rPr>
              <w:t>AUTO.ARIMA</w:t>
            </w:r>
            <w:r>
              <w:rPr>
                <w:i/>
                <w:iCs/>
                <w:sz w:val="20"/>
                <w:szCs w:val="20"/>
              </w:rPr>
              <w:t>(</w:t>
            </w:r>
            <w:r w:rsidR="00471939">
              <w:rPr>
                <w:i/>
                <w:iCs/>
                <w:sz w:val="20"/>
                <w:szCs w:val="20"/>
              </w:rPr>
              <w:t>1,0,</w:t>
            </w:r>
            <w:proofErr w:type="gramStart"/>
            <w:r w:rsidR="00471939">
              <w:rPr>
                <w:i/>
                <w:iCs/>
                <w:sz w:val="20"/>
                <w:szCs w:val="20"/>
              </w:rPr>
              <w:t>1</w:t>
            </w:r>
            <w:r>
              <w:rPr>
                <w:i/>
                <w:iCs/>
                <w:sz w:val="20"/>
                <w:szCs w:val="20"/>
              </w:rPr>
              <w:t>)(</w:t>
            </w:r>
            <w:proofErr w:type="gramEnd"/>
            <w:r w:rsidR="00471939">
              <w:rPr>
                <w:i/>
                <w:iCs/>
                <w:sz w:val="20"/>
                <w:szCs w:val="20"/>
              </w:rPr>
              <w:t>0</w:t>
            </w:r>
            <w:r>
              <w:rPr>
                <w:i/>
                <w:iCs/>
                <w:sz w:val="20"/>
                <w:szCs w:val="20"/>
              </w:rPr>
              <w:t>,1,0)[12]</w:t>
            </w:r>
          </w:p>
        </w:tc>
        <w:tc>
          <w:tcPr>
            <w:tcW w:w="1620" w:type="dxa"/>
            <w:vAlign w:val="center"/>
          </w:tcPr>
          <w:p w14:paraId="7C214A15" w14:textId="67E49CC3" w:rsidR="004A48E1" w:rsidRPr="001512D9" w:rsidRDefault="00471939" w:rsidP="00413548">
            <w:pPr>
              <w:rPr>
                <w:sz w:val="20"/>
                <w:szCs w:val="20"/>
              </w:rPr>
            </w:pPr>
            <w:r>
              <w:rPr>
                <w:sz w:val="20"/>
                <w:szCs w:val="20"/>
              </w:rPr>
              <w:t>1106.891</w:t>
            </w:r>
          </w:p>
        </w:tc>
        <w:tc>
          <w:tcPr>
            <w:tcW w:w="1620" w:type="dxa"/>
            <w:vAlign w:val="center"/>
          </w:tcPr>
          <w:p w14:paraId="24240104" w14:textId="25A5B98B" w:rsidR="004A48E1" w:rsidRPr="001512D9" w:rsidRDefault="00471939" w:rsidP="00413548">
            <w:pPr>
              <w:rPr>
                <w:sz w:val="20"/>
                <w:szCs w:val="20"/>
              </w:rPr>
            </w:pPr>
            <w:r>
              <w:rPr>
                <w:sz w:val="20"/>
                <w:szCs w:val="20"/>
              </w:rPr>
              <w:t>4.280318</w:t>
            </w:r>
          </w:p>
        </w:tc>
        <w:tc>
          <w:tcPr>
            <w:tcW w:w="1800" w:type="dxa"/>
            <w:vAlign w:val="center"/>
          </w:tcPr>
          <w:p w14:paraId="1447B3D3" w14:textId="77777777" w:rsidR="004A48E1" w:rsidRPr="001512D9" w:rsidRDefault="004A48E1" w:rsidP="00413548">
            <w:pPr>
              <w:rPr>
                <w:sz w:val="20"/>
                <w:szCs w:val="20"/>
              </w:rPr>
            </w:pPr>
            <w:r w:rsidRPr="001512D9">
              <w:rPr>
                <w:sz w:val="20"/>
                <w:szCs w:val="20"/>
              </w:rPr>
              <w:t>White Noise</w:t>
            </w:r>
          </w:p>
        </w:tc>
        <w:tc>
          <w:tcPr>
            <w:tcW w:w="1885" w:type="dxa"/>
          </w:tcPr>
          <w:p w14:paraId="1DCA5010" w14:textId="68BF77E7" w:rsidR="004A48E1" w:rsidRPr="001512D9" w:rsidRDefault="004A48E1" w:rsidP="00413548">
            <w:pPr>
              <w:rPr>
                <w:sz w:val="20"/>
                <w:szCs w:val="20"/>
              </w:rPr>
            </w:pPr>
            <w:r w:rsidRPr="001512D9">
              <w:rPr>
                <w:sz w:val="20"/>
                <w:szCs w:val="20"/>
              </w:rPr>
              <w:t xml:space="preserve">Oct              </w:t>
            </w:r>
            <w:r w:rsidR="00471939">
              <w:rPr>
                <w:sz w:val="20"/>
                <w:szCs w:val="20"/>
              </w:rPr>
              <w:t xml:space="preserve">    </w:t>
            </w:r>
            <w:r w:rsidRPr="001512D9">
              <w:rPr>
                <w:sz w:val="20"/>
                <w:szCs w:val="20"/>
              </w:rPr>
              <w:t xml:space="preserve"> </w:t>
            </w:r>
            <w:r>
              <w:rPr>
                <w:sz w:val="20"/>
                <w:szCs w:val="20"/>
              </w:rPr>
              <w:t xml:space="preserve"> </w:t>
            </w:r>
            <w:r w:rsidR="00471939">
              <w:rPr>
                <w:sz w:val="20"/>
                <w:szCs w:val="20"/>
              </w:rPr>
              <w:t xml:space="preserve">42.79 </w:t>
            </w:r>
          </w:p>
          <w:p w14:paraId="756E484E" w14:textId="47176889" w:rsidR="004A48E1" w:rsidRPr="001512D9" w:rsidRDefault="004A48E1" w:rsidP="00413548">
            <w:pPr>
              <w:rPr>
                <w:sz w:val="20"/>
                <w:szCs w:val="20"/>
              </w:rPr>
            </w:pPr>
            <w:r w:rsidRPr="001512D9">
              <w:rPr>
                <w:sz w:val="20"/>
                <w:szCs w:val="20"/>
              </w:rPr>
              <w:t xml:space="preserve">Nov              </w:t>
            </w:r>
            <w:r>
              <w:rPr>
                <w:sz w:val="20"/>
                <w:szCs w:val="20"/>
              </w:rPr>
              <w:t xml:space="preserve"> </w:t>
            </w:r>
            <w:r w:rsidR="00471939">
              <w:rPr>
                <w:sz w:val="20"/>
                <w:szCs w:val="20"/>
              </w:rPr>
              <w:t>3712.33</w:t>
            </w:r>
          </w:p>
          <w:p w14:paraId="22D8D804" w14:textId="27B2DAF4" w:rsidR="004A48E1" w:rsidRPr="001512D9" w:rsidRDefault="004A48E1" w:rsidP="00413548">
            <w:pPr>
              <w:rPr>
                <w:sz w:val="20"/>
                <w:szCs w:val="20"/>
              </w:rPr>
            </w:pPr>
            <w:r w:rsidRPr="001512D9">
              <w:rPr>
                <w:sz w:val="20"/>
                <w:szCs w:val="20"/>
              </w:rPr>
              <w:t xml:space="preserve">Dec              </w:t>
            </w:r>
            <w:r>
              <w:rPr>
                <w:sz w:val="20"/>
                <w:szCs w:val="20"/>
              </w:rPr>
              <w:t xml:space="preserve"> </w:t>
            </w:r>
            <w:r w:rsidR="00471939">
              <w:rPr>
                <w:sz w:val="20"/>
                <w:szCs w:val="20"/>
              </w:rPr>
              <w:t xml:space="preserve">  698.59</w:t>
            </w:r>
          </w:p>
        </w:tc>
      </w:tr>
    </w:tbl>
    <w:p w14:paraId="309B93DE" w14:textId="48CBB4F1" w:rsidR="004A48E1" w:rsidRDefault="004A48E1" w:rsidP="00FD60C3"/>
    <w:p w14:paraId="29A971D8" w14:textId="4285CF6C" w:rsidR="00471939" w:rsidRDefault="00471939" w:rsidP="00FD60C3">
      <w:r>
        <w:t>Five models were built for comparison</w:t>
      </w:r>
      <w:r w:rsidR="00430759">
        <w:t xml:space="preserve">. The Simple Exponential Smoothing model generates three same forecast results for October, November, and December – which is not acceptable. Overall, the </w:t>
      </w:r>
      <w:r>
        <w:t>Seasonal Exponential Smoothing model outperforms the others with the lowest RMSE of 742.4161 and the lowest MAPE of 3.389703</w:t>
      </w:r>
      <w:r w:rsidR="0087751C">
        <w:t>, indicating that the average percentage difference between forecast value and actual target is 3.39%.</w:t>
      </w:r>
      <w:r w:rsidR="00430759">
        <w:t xml:space="preserve"> In addition, this model also generates the second lowest overall forecast errors (right after </w:t>
      </w:r>
      <w:proofErr w:type="gramStart"/>
      <w:r w:rsidR="00430759">
        <w:t>auto.arima</w:t>
      </w:r>
      <w:proofErr w:type="gramEnd"/>
      <w:r w:rsidR="00430759">
        <w:t>) compared with the actual demands. T</w:t>
      </w:r>
      <w:r w:rsidR="00430759">
        <w:t>he forecast plot below</w:t>
      </w:r>
      <w:r w:rsidR="00430759">
        <w:t xml:space="preserve"> shows </w:t>
      </w:r>
      <w:r w:rsidR="00430759">
        <w:t xml:space="preserve">that the </w:t>
      </w:r>
      <w:r w:rsidR="004A14A9">
        <w:t>model</w:t>
      </w:r>
      <w:r w:rsidR="00430759">
        <w:t xml:space="preserve"> correctly picks up </w:t>
      </w:r>
      <w:r w:rsidR="004A14A9">
        <w:t>the potential trend, the multiplicative error and seasonality from past data, which suggests that this model is the most predictive forecasting tool.</w:t>
      </w:r>
    </w:p>
    <w:p w14:paraId="2273461E" w14:textId="134243D9" w:rsidR="00BB3A88" w:rsidRDefault="00BB3A88" w:rsidP="00FD60C3">
      <w:r>
        <w:t xml:space="preserve">However, the </w:t>
      </w:r>
      <w:proofErr w:type="spellStart"/>
      <w:r>
        <w:t>Ljung</w:t>
      </w:r>
      <w:proofErr w:type="spellEnd"/>
      <w:r>
        <w:t>-Box test result rejects the null hypothesis</w:t>
      </w:r>
      <w:r w:rsidR="003606C7">
        <w:t xml:space="preserve"> as its p-value &lt; 0.05, concluding that the residuals are not white noise. This is probably due to the potential seasonality component left in the residuals. For further refinement, we need to keep improving the model to address those varieties.</w:t>
      </w:r>
    </w:p>
    <w:p w14:paraId="70318484" w14:textId="36B5ADFF" w:rsidR="00FF56C5" w:rsidRDefault="00FF56C5" w:rsidP="00FD60C3"/>
    <w:p w14:paraId="72E0D4CB" w14:textId="4A3533A3" w:rsidR="00FF56C5" w:rsidRDefault="00FF56C5" w:rsidP="00FD60C3">
      <w:r>
        <w:t>Forecast Plot of Seasonal Exponential Smoothing Model</w:t>
      </w:r>
    </w:p>
    <w:p w14:paraId="760ACDD3" w14:textId="13FAACBC" w:rsidR="00FF56C5" w:rsidRDefault="00FF56C5" w:rsidP="00FD60C3">
      <w:r>
        <w:rPr>
          <w:rFonts w:hint="eastAsia"/>
          <w:noProof/>
        </w:rPr>
        <w:drawing>
          <wp:inline distT="0" distB="0" distL="0" distR="0" wp14:anchorId="4B320DE9" wp14:editId="3E6DC3BB">
            <wp:extent cx="3474720" cy="2146192"/>
            <wp:effectExtent l="0" t="0" r="0" b="698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0" cy="2146192"/>
                    </a:xfrm>
                    <a:prstGeom prst="rect">
                      <a:avLst/>
                    </a:prstGeom>
                  </pic:spPr>
                </pic:pic>
              </a:graphicData>
            </a:graphic>
          </wp:inline>
        </w:drawing>
      </w:r>
    </w:p>
    <w:p w14:paraId="12C16CEF" w14:textId="63BC27DC" w:rsidR="00FF56C5" w:rsidRDefault="000414A5" w:rsidP="00FD60C3">
      <w:r>
        <w:rPr>
          <w:rFonts w:hint="eastAsia"/>
          <w:noProof/>
        </w:rPr>
        <w:lastRenderedPageBreak/>
        <w:drawing>
          <wp:inline distT="0" distB="0" distL="0" distR="0" wp14:anchorId="3F5F669F" wp14:editId="0217BD0C">
            <wp:extent cx="4572000" cy="2620732"/>
            <wp:effectExtent l="0" t="0" r="0" b="825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620732"/>
                    </a:xfrm>
                    <a:prstGeom prst="rect">
                      <a:avLst/>
                    </a:prstGeom>
                  </pic:spPr>
                </pic:pic>
              </a:graphicData>
            </a:graphic>
          </wp:inline>
        </w:drawing>
      </w:r>
    </w:p>
    <w:p w14:paraId="44520D19" w14:textId="777AD92F" w:rsidR="000414A5" w:rsidRDefault="000414A5" w:rsidP="00FD60C3">
      <w:r>
        <w:rPr>
          <w:rFonts w:hint="eastAsia"/>
          <w:noProof/>
        </w:rPr>
        <w:drawing>
          <wp:inline distT="0" distB="0" distL="0" distR="0" wp14:anchorId="3842CCDB" wp14:editId="1978EC6F">
            <wp:extent cx="4572000" cy="699328"/>
            <wp:effectExtent l="0" t="0" r="0" b="571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699328"/>
                    </a:xfrm>
                    <a:prstGeom prst="rect">
                      <a:avLst/>
                    </a:prstGeom>
                  </pic:spPr>
                </pic:pic>
              </a:graphicData>
            </a:graphic>
          </wp:inline>
        </w:drawing>
      </w:r>
    </w:p>
    <w:p w14:paraId="3EEAC561" w14:textId="77777777" w:rsidR="000414A5" w:rsidRDefault="000414A5" w:rsidP="00FD60C3"/>
    <w:p w14:paraId="0244B104" w14:textId="5BF8EBCC" w:rsidR="000414A5" w:rsidRDefault="000414A5" w:rsidP="00FD60C3">
      <w:r>
        <w:t>Forecast Result of Seasonal Exponential Smoothing Model</w:t>
      </w:r>
    </w:p>
    <w:tbl>
      <w:tblPr>
        <w:tblStyle w:val="TableGrid"/>
        <w:tblW w:w="0" w:type="auto"/>
        <w:tblLook w:val="04A0" w:firstRow="1" w:lastRow="0" w:firstColumn="1" w:lastColumn="0" w:noHBand="0" w:noVBand="1"/>
      </w:tblPr>
      <w:tblGrid>
        <w:gridCol w:w="1438"/>
        <w:gridCol w:w="1527"/>
        <w:gridCol w:w="1349"/>
        <w:gridCol w:w="1439"/>
        <w:gridCol w:w="1439"/>
        <w:gridCol w:w="1439"/>
        <w:gridCol w:w="1439"/>
      </w:tblGrid>
      <w:tr w:rsidR="000414A5" w:rsidRPr="00A70D0E" w14:paraId="0CE86004" w14:textId="77777777" w:rsidTr="00413548">
        <w:trPr>
          <w:trHeight w:val="332"/>
        </w:trPr>
        <w:tc>
          <w:tcPr>
            <w:tcW w:w="1438" w:type="dxa"/>
          </w:tcPr>
          <w:p w14:paraId="33FF367A" w14:textId="77777777" w:rsidR="000414A5" w:rsidRPr="00A70D0E" w:rsidRDefault="000414A5" w:rsidP="00413548">
            <w:pPr>
              <w:rPr>
                <w:b/>
                <w:bCs/>
                <w:sz w:val="20"/>
                <w:szCs w:val="20"/>
              </w:rPr>
            </w:pPr>
          </w:p>
        </w:tc>
        <w:tc>
          <w:tcPr>
            <w:tcW w:w="1527" w:type="dxa"/>
          </w:tcPr>
          <w:p w14:paraId="60D9A2F0" w14:textId="77777777" w:rsidR="000414A5" w:rsidRPr="00A70D0E" w:rsidRDefault="000414A5" w:rsidP="00413548">
            <w:pPr>
              <w:rPr>
                <w:b/>
                <w:bCs/>
                <w:sz w:val="20"/>
                <w:szCs w:val="20"/>
              </w:rPr>
            </w:pPr>
            <w:r w:rsidRPr="00A70D0E">
              <w:rPr>
                <w:b/>
                <w:bCs/>
                <w:sz w:val="20"/>
                <w:szCs w:val="20"/>
              </w:rPr>
              <w:t>Point Forecast</w:t>
            </w:r>
          </w:p>
        </w:tc>
        <w:tc>
          <w:tcPr>
            <w:tcW w:w="1349" w:type="dxa"/>
          </w:tcPr>
          <w:p w14:paraId="184CA902" w14:textId="77777777" w:rsidR="000414A5" w:rsidRPr="00A70D0E" w:rsidRDefault="000414A5" w:rsidP="00413548">
            <w:pPr>
              <w:rPr>
                <w:b/>
                <w:bCs/>
                <w:sz w:val="20"/>
                <w:szCs w:val="20"/>
              </w:rPr>
            </w:pPr>
            <w:r w:rsidRPr="00A70D0E">
              <w:rPr>
                <w:b/>
                <w:bCs/>
                <w:sz w:val="20"/>
                <w:szCs w:val="20"/>
              </w:rPr>
              <w:t>Lo 80</w:t>
            </w:r>
          </w:p>
        </w:tc>
        <w:tc>
          <w:tcPr>
            <w:tcW w:w="1439" w:type="dxa"/>
          </w:tcPr>
          <w:p w14:paraId="4FFC60B5" w14:textId="77777777" w:rsidR="000414A5" w:rsidRPr="00A70D0E" w:rsidRDefault="000414A5" w:rsidP="00413548">
            <w:pPr>
              <w:rPr>
                <w:b/>
                <w:bCs/>
                <w:sz w:val="20"/>
                <w:szCs w:val="20"/>
              </w:rPr>
            </w:pPr>
            <w:r w:rsidRPr="00A70D0E">
              <w:rPr>
                <w:b/>
                <w:bCs/>
                <w:sz w:val="20"/>
                <w:szCs w:val="20"/>
              </w:rPr>
              <w:t>Hi 80</w:t>
            </w:r>
          </w:p>
        </w:tc>
        <w:tc>
          <w:tcPr>
            <w:tcW w:w="1439" w:type="dxa"/>
          </w:tcPr>
          <w:p w14:paraId="2016D553" w14:textId="77777777" w:rsidR="000414A5" w:rsidRPr="00A70D0E" w:rsidRDefault="000414A5" w:rsidP="00413548">
            <w:pPr>
              <w:rPr>
                <w:b/>
                <w:bCs/>
                <w:sz w:val="20"/>
                <w:szCs w:val="20"/>
              </w:rPr>
            </w:pPr>
            <w:r w:rsidRPr="00A70D0E">
              <w:rPr>
                <w:b/>
                <w:bCs/>
                <w:sz w:val="20"/>
                <w:szCs w:val="20"/>
              </w:rPr>
              <w:t>Lo 95</w:t>
            </w:r>
          </w:p>
        </w:tc>
        <w:tc>
          <w:tcPr>
            <w:tcW w:w="1439" w:type="dxa"/>
          </w:tcPr>
          <w:p w14:paraId="27029544" w14:textId="77777777" w:rsidR="000414A5" w:rsidRPr="00A70D0E" w:rsidRDefault="000414A5" w:rsidP="00413548">
            <w:pPr>
              <w:rPr>
                <w:b/>
                <w:bCs/>
                <w:sz w:val="20"/>
                <w:szCs w:val="20"/>
              </w:rPr>
            </w:pPr>
            <w:r w:rsidRPr="00A70D0E">
              <w:rPr>
                <w:b/>
                <w:bCs/>
                <w:sz w:val="20"/>
                <w:szCs w:val="20"/>
              </w:rPr>
              <w:t>Hi 95</w:t>
            </w:r>
          </w:p>
        </w:tc>
        <w:tc>
          <w:tcPr>
            <w:tcW w:w="1439" w:type="dxa"/>
          </w:tcPr>
          <w:p w14:paraId="29250974" w14:textId="77777777" w:rsidR="000414A5" w:rsidRPr="00A70D0E" w:rsidRDefault="000414A5" w:rsidP="00413548">
            <w:pPr>
              <w:rPr>
                <w:b/>
                <w:bCs/>
                <w:sz w:val="20"/>
                <w:szCs w:val="20"/>
              </w:rPr>
            </w:pPr>
            <w:r w:rsidRPr="00A70D0E">
              <w:rPr>
                <w:b/>
                <w:bCs/>
                <w:sz w:val="20"/>
                <w:szCs w:val="20"/>
              </w:rPr>
              <w:t>Actual</w:t>
            </w:r>
          </w:p>
        </w:tc>
      </w:tr>
      <w:tr w:rsidR="000414A5" w:rsidRPr="00A70D0E" w14:paraId="723C8704" w14:textId="77777777" w:rsidTr="00413548">
        <w:tc>
          <w:tcPr>
            <w:tcW w:w="1438" w:type="dxa"/>
          </w:tcPr>
          <w:p w14:paraId="49B827C2" w14:textId="77777777" w:rsidR="000414A5" w:rsidRPr="00A70D0E" w:rsidRDefault="000414A5" w:rsidP="00413548">
            <w:pPr>
              <w:rPr>
                <w:i/>
                <w:iCs/>
                <w:sz w:val="20"/>
                <w:szCs w:val="20"/>
              </w:rPr>
            </w:pPr>
            <w:r w:rsidRPr="00A70D0E">
              <w:rPr>
                <w:i/>
                <w:iCs/>
                <w:sz w:val="20"/>
                <w:szCs w:val="20"/>
              </w:rPr>
              <w:t>Oct 1998</w:t>
            </w:r>
          </w:p>
        </w:tc>
        <w:tc>
          <w:tcPr>
            <w:tcW w:w="1527" w:type="dxa"/>
          </w:tcPr>
          <w:p w14:paraId="38DA210F" w14:textId="6D8B96ED" w:rsidR="000414A5" w:rsidRPr="00A70D0E" w:rsidRDefault="000414A5" w:rsidP="00413548">
            <w:pPr>
              <w:rPr>
                <w:sz w:val="20"/>
                <w:szCs w:val="20"/>
              </w:rPr>
            </w:pPr>
            <w:r>
              <w:rPr>
                <w:sz w:val="20"/>
                <w:szCs w:val="20"/>
              </w:rPr>
              <w:t>28064.92</w:t>
            </w:r>
          </w:p>
        </w:tc>
        <w:tc>
          <w:tcPr>
            <w:tcW w:w="1349" w:type="dxa"/>
          </w:tcPr>
          <w:p w14:paraId="2332FF4A" w14:textId="230F03FD" w:rsidR="000414A5" w:rsidRPr="00A70D0E" w:rsidRDefault="000414A5" w:rsidP="00413548">
            <w:pPr>
              <w:rPr>
                <w:sz w:val="20"/>
                <w:szCs w:val="20"/>
              </w:rPr>
            </w:pPr>
            <w:r>
              <w:rPr>
                <w:sz w:val="20"/>
                <w:szCs w:val="20"/>
              </w:rPr>
              <w:t>26214.60</w:t>
            </w:r>
          </w:p>
        </w:tc>
        <w:tc>
          <w:tcPr>
            <w:tcW w:w="1439" w:type="dxa"/>
          </w:tcPr>
          <w:p w14:paraId="76786E41" w14:textId="5BCC1ADD" w:rsidR="000414A5" w:rsidRPr="00A70D0E" w:rsidRDefault="000414A5" w:rsidP="00413548">
            <w:pPr>
              <w:rPr>
                <w:sz w:val="20"/>
                <w:szCs w:val="20"/>
              </w:rPr>
            </w:pPr>
            <w:r>
              <w:rPr>
                <w:sz w:val="20"/>
                <w:szCs w:val="20"/>
              </w:rPr>
              <w:t>29915.24</w:t>
            </w:r>
          </w:p>
        </w:tc>
        <w:tc>
          <w:tcPr>
            <w:tcW w:w="1439" w:type="dxa"/>
          </w:tcPr>
          <w:p w14:paraId="052AB28C" w14:textId="66493332" w:rsidR="000414A5" w:rsidRPr="00A70D0E" w:rsidRDefault="000414A5" w:rsidP="00413548">
            <w:pPr>
              <w:rPr>
                <w:sz w:val="20"/>
                <w:szCs w:val="20"/>
              </w:rPr>
            </w:pPr>
            <w:r>
              <w:rPr>
                <w:sz w:val="20"/>
                <w:szCs w:val="20"/>
              </w:rPr>
              <w:t>25235.10</w:t>
            </w:r>
          </w:p>
        </w:tc>
        <w:tc>
          <w:tcPr>
            <w:tcW w:w="1439" w:type="dxa"/>
          </w:tcPr>
          <w:p w14:paraId="52104CF2" w14:textId="6860D463" w:rsidR="000414A5" w:rsidRPr="00A70D0E" w:rsidRDefault="000414A5" w:rsidP="00413548">
            <w:pPr>
              <w:rPr>
                <w:sz w:val="20"/>
                <w:szCs w:val="20"/>
              </w:rPr>
            </w:pPr>
            <w:r>
              <w:rPr>
                <w:sz w:val="20"/>
                <w:szCs w:val="20"/>
              </w:rPr>
              <w:t>30894.74</w:t>
            </w:r>
          </w:p>
        </w:tc>
        <w:tc>
          <w:tcPr>
            <w:tcW w:w="1439" w:type="dxa"/>
          </w:tcPr>
          <w:p w14:paraId="5664C092" w14:textId="7CFA45C5" w:rsidR="000414A5" w:rsidRPr="00A70D0E" w:rsidRDefault="000414A5" w:rsidP="00413548">
            <w:pPr>
              <w:rPr>
                <w:sz w:val="20"/>
                <w:szCs w:val="20"/>
              </w:rPr>
            </w:pPr>
            <w:r>
              <w:rPr>
                <w:sz w:val="20"/>
                <w:szCs w:val="20"/>
              </w:rPr>
              <w:t>28459</w:t>
            </w:r>
          </w:p>
        </w:tc>
      </w:tr>
      <w:tr w:rsidR="000414A5" w:rsidRPr="00A70D0E" w14:paraId="2FC45D90" w14:textId="77777777" w:rsidTr="00413548">
        <w:tc>
          <w:tcPr>
            <w:tcW w:w="1438" w:type="dxa"/>
          </w:tcPr>
          <w:p w14:paraId="17148676" w14:textId="77777777" w:rsidR="000414A5" w:rsidRPr="00A70D0E" w:rsidRDefault="000414A5" w:rsidP="00413548">
            <w:pPr>
              <w:rPr>
                <w:i/>
                <w:iCs/>
                <w:sz w:val="20"/>
                <w:szCs w:val="20"/>
              </w:rPr>
            </w:pPr>
            <w:r w:rsidRPr="00A70D0E">
              <w:rPr>
                <w:i/>
                <w:iCs/>
                <w:sz w:val="20"/>
                <w:szCs w:val="20"/>
              </w:rPr>
              <w:t>Nov 1998</w:t>
            </w:r>
          </w:p>
        </w:tc>
        <w:tc>
          <w:tcPr>
            <w:tcW w:w="1527" w:type="dxa"/>
          </w:tcPr>
          <w:p w14:paraId="097726D3" w14:textId="2598CEF0" w:rsidR="000414A5" w:rsidRPr="00A70D0E" w:rsidRDefault="000414A5" w:rsidP="00413548">
            <w:pPr>
              <w:rPr>
                <w:sz w:val="20"/>
                <w:szCs w:val="20"/>
              </w:rPr>
            </w:pPr>
            <w:r>
              <w:rPr>
                <w:sz w:val="20"/>
                <w:szCs w:val="20"/>
              </w:rPr>
              <w:t>19355.38</w:t>
            </w:r>
          </w:p>
        </w:tc>
        <w:tc>
          <w:tcPr>
            <w:tcW w:w="1349" w:type="dxa"/>
          </w:tcPr>
          <w:p w14:paraId="3B192AD8" w14:textId="5AD5CE42" w:rsidR="000414A5" w:rsidRPr="00A70D0E" w:rsidRDefault="000414A5" w:rsidP="00413548">
            <w:pPr>
              <w:rPr>
                <w:sz w:val="20"/>
                <w:szCs w:val="20"/>
              </w:rPr>
            </w:pPr>
            <w:r>
              <w:rPr>
                <w:sz w:val="20"/>
                <w:szCs w:val="20"/>
              </w:rPr>
              <w:t>17804.88</w:t>
            </w:r>
          </w:p>
        </w:tc>
        <w:tc>
          <w:tcPr>
            <w:tcW w:w="1439" w:type="dxa"/>
          </w:tcPr>
          <w:p w14:paraId="4F8D712A" w14:textId="3B756D27" w:rsidR="000414A5" w:rsidRPr="00A70D0E" w:rsidRDefault="000414A5" w:rsidP="00413548">
            <w:pPr>
              <w:rPr>
                <w:sz w:val="20"/>
                <w:szCs w:val="20"/>
              </w:rPr>
            </w:pPr>
            <w:r>
              <w:rPr>
                <w:sz w:val="20"/>
                <w:szCs w:val="20"/>
              </w:rPr>
              <w:t>20905.88</w:t>
            </w:r>
          </w:p>
        </w:tc>
        <w:tc>
          <w:tcPr>
            <w:tcW w:w="1439" w:type="dxa"/>
          </w:tcPr>
          <w:p w14:paraId="003B4A27" w14:textId="60F7E0F9" w:rsidR="000414A5" w:rsidRPr="00A70D0E" w:rsidRDefault="000414A5" w:rsidP="00413548">
            <w:pPr>
              <w:rPr>
                <w:sz w:val="20"/>
                <w:szCs w:val="20"/>
              </w:rPr>
            </w:pPr>
            <w:r>
              <w:rPr>
                <w:sz w:val="20"/>
                <w:szCs w:val="20"/>
              </w:rPr>
              <w:t>16984.10</w:t>
            </w:r>
          </w:p>
        </w:tc>
        <w:tc>
          <w:tcPr>
            <w:tcW w:w="1439" w:type="dxa"/>
          </w:tcPr>
          <w:p w14:paraId="7D98713D" w14:textId="4F0F7DC3" w:rsidR="000414A5" w:rsidRPr="00A70D0E" w:rsidRDefault="000414A5" w:rsidP="00413548">
            <w:pPr>
              <w:rPr>
                <w:sz w:val="20"/>
                <w:szCs w:val="20"/>
              </w:rPr>
            </w:pPr>
            <w:r>
              <w:rPr>
                <w:sz w:val="20"/>
                <w:szCs w:val="20"/>
              </w:rPr>
              <w:t>21726.67</w:t>
            </w:r>
          </w:p>
        </w:tc>
        <w:tc>
          <w:tcPr>
            <w:tcW w:w="1439" w:type="dxa"/>
          </w:tcPr>
          <w:p w14:paraId="5C3D1E68" w14:textId="1DF080C8" w:rsidR="000414A5" w:rsidRPr="00A70D0E" w:rsidRDefault="000414A5" w:rsidP="00413548">
            <w:pPr>
              <w:rPr>
                <w:sz w:val="20"/>
                <w:szCs w:val="20"/>
              </w:rPr>
            </w:pPr>
            <w:r>
              <w:rPr>
                <w:sz w:val="20"/>
                <w:szCs w:val="20"/>
              </w:rPr>
              <w:t>23251</w:t>
            </w:r>
          </w:p>
        </w:tc>
      </w:tr>
      <w:tr w:rsidR="000414A5" w:rsidRPr="00A70D0E" w14:paraId="49C29ABA" w14:textId="77777777" w:rsidTr="00413548">
        <w:tc>
          <w:tcPr>
            <w:tcW w:w="1438" w:type="dxa"/>
          </w:tcPr>
          <w:p w14:paraId="1B4638BA" w14:textId="77777777" w:rsidR="000414A5" w:rsidRPr="00A70D0E" w:rsidRDefault="000414A5" w:rsidP="00413548">
            <w:pPr>
              <w:rPr>
                <w:i/>
                <w:iCs/>
                <w:sz w:val="20"/>
                <w:szCs w:val="20"/>
              </w:rPr>
            </w:pPr>
            <w:r w:rsidRPr="00A70D0E">
              <w:rPr>
                <w:i/>
                <w:iCs/>
                <w:sz w:val="20"/>
                <w:szCs w:val="20"/>
              </w:rPr>
              <w:t>Dec 1998</w:t>
            </w:r>
          </w:p>
        </w:tc>
        <w:tc>
          <w:tcPr>
            <w:tcW w:w="1527" w:type="dxa"/>
          </w:tcPr>
          <w:p w14:paraId="6FFB021F" w14:textId="32CD263C" w:rsidR="000414A5" w:rsidRPr="00A70D0E" w:rsidRDefault="000414A5" w:rsidP="00413548">
            <w:pPr>
              <w:rPr>
                <w:sz w:val="20"/>
                <w:szCs w:val="20"/>
              </w:rPr>
            </w:pPr>
            <w:r>
              <w:rPr>
                <w:sz w:val="20"/>
                <w:szCs w:val="20"/>
              </w:rPr>
              <w:t>20619.33</w:t>
            </w:r>
          </w:p>
        </w:tc>
        <w:tc>
          <w:tcPr>
            <w:tcW w:w="1349" w:type="dxa"/>
          </w:tcPr>
          <w:p w14:paraId="0B8D5534" w14:textId="6FBAD3D3" w:rsidR="000414A5" w:rsidRPr="00A70D0E" w:rsidRDefault="000414A5" w:rsidP="00413548">
            <w:pPr>
              <w:rPr>
                <w:sz w:val="20"/>
                <w:szCs w:val="20"/>
              </w:rPr>
            </w:pPr>
            <w:r>
              <w:rPr>
                <w:sz w:val="20"/>
                <w:szCs w:val="20"/>
              </w:rPr>
              <w:t>18720.76</w:t>
            </w:r>
          </w:p>
        </w:tc>
        <w:tc>
          <w:tcPr>
            <w:tcW w:w="1439" w:type="dxa"/>
          </w:tcPr>
          <w:p w14:paraId="480A5BC5" w14:textId="3326864A" w:rsidR="000414A5" w:rsidRPr="00A70D0E" w:rsidRDefault="000414A5" w:rsidP="00413548">
            <w:pPr>
              <w:rPr>
                <w:sz w:val="20"/>
                <w:szCs w:val="20"/>
              </w:rPr>
            </w:pPr>
            <w:r>
              <w:rPr>
                <w:sz w:val="20"/>
                <w:szCs w:val="20"/>
              </w:rPr>
              <w:t>22517.90</w:t>
            </w:r>
          </w:p>
        </w:tc>
        <w:tc>
          <w:tcPr>
            <w:tcW w:w="1439" w:type="dxa"/>
          </w:tcPr>
          <w:p w14:paraId="506F7107" w14:textId="12EA9E17" w:rsidR="000414A5" w:rsidRPr="00A70D0E" w:rsidRDefault="000414A5" w:rsidP="00413548">
            <w:pPr>
              <w:rPr>
                <w:sz w:val="20"/>
                <w:szCs w:val="20"/>
              </w:rPr>
            </w:pPr>
            <w:r>
              <w:rPr>
                <w:sz w:val="20"/>
                <w:szCs w:val="20"/>
              </w:rPr>
              <w:t>17715.72</w:t>
            </w:r>
          </w:p>
        </w:tc>
        <w:tc>
          <w:tcPr>
            <w:tcW w:w="1439" w:type="dxa"/>
          </w:tcPr>
          <w:p w14:paraId="5E4FF8ED" w14:textId="5467657F" w:rsidR="000414A5" w:rsidRPr="00A70D0E" w:rsidRDefault="000414A5" w:rsidP="00413548">
            <w:pPr>
              <w:rPr>
                <w:sz w:val="20"/>
                <w:szCs w:val="20"/>
              </w:rPr>
            </w:pPr>
            <w:r>
              <w:rPr>
                <w:sz w:val="20"/>
                <w:szCs w:val="20"/>
              </w:rPr>
              <w:t>23522.94</w:t>
            </w:r>
          </w:p>
        </w:tc>
        <w:tc>
          <w:tcPr>
            <w:tcW w:w="1439" w:type="dxa"/>
          </w:tcPr>
          <w:p w14:paraId="3D0D7EB4" w14:textId="109137F2" w:rsidR="000414A5" w:rsidRPr="00A70D0E" w:rsidRDefault="000414A5" w:rsidP="00413548">
            <w:pPr>
              <w:rPr>
                <w:sz w:val="20"/>
                <w:szCs w:val="20"/>
              </w:rPr>
            </w:pPr>
            <w:r>
              <w:rPr>
                <w:sz w:val="20"/>
                <w:szCs w:val="20"/>
              </w:rPr>
              <w:t>22044</w:t>
            </w:r>
          </w:p>
        </w:tc>
      </w:tr>
    </w:tbl>
    <w:p w14:paraId="2956DA61" w14:textId="4FA2E3E4" w:rsidR="000414A5" w:rsidRDefault="000414A5" w:rsidP="00FD60C3"/>
    <w:p w14:paraId="370D90DF" w14:textId="3DF47AA1" w:rsidR="000414A5" w:rsidRDefault="000414A5" w:rsidP="00FD60C3">
      <w:r>
        <w:t>According to the forecast result, the actual demands for blouses in October and December fall in the 80% confidence level of the forecast value, which is the best performance out of five models.</w:t>
      </w:r>
    </w:p>
    <w:p w14:paraId="67113925" w14:textId="58059AD1" w:rsidR="00987BEE" w:rsidRDefault="00987BEE" w:rsidP="00FD60C3">
      <w:pPr>
        <w:rPr>
          <w:rFonts w:hint="eastAsia"/>
        </w:rPr>
      </w:pPr>
      <w:r>
        <w:rPr>
          <w:rFonts w:hint="eastAsia"/>
          <w:noProof/>
        </w:rPr>
        <w:drawing>
          <wp:inline distT="0" distB="0" distL="0" distR="0" wp14:anchorId="6A112555" wp14:editId="0F960922">
            <wp:extent cx="4206240" cy="2598021"/>
            <wp:effectExtent l="0" t="0" r="3810" b="0"/>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6240" cy="2598021"/>
                    </a:xfrm>
                    <a:prstGeom prst="rect">
                      <a:avLst/>
                    </a:prstGeom>
                  </pic:spPr>
                </pic:pic>
              </a:graphicData>
            </a:graphic>
          </wp:inline>
        </w:drawing>
      </w:r>
    </w:p>
    <w:sectPr w:rsidR="00987BEE" w:rsidSect="00FD60C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66E1"/>
    <w:multiLevelType w:val="hybridMultilevel"/>
    <w:tmpl w:val="D514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924A7"/>
    <w:multiLevelType w:val="hybridMultilevel"/>
    <w:tmpl w:val="4594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127371">
    <w:abstractNumId w:val="0"/>
  </w:num>
  <w:num w:numId="2" w16cid:durableId="100867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C3"/>
    <w:rsid w:val="000013BF"/>
    <w:rsid w:val="000414A5"/>
    <w:rsid w:val="001512D9"/>
    <w:rsid w:val="003606C7"/>
    <w:rsid w:val="00430759"/>
    <w:rsid w:val="00471939"/>
    <w:rsid w:val="004A14A9"/>
    <w:rsid w:val="004A48E1"/>
    <w:rsid w:val="00654372"/>
    <w:rsid w:val="0069576D"/>
    <w:rsid w:val="006D5B75"/>
    <w:rsid w:val="0087751C"/>
    <w:rsid w:val="00941EBD"/>
    <w:rsid w:val="00987BEE"/>
    <w:rsid w:val="00A70D0E"/>
    <w:rsid w:val="00AD3C12"/>
    <w:rsid w:val="00B8328B"/>
    <w:rsid w:val="00BB3A88"/>
    <w:rsid w:val="00C3232D"/>
    <w:rsid w:val="00D23F18"/>
    <w:rsid w:val="00DC7077"/>
    <w:rsid w:val="00E017E2"/>
    <w:rsid w:val="00E0507E"/>
    <w:rsid w:val="00E06592"/>
    <w:rsid w:val="00E5400F"/>
    <w:rsid w:val="00F46E79"/>
    <w:rsid w:val="00F86346"/>
    <w:rsid w:val="00FD60C3"/>
    <w:rsid w:val="00FF17F2"/>
    <w:rsid w:val="00FF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1ABD"/>
  <w15:chartTrackingRefBased/>
  <w15:docId w15:val="{5FA985EB-ADFD-4025-A505-7E642C5E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Yi</dc:creator>
  <cp:keywords/>
  <dc:description/>
  <cp:lastModifiedBy>Ding, Yi</cp:lastModifiedBy>
  <cp:revision>31</cp:revision>
  <dcterms:created xsi:type="dcterms:W3CDTF">2023-02-24T17:11:00Z</dcterms:created>
  <dcterms:modified xsi:type="dcterms:W3CDTF">2023-02-24T23:28:00Z</dcterms:modified>
</cp:coreProperties>
</file>