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92279" w14:textId="77777777" w:rsidR="001609EF" w:rsidRDefault="00307D2F">
      <w:r>
        <w:rPr>
          <w:rFonts w:hint="eastAsia"/>
        </w:rPr>
        <w:t>综合布线部分招标参数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1514"/>
        <w:gridCol w:w="5573"/>
      </w:tblGrid>
      <w:tr w:rsidR="00307D2F" w:rsidRPr="000A3AB4" w14:paraId="1DD34C83" w14:textId="77777777" w:rsidTr="00CC1D77">
        <w:trPr>
          <w:trHeight w:val="300"/>
        </w:trPr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58AC2DDC" w14:textId="77777777" w:rsidR="00307D2F" w:rsidRPr="000A3AB4" w:rsidRDefault="00307D2F" w:rsidP="00CC1D7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0A3AB4">
              <w:rPr>
                <w:rFonts w:ascii="宋体" w:hAnsi="宋体" w:cs="宋体" w:hint="eastAsia"/>
                <w:b/>
                <w:bCs/>
                <w:kern w:val="0"/>
              </w:rPr>
              <w:t>指标</w:t>
            </w:r>
          </w:p>
        </w:tc>
        <w:tc>
          <w:tcPr>
            <w:tcW w:w="913" w:type="pct"/>
            <w:shd w:val="clear" w:color="auto" w:fill="auto"/>
            <w:noWrap/>
            <w:vAlign w:val="center"/>
            <w:hideMark/>
          </w:tcPr>
          <w:p w14:paraId="606829B6" w14:textId="77777777" w:rsidR="00307D2F" w:rsidRPr="000A3AB4" w:rsidRDefault="00307D2F" w:rsidP="00CC1D7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0A3AB4">
              <w:rPr>
                <w:rFonts w:ascii="宋体" w:hAnsi="宋体" w:cs="宋体" w:hint="eastAsia"/>
                <w:b/>
                <w:bCs/>
                <w:kern w:val="0"/>
              </w:rPr>
              <w:t>指标项</w:t>
            </w:r>
          </w:p>
        </w:tc>
        <w:tc>
          <w:tcPr>
            <w:tcW w:w="3361" w:type="pct"/>
            <w:shd w:val="clear" w:color="auto" w:fill="auto"/>
            <w:noWrap/>
            <w:vAlign w:val="center"/>
            <w:hideMark/>
          </w:tcPr>
          <w:p w14:paraId="17150E53" w14:textId="77777777" w:rsidR="00307D2F" w:rsidRPr="000A3AB4" w:rsidRDefault="00307D2F" w:rsidP="00CC1D7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0A3AB4">
              <w:rPr>
                <w:rFonts w:ascii="宋体" w:hAnsi="宋体" w:cs="宋体" w:hint="eastAsia"/>
                <w:b/>
                <w:bCs/>
                <w:kern w:val="0"/>
              </w:rPr>
              <w:t>指标要求</w:t>
            </w:r>
          </w:p>
        </w:tc>
      </w:tr>
      <w:tr w:rsidR="000B41C7" w:rsidRPr="000A3AB4" w14:paraId="6952677A" w14:textId="77777777" w:rsidTr="00CC1D77">
        <w:trPr>
          <w:trHeight w:val="2621"/>
        </w:trPr>
        <w:tc>
          <w:tcPr>
            <w:tcW w:w="726" w:type="pct"/>
            <w:vMerge w:val="restart"/>
            <w:shd w:val="clear" w:color="auto" w:fill="auto"/>
            <w:vAlign w:val="center"/>
            <w:hideMark/>
          </w:tcPr>
          <w:p w14:paraId="4E2B0692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系统集成</w:t>
            </w: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综合布线弱电工程</w:t>
            </w:r>
          </w:p>
          <w:p w14:paraId="63A7E5BB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3B2516D8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网络机柜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18EA2321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全部采用优质冷轧钢板，机柜表面采用先喷砂后喷塑的表面处理工艺；保证机柜表面涂层的牢固可靠，耐酸碱、耐腐蚀、防静电，前门采用5mm厚钢化玻璃，旋把门锁。可拆卸的左右侧门，方便安装调试；可同时安装脚轮和支撑脚，方便移动。结构坚固，承载≥500Kg，风机单元的外壳采用一次成型，风机单元采用独立电源线；增强型固定托盘，底部附有加强筋，承载≥100Kg.高度≥18U/32U，根据现场踏勘并结合现场建筑物图纸具体配置；</w:t>
            </w:r>
          </w:p>
        </w:tc>
      </w:tr>
      <w:tr w:rsidR="000B41C7" w:rsidRPr="000A3AB4" w14:paraId="42D454E2" w14:textId="77777777" w:rsidTr="00CC1D77">
        <w:trPr>
          <w:trHeight w:val="1359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19589FE5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77FACF3B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六类非屏蔽双绞线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6BED0FBB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单位（箱</w:t>
            </w:r>
            <w:r>
              <w:rPr>
                <w:rFonts w:ascii="宋体" w:eastAsia="宋体" w:hAnsi="宋体" w:cs="宋体"/>
                <w:kern w:val="0"/>
                <w:szCs w:val="21"/>
              </w:rPr>
              <w:t>）</w:t>
            </w: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≥</w:t>
            </w:r>
            <w:r w:rsidRPr="00307D2F">
              <w:rPr>
                <w:rFonts w:ascii="宋体" w:eastAsia="宋体" w:hAnsi="宋体" w:cs="宋体"/>
                <w:kern w:val="0"/>
                <w:szCs w:val="21"/>
              </w:rPr>
              <w:t>305</w:t>
            </w:r>
            <w:r>
              <w:rPr>
                <w:rFonts w:ascii="宋体" w:eastAsia="宋体" w:hAnsi="宋体" w:cs="宋体"/>
                <w:kern w:val="0"/>
                <w:szCs w:val="21"/>
              </w:rPr>
              <w:t>米</w:t>
            </w:r>
          </w:p>
          <w:p w14:paraId="0081582C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2.线缆中的十字骨架填充物，隔离线对，减少线对的干扰</w:t>
            </w:r>
          </w:p>
          <w:p w14:paraId="7D203E5D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3.铜芯线径标称直径：0.570mm，保证正公差；</w:t>
            </w:r>
          </w:p>
          <w:p w14:paraId="59056055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4.铜芯材料采用优质无氧铜，满足线规23AWG；最小弯曲半径：8倍外径（安装时）4倍外径（安装后）</w:t>
            </w:r>
          </w:p>
          <w:p w14:paraId="3E4D8D7F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5.直流电阻：≤8.4Ω/100m  电容：≤5.0nF/100m 介电强度：DC1KV（60s NO Fail）特性阻抗1-500MHZ（100±12%Ω）</w:t>
            </w:r>
          </w:p>
          <w:p w14:paraId="403A1B33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6.高于标准传输带宽，保证400M带宽传输</w:t>
            </w:r>
          </w:p>
          <w:p w14:paraId="10325A1B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7.绝缘材料采用聚氯乙烯H70，护套材料采用优质PVC料,</w:t>
            </w:r>
          </w:p>
          <w:p w14:paraId="76B78AD5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8.自带十字骨架以保护内部线对；</w:t>
            </w:r>
          </w:p>
          <w:p w14:paraId="7A560317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 xml:space="preserve">9.采用国际标准色标，采用双色带，清晰、牢固，便于施工和用户管理； </w:t>
            </w:r>
          </w:p>
          <w:p w14:paraId="50C170FB" w14:textId="77777777" w:rsidR="000B41C7" w:rsidRPr="00307D2F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10.工作温度范围：-20 至 75度；</w:t>
            </w:r>
          </w:p>
          <w:p w14:paraId="28182F1E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D2F">
              <w:rPr>
                <w:rFonts w:ascii="宋体" w:eastAsia="宋体" w:hAnsi="宋体" w:cs="宋体"/>
                <w:kern w:val="0"/>
                <w:szCs w:val="21"/>
              </w:rPr>
              <w:t>11.绝缘电阻≥200MΩ，接触电阻≤1mΩ</w:t>
            </w:r>
          </w:p>
        </w:tc>
      </w:tr>
      <w:tr w:rsidR="000B41C7" w:rsidRPr="000A3AB4" w14:paraId="4712D77C" w14:textId="77777777" w:rsidTr="00CC1D77">
        <w:trPr>
          <w:trHeight w:val="2281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66C94AC6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5346849E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六类非屏蔽配线架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535A7072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1、标准的模块化铜缆配线架；</w:t>
            </w:r>
          </w:p>
          <w:p w14:paraId="4F98B774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2、采用大于1.5mm优质的冷轧钢板，承重≥80公斤；</w:t>
            </w:r>
          </w:p>
          <w:p w14:paraId="30C2C884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3、备有盖/盲板；</w:t>
            </w:r>
          </w:p>
          <w:p w14:paraId="3B932E98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4、符合ANSI/TIA/EIA-568A-5e、ANSI/TIA/EIA-568B；</w:t>
            </w:r>
          </w:p>
          <w:p w14:paraId="186F515E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5、ISO/IEC 11801等国际严格标准的要求，阻燃级别94V-0；</w:t>
            </w:r>
          </w:p>
          <w:p w14:paraId="019135F4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6、表面处理经过静电粉末喷涂；</w:t>
            </w:r>
          </w:p>
          <w:p w14:paraId="3ACF8AF6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7、符合中国国家标准要求；</w:t>
            </w:r>
          </w:p>
        </w:tc>
      </w:tr>
      <w:tr w:rsidR="000B41C7" w:rsidRPr="000A3AB4" w14:paraId="275E0FFB" w14:textId="77777777" w:rsidTr="00CC1D77">
        <w:trPr>
          <w:trHeight w:val="4295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38E1865D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3EEC8137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六类非屏蔽网络跳线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1225F63F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1、经过fluke单体测试；</w:t>
            </w:r>
          </w:p>
          <w:p w14:paraId="55648B81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2、水晶头簧片表面镀金≥50micro-inches，插拔寿命≥2500次；</w:t>
            </w:r>
          </w:p>
          <w:p w14:paraId="0D48ABAF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3、渐变型受力原理的灌胶护套，防滑抗拉，保证一定的弯曲半径；</w:t>
            </w:r>
          </w:p>
          <w:p w14:paraId="37EF078E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4、提供不同的颜色，方便线缆管理；跳线具有从1.0m-10.0m的不同长度；</w:t>
            </w:r>
          </w:p>
          <w:p w14:paraId="6801A827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5、采用4对非屏蔽双绞线多股导体电缆，保证高速传输性能；</w:t>
            </w:r>
          </w:p>
          <w:p w14:paraId="229CCAA5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6、护套采用灌胶工艺，将水晶头密封，阻燃级别94V-0；</w:t>
            </w:r>
          </w:p>
          <w:p w14:paraId="7416D3AF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7、长身水晶头，支持高密度应用；</w:t>
            </w:r>
          </w:p>
          <w:p w14:paraId="2AC3E62C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8、标准24awg线规，7*0.2线芯；</w:t>
            </w:r>
          </w:p>
          <w:p w14:paraId="3861FABB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9、符合中国国家标准要求；</w:t>
            </w:r>
          </w:p>
          <w:p w14:paraId="21DC9C1F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10、符合TIA/EIA-CAT6A类单体性能；</w:t>
            </w:r>
          </w:p>
        </w:tc>
      </w:tr>
      <w:tr w:rsidR="000B41C7" w:rsidRPr="000A3AB4" w14:paraId="0C8B47B5" w14:textId="77777777" w:rsidTr="00CC1D77">
        <w:trPr>
          <w:trHeight w:val="3707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5E97C4EE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7F6AD9DD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光纤跳线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4134F9B5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1、采用A级纤芯；</w:t>
            </w:r>
          </w:p>
          <w:p w14:paraId="285C6980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2、单模耦合器；</w:t>
            </w:r>
          </w:p>
          <w:p w14:paraId="7C4817AE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3、使用陶瓷插芯，耐拔插；</w:t>
            </w:r>
          </w:p>
          <w:p w14:paraId="74C179A6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4、连接头衰耗：＜0.1dB；</w:t>
            </w:r>
          </w:p>
          <w:p w14:paraId="3D64D6DB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5、工作温度范围：－20至70oC；</w:t>
            </w:r>
          </w:p>
          <w:p w14:paraId="60936BA5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6、高精度研磨机研磨，表面抛光技术，确保极低的插入损耗和反射损耗；</w:t>
            </w:r>
          </w:p>
          <w:p w14:paraId="12957BDA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7、精密研磨并全数检测，产品性能指标满足TIA/EIA568B；</w:t>
            </w:r>
          </w:p>
          <w:p w14:paraId="0BBD04AF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8、执行标准：IEC874-7 CECC86115-80；</w:t>
            </w:r>
          </w:p>
          <w:p w14:paraId="6D6960AC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9、提供多种接头；</w:t>
            </w:r>
          </w:p>
          <w:p w14:paraId="7EAEA20A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10、符合中国国家标准要求；</w:t>
            </w:r>
          </w:p>
        </w:tc>
      </w:tr>
      <w:tr w:rsidR="000B41C7" w:rsidRPr="000A3AB4" w14:paraId="4E1F45DC" w14:textId="77777777" w:rsidTr="00CC1D77">
        <w:trPr>
          <w:trHeight w:val="1620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564A97C9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06ADDA3B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尾纤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5699C59A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1、采用A 级纤芯；</w:t>
            </w:r>
          </w:p>
          <w:p w14:paraId="643E7950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2、端面高精密研磨；</w:t>
            </w:r>
          </w:p>
          <w:p w14:paraId="4BC0E022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3、提供专业接头；</w:t>
            </w:r>
          </w:p>
          <w:p w14:paraId="41634BAC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4、采用熔接方式接续；</w:t>
            </w:r>
          </w:p>
          <w:p w14:paraId="195ADEBA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5、符合中国国家标准要求；</w:t>
            </w:r>
          </w:p>
        </w:tc>
      </w:tr>
      <w:tr w:rsidR="000B41C7" w:rsidRPr="000A3AB4" w14:paraId="4C9F461D" w14:textId="77777777" w:rsidTr="00CC1D77">
        <w:trPr>
          <w:trHeight w:val="1182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20C7DCEB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2E72EE9A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室内光缆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0A384B83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符合标准： YD/T1258.4等标准；</w:t>
            </w:r>
          </w:p>
          <w:p w14:paraId="2CB59198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产品要求：12-24芯，支持1Gbps传输≥550米，光纤的几何尺寸一致性好；</w:t>
            </w:r>
          </w:p>
        </w:tc>
      </w:tr>
      <w:tr w:rsidR="000B41C7" w:rsidRPr="000A3AB4" w14:paraId="1AF9A616" w14:textId="77777777" w:rsidTr="00CC1D77">
        <w:trPr>
          <w:trHeight w:val="1629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1551B4D5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7A93113D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室外</w:t>
            </w: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光缆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77094466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1、光缆结构紧凑，采用特殊结构，确保光缆在恶劣的环境下，光纤不受到应力；</w:t>
            </w:r>
          </w:p>
          <w:p w14:paraId="3991E4FB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2、加强件外和缆芯内充满阻水缆膏；</w:t>
            </w:r>
          </w:p>
          <w:p w14:paraId="2D0A48A0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3、钢带纵包缆芯，具有抗压、防弹能力；</w:t>
            </w:r>
          </w:p>
          <w:p w14:paraId="7E90FAFD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4、符合中国国家标准要求；</w:t>
            </w:r>
          </w:p>
        </w:tc>
      </w:tr>
      <w:tr w:rsidR="000B41C7" w:rsidRPr="000A3AB4" w14:paraId="55474F19" w14:textId="77777777" w:rsidTr="00CC1D77">
        <w:trPr>
          <w:trHeight w:val="2310"/>
        </w:trPr>
        <w:tc>
          <w:tcPr>
            <w:tcW w:w="726" w:type="pct"/>
            <w:vMerge/>
            <w:shd w:val="clear" w:color="auto" w:fill="auto"/>
            <w:vAlign w:val="center"/>
            <w:hideMark/>
          </w:tcPr>
          <w:p w14:paraId="76655C4D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  <w:hideMark/>
          </w:tcPr>
          <w:p w14:paraId="2992ECA9" w14:textId="17912AC4" w:rsidR="000B41C7" w:rsidRPr="00EC07F0" w:rsidRDefault="00406C8B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r w:rsidR="000B41C7" w:rsidRPr="00EC07F0">
              <w:rPr>
                <w:rFonts w:ascii="宋体" w:eastAsia="宋体" w:hAnsi="宋体" w:cs="宋体" w:hint="eastAsia"/>
                <w:kern w:val="0"/>
                <w:szCs w:val="21"/>
              </w:rPr>
              <w:t>整体要求</w:t>
            </w:r>
          </w:p>
        </w:tc>
        <w:tc>
          <w:tcPr>
            <w:tcW w:w="3361" w:type="pct"/>
            <w:shd w:val="clear" w:color="auto" w:fill="auto"/>
            <w:vAlign w:val="center"/>
            <w:hideMark/>
          </w:tcPr>
          <w:p w14:paraId="048DDE73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1、要求保证无线信号的全覆盖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，提供无线点图纸</w:t>
            </w: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；</w:t>
            </w:r>
          </w:p>
          <w:p w14:paraId="519B8717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2、根据实际需求，提供本项目所需的全部辅材（包括网络机柜、配线架、理线器、六类网线、光纤、六类网络跳线、面板、模块、光纤耦合器、桥架、金属软管等）及施工，并提供fluke综合布线测试报告；</w:t>
            </w:r>
          </w:p>
          <w:p w14:paraId="569A68BA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3、施工中要求所有设备、线缆及跳线均有编号与标识；</w:t>
            </w:r>
          </w:p>
          <w:p w14:paraId="7CB08C92" w14:textId="77777777" w:rsidR="000B41C7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C07F0">
              <w:rPr>
                <w:rFonts w:ascii="宋体" w:eastAsia="宋体" w:hAnsi="宋体" w:cs="宋体" w:hint="eastAsia"/>
                <w:kern w:val="0"/>
                <w:szCs w:val="21"/>
              </w:rPr>
              <w:t>4、综合布线所有设备、线缆、插接件均要求符合国家标准；</w:t>
            </w:r>
          </w:p>
          <w:p w14:paraId="1C0DB78D" w14:textId="77777777" w:rsidR="000B41C7" w:rsidRPr="00EC07F0" w:rsidRDefault="000B41C7" w:rsidP="00CC1D7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5、验收符合GB</w:t>
            </w:r>
            <w:r>
              <w:rPr>
                <w:rFonts w:ascii="宋体" w:eastAsia="宋体" w:hAnsi="宋体" w:cs="宋体"/>
                <w:kern w:val="0"/>
                <w:szCs w:val="21"/>
              </w:rPr>
              <w:t>/T 50312-2016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《综合布线系统工程验收规范》相关要求；</w:t>
            </w:r>
          </w:p>
        </w:tc>
      </w:tr>
      <w:tr w:rsidR="000B41C7" w:rsidRPr="000A3AB4" w14:paraId="5376A9E2" w14:textId="77777777" w:rsidTr="000B41C7">
        <w:trPr>
          <w:trHeight w:val="1513"/>
        </w:trPr>
        <w:tc>
          <w:tcPr>
            <w:tcW w:w="726" w:type="pct"/>
            <w:vMerge/>
            <w:shd w:val="clear" w:color="auto" w:fill="auto"/>
            <w:vAlign w:val="center"/>
          </w:tcPr>
          <w:p w14:paraId="2BB258BC" w14:textId="77777777" w:rsidR="000B41C7" w:rsidRPr="00EC07F0" w:rsidRDefault="000B41C7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3" w:type="pct"/>
            <w:shd w:val="clear" w:color="auto" w:fill="auto"/>
            <w:vAlign w:val="center"/>
          </w:tcPr>
          <w:p w14:paraId="7402F84A" w14:textId="2C09C8D0" w:rsidR="000B41C7" w:rsidRDefault="00406C8B" w:rsidP="00CC1D7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r w:rsidR="000B41C7">
              <w:rPr>
                <w:rFonts w:ascii="宋体" w:eastAsia="宋体" w:hAnsi="宋体" w:cs="宋体" w:hint="eastAsia"/>
                <w:kern w:val="0"/>
                <w:szCs w:val="21"/>
              </w:rPr>
              <w:t>施工要求</w:t>
            </w:r>
          </w:p>
        </w:tc>
        <w:tc>
          <w:tcPr>
            <w:tcW w:w="3361" w:type="pct"/>
            <w:shd w:val="clear" w:color="auto" w:fill="auto"/>
            <w:vAlign w:val="center"/>
          </w:tcPr>
          <w:p w14:paraId="30FC207A" w14:textId="6F5A28CE" w:rsidR="000B41C7" w:rsidRPr="00EC07F0" w:rsidRDefault="000B41C7" w:rsidP="00C03A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1C7">
              <w:rPr>
                <w:rFonts w:ascii="宋体" w:eastAsia="宋体" w:hAnsi="宋体" w:cs="宋体" w:hint="eastAsia"/>
                <w:kern w:val="0"/>
                <w:szCs w:val="21"/>
              </w:rPr>
              <w:t>需完成</w:t>
            </w:r>
            <w:r w:rsidR="00AF04BC">
              <w:rPr>
                <w:rFonts w:ascii="宋体" w:eastAsia="宋体" w:hAnsi="宋体" w:cs="宋体" w:hint="eastAsia"/>
                <w:kern w:val="0"/>
                <w:szCs w:val="21"/>
              </w:rPr>
              <w:t>本项目</w:t>
            </w:r>
            <w:r w:rsidRPr="000B41C7">
              <w:rPr>
                <w:rFonts w:ascii="宋体" w:eastAsia="宋体" w:hAnsi="宋体" w:cs="宋体" w:hint="eastAsia"/>
                <w:kern w:val="0"/>
                <w:szCs w:val="21"/>
              </w:rPr>
              <w:t>所有设备的标准化安装以及调试工作</w:t>
            </w:r>
            <w:r w:rsidR="00AF04BC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="00C03A5C">
              <w:rPr>
                <w:rFonts w:ascii="宋体" w:eastAsia="宋体" w:hAnsi="宋体" w:cs="宋体" w:hint="eastAsia"/>
                <w:kern w:val="0"/>
                <w:szCs w:val="21"/>
              </w:rPr>
              <w:t>含已</w:t>
            </w:r>
            <w:r w:rsidR="00AF04BC">
              <w:rPr>
                <w:rFonts w:ascii="宋体" w:eastAsia="宋体" w:hAnsi="宋体" w:cs="宋体" w:hint="eastAsia"/>
                <w:kern w:val="0"/>
                <w:szCs w:val="21"/>
              </w:rPr>
              <w:t>有</w:t>
            </w:r>
            <w:r w:rsidR="00C03A5C">
              <w:rPr>
                <w:rFonts w:ascii="宋体" w:eastAsia="宋体" w:hAnsi="宋体" w:cs="宋体" w:hint="eastAsia"/>
                <w:kern w:val="0"/>
                <w:szCs w:val="21"/>
              </w:rPr>
              <w:t>无线</w:t>
            </w:r>
            <w:r w:rsidR="00AF04BC">
              <w:rPr>
                <w:rFonts w:ascii="宋体" w:eastAsia="宋体" w:hAnsi="宋体" w:cs="宋体" w:hint="eastAsia"/>
                <w:kern w:val="0"/>
                <w:szCs w:val="21"/>
              </w:rPr>
              <w:t>访问点设备</w:t>
            </w:r>
            <w:r w:rsidR="00C03A5C">
              <w:rPr>
                <w:rFonts w:ascii="宋体" w:eastAsia="宋体" w:hAnsi="宋体" w:cs="宋体" w:hint="eastAsia"/>
                <w:kern w:val="0"/>
                <w:szCs w:val="21"/>
              </w:rPr>
              <w:t>不少于</w:t>
            </w:r>
            <w:r w:rsidR="00C03A5C">
              <w:rPr>
                <w:rFonts w:ascii="宋体" w:eastAsia="宋体" w:hAnsi="宋体" w:cs="宋体" w:hint="eastAsia"/>
                <w:kern w:val="0"/>
                <w:szCs w:val="21"/>
              </w:rPr>
              <w:t>50个</w:t>
            </w:r>
            <w:r w:rsidR="00AF04BC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  <w:r w:rsidRPr="000B41C7">
              <w:rPr>
                <w:rFonts w:ascii="宋体" w:eastAsia="宋体" w:hAnsi="宋体" w:cs="宋体" w:hint="eastAsia"/>
                <w:kern w:val="0"/>
                <w:szCs w:val="21"/>
              </w:rPr>
              <w:t>，确保系统搭建满足校区实际使用需求（不再追加其他费用），需负责完成系统搭建所需的铜缆链路、室内光纤链路、室外光纤链路的标准化建设。</w:t>
            </w:r>
            <w:bookmarkStart w:id="0" w:name="_GoBack"/>
            <w:bookmarkEnd w:id="0"/>
          </w:p>
        </w:tc>
      </w:tr>
    </w:tbl>
    <w:p w14:paraId="0A601A79" w14:textId="77777777" w:rsidR="00307D2F" w:rsidRDefault="00307D2F"/>
    <w:sectPr w:rsidR="00307D2F" w:rsidSect="00354B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62C26"/>
    <w:multiLevelType w:val="hybridMultilevel"/>
    <w:tmpl w:val="CCF6A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2F"/>
    <w:rsid w:val="000B41C7"/>
    <w:rsid w:val="00307D2F"/>
    <w:rsid w:val="00354B89"/>
    <w:rsid w:val="00406C8B"/>
    <w:rsid w:val="00AF04BC"/>
    <w:rsid w:val="00C03A5C"/>
    <w:rsid w:val="00E7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4EC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2018-03-21T07:02:00Z</dcterms:created>
  <dcterms:modified xsi:type="dcterms:W3CDTF">2018-03-21T08:06:00Z</dcterms:modified>
</cp:coreProperties>
</file>