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eastAsia="方正小标宋简体" w:cs="宋体"/>
          <w:b/>
          <w:color w:val="000000"/>
          <w:kern w:val="0"/>
          <w:sz w:val="40"/>
          <w:szCs w:val="40"/>
        </w:rPr>
      </w:pPr>
      <w:r>
        <w:rPr>
          <w:rFonts w:hint="eastAsia" w:eastAsia="方正小标宋简体" w:cs="宋体"/>
          <w:b/>
          <w:color w:val="000000"/>
          <w:kern w:val="0"/>
          <w:sz w:val="40"/>
          <w:szCs w:val="40"/>
        </w:rPr>
        <w:t>内部资料</w:t>
      </w:r>
    </w:p>
    <w:p>
      <w:pPr>
        <w:widowControl/>
        <w:rPr>
          <w:rFonts w:hint="eastAsia" w:eastAsia="方正小标宋简体" w:cs="宋体"/>
          <w:b/>
          <w:color w:val="000000"/>
          <w:kern w:val="0"/>
          <w:sz w:val="40"/>
          <w:szCs w:val="40"/>
        </w:rPr>
      </w:pPr>
      <w:r>
        <w:rPr>
          <w:rFonts w:hint="eastAsia" w:eastAsia="方正小标宋简体" w:cs="宋体"/>
          <w:b/>
          <w:color w:val="000000"/>
          <w:kern w:val="0"/>
          <w:sz w:val="40"/>
          <w:szCs w:val="40"/>
        </w:rPr>
        <w:t>注意保存</w:t>
      </w:r>
    </w:p>
    <w:p>
      <w:pPr>
        <w:widowControl/>
        <w:jc w:val="center"/>
        <w:rPr>
          <w:rFonts w:hint="eastAsia" w:eastAsia="方正小标宋简体" w:cs="宋体"/>
          <w:b/>
          <w:color w:val="000000"/>
          <w:kern w:val="0"/>
          <w:sz w:val="40"/>
          <w:szCs w:val="40"/>
        </w:rPr>
      </w:pPr>
    </w:p>
    <w:p>
      <w:pPr>
        <w:widowControl/>
        <w:jc w:val="center"/>
        <w:rPr>
          <w:rFonts w:hint="eastAsia" w:eastAsia="方正小标宋简体" w:cs="宋体"/>
          <w:b/>
          <w:color w:val="000000"/>
          <w:kern w:val="0"/>
          <w:sz w:val="40"/>
          <w:szCs w:val="40"/>
        </w:rPr>
      </w:pPr>
    </w:p>
    <w:p>
      <w:pPr>
        <w:widowControl/>
        <w:jc w:val="center"/>
        <w:rPr>
          <w:rFonts w:hint="eastAsia" w:eastAsia="方正小标宋简体" w:cs="宋体"/>
          <w:b/>
          <w:color w:val="000000"/>
          <w:kern w:val="0"/>
          <w:sz w:val="40"/>
          <w:szCs w:val="40"/>
        </w:rPr>
      </w:pPr>
    </w:p>
    <w:p>
      <w:pPr>
        <w:widowControl/>
        <w:jc w:val="center"/>
        <w:rPr>
          <w:rFonts w:hint="eastAsia" w:eastAsia="方正小标宋简体" w:cs="宋体"/>
          <w:b/>
          <w:color w:val="000000"/>
          <w:kern w:val="0"/>
          <w:sz w:val="52"/>
          <w:szCs w:val="52"/>
        </w:rPr>
      </w:pPr>
    </w:p>
    <w:p>
      <w:pPr>
        <w:widowControl/>
        <w:jc w:val="center"/>
        <w:rPr>
          <w:rFonts w:hint="eastAsia" w:eastAsia="方正小标宋简体" w:cs="宋体"/>
          <w:b/>
          <w:color w:val="000000"/>
          <w:kern w:val="0"/>
          <w:sz w:val="40"/>
          <w:szCs w:val="40"/>
        </w:rPr>
      </w:pPr>
      <w:bookmarkStart w:id="0" w:name="_GoBack"/>
      <w:r>
        <w:rPr>
          <w:rFonts w:hint="eastAsia" w:eastAsia="方正小标宋简体" w:cs="宋体"/>
          <w:b/>
          <w:color w:val="000000"/>
          <w:spacing w:val="20"/>
          <w:kern w:val="0"/>
          <w:sz w:val="52"/>
          <w:szCs w:val="52"/>
        </w:rPr>
        <w:t>内江市2020年重点产业招商承载平台汇总表</w:t>
      </w:r>
      <w:bookmarkEnd w:id="0"/>
    </w:p>
    <w:p>
      <w:pPr>
        <w:pStyle w:val="2"/>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jc w:val="center"/>
        <w:rPr>
          <w:rFonts w:hint="eastAsia" w:eastAsia="方正小标宋简体" w:cs="宋体"/>
          <w:b/>
          <w:color w:val="000000"/>
          <w:kern w:val="0"/>
          <w:szCs w:val="32"/>
        </w:rPr>
      </w:pPr>
    </w:p>
    <w:p>
      <w:pPr>
        <w:pStyle w:val="3"/>
        <w:jc w:val="center"/>
        <w:rPr>
          <w:rFonts w:hint="eastAsia" w:eastAsia="方正小标宋简体" w:cs="宋体"/>
          <w:b/>
          <w:color w:val="000000"/>
          <w:kern w:val="0"/>
          <w:szCs w:val="32"/>
        </w:rPr>
      </w:pPr>
    </w:p>
    <w:p>
      <w:pPr>
        <w:pStyle w:val="3"/>
        <w:ind w:firstLine="0"/>
        <w:jc w:val="center"/>
        <w:rPr>
          <w:rFonts w:hint="eastAsia" w:ascii="宋体" w:hAnsi="宋体" w:cs="宋体"/>
          <w:b/>
          <w:color w:val="000000"/>
          <w:kern w:val="0"/>
          <w:szCs w:val="32"/>
        </w:rPr>
      </w:pPr>
      <w:r>
        <w:rPr>
          <w:rFonts w:hint="eastAsia" w:ascii="宋体" w:hAnsi="宋体" w:cs="宋体"/>
          <w:b/>
          <w:color w:val="000000"/>
          <w:kern w:val="0"/>
          <w:szCs w:val="32"/>
        </w:rPr>
        <w:t>内江市经济合作局</w:t>
      </w:r>
    </w:p>
    <w:p>
      <w:pPr>
        <w:pStyle w:val="3"/>
        <w:ind w:firstLine="0"/>
        <w:jc w:val="center"/>
        <w:rPr>
          <w:rFonts w:hint="eastAsia" w:eastAsia="方正小标宋简体" w:cs="宋体"/>
          <w:b/>
          <w:color w:val="000000"/>
          <w:kern w:val="0"/>
          <w:sz w:val="40"/>
          <w:szCs w:val="40"/>
        </w:rPr>
      </w:pPr>
      <w:r>
        <w:rPr>
          <w:rFonts w:hint="eastAsia" w:ascii="宋体" w:hAnsi="宋体" w:cs="宋体"/>
          <w:b/>
          <w:color w:val="000000"/>
          <w:kern w:val="0"/>
          <w:szCs w:val="32"/>
        </w:rPr>
        <w:t>2020年5月18日</w:t>
      </w: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p>
      <w:pPr>
        <w:pStyle w:val="3"/>
        <w:rPr>
          <w:rFonts w:hint="eastAsia" w:eastAsia="方正小标宋简体" w:cs="宋体"/>
          <w:b/>
          <w:color w:val="000000"/>
          <w:kern w:val="0"/>
          <w:sz w:val="40"/>
          <w:szCs w:val="40"/>
        </w:rPr>
      </w:pPr>
    </w:p>
    <w:tbl>
      <w:tblPr>
        <w:tblStyle w:val="10"/>
        <w:tblW w:w="152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92"/>
        <w:gridCol w:w="2333"/>
        <w:gridCol w:w="6266"/>
        <w:gridCol w:w="4488"/>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tblHeader/>
          <w:jc w:val="center"/>
        </w:trPr>
        <w:tc>
          <w:tcPr>
            <w:tcW w:w="492" w:type="dxa"/>
            <w:noWrap w:val="0"/>
            <w:vAlign w:val="center"/>
          </w:tcPr>
          <w:p>
            <w:pPr>
              <w:widowControl/>
              <w:jc w:val="center"/>
              <w:rPr>
                <w:rFonts w:hint="eastAsia" w:eastAsia="方正黑体简体" w:cs="宋体"/>
                <w:b/>
                <w:bCs/>
                <w:color w:val="000000"/>
                <w:kern w:val="0"/>
                <w:sz w:val="18"/>
                <w:szCs w:val="18"/>
              </w:rPr>
            </w:pPr>
            <w:r>
              <w:rPr>
                <w:rFonts w:hint="eastAsia" w:eastAsia="方正黑体简体" w:cs="宋体"/>
                <w:b/>
                <w:bCs/>
                <w:color w:val="000000"/>
                <w:kern w:val="0"/>
                <w:sz w:val="18"/>
                <w:szCs w:val="18"/>
              </w:rPr>
              <w:t>序号</w:t>
            </w:r>
          </w:p>
        </w:tc>
        <w:tc>
          <w:tcPr>
            <w:tcW w:w="2333" w:type="dxa"/>
            <w:noWrap w:val="0"/>
            <w:vAlign w:val="center"/>
          </w:tcPr>
          <w:p>
            <w:pPr>
              <w:widowControl/>
              <w:jc w:val="center"/>
              <w:rPr>
                <w:rFonts w:hint="eastAsia" w:eastAsia="方正黑体简体" w:cs="宋体"/>
                <w:b/>
                <w:bCs/>
                <w:color w:val="000000"/>
                <w:kern w:val="0"/>
                <w:sz w:val="18"/>
                <w:szCs w:val="18"/>
              </w:rPr>
            </w:pPr>
            <w:r>
              <w:rPr>
                <w:rFonts w:hint="eastAsia" w:eastAsia="方正黑体简体" w:cs="宋体"/>
                <w:b/>
                <w:bCs/>
                <w:color w:val="000000"/>
                <w:kern w:val="0"/>
                <w:sz w:val="18"/>
                <w:szCs w:val="18"/>
              </w:rPr>
              <w:t>产业承载主体</w:t>
            </w:r>
          </w:p>
        </w:tc>
        <w:tc>
          <w:tcPr>
            <w:tcW w:w="6266" w:type="dxa"/>
            <w:noWrap w:val="0"/>
            <w:vAlign w:val="center"/>
          </w:tcPr>
          <w:p>
            <w:pPr>
              <w:widowControl/>
              <w:jc w:val="center"/>
              <w:rPr>
                <w:rFonts w:hint="eastAsia" w:eastAsia="方正黑体简体" w:cs="宋体"/>
                <w:b/>
                <w:bCs/>
                <w:color w:val="000000"/>
                <w:kern w:val="0"/>
                <w:sz w:val="18"/>
                <w:szCs w:val="18"/>
              </w:rPr>
            </w:pPr>
            <w:r>
              <w:rPr>
                <w:rFonts w:hint="eastAsia" w:eastAsia="方正黑体简体" w:cs="宋体"/>
                <w:b/>
                <w:bCs/>
                <w:color w:val="000000"/>
                <w:kern w:val="0"/>
                <w:sz w:val="18"/>
                <w:szCs w:val="18"/>
              </w:rPr>
              <w:t>基本情况</w:t>
            </w:r>
          </w:p>
        </w:tc>
        <w:tc>
          <w:tcPr>
            <w:tcW w:w="4488" w:type="dxa"/>
            <w:noWrap w:val="0"/>
            <w:vAlign w:val="center"/>
          </w:tcPr>
          <w:p>
            <w:pPr>
              <w:widowControl/>
              <w:jc w:val="center"/>
              <w:rPr>
                <w:rFonts w:hint="eastAsia" w:eastAsia="方正黑体简体" w:cs="宋体"/>
                <w:b/>
                <w:bCs/>
                <w:color w:val="000000"/>
                <w:kern w:val="0"/>
                <w:sz w:val="18"/>
                <w:szCs w:val="18"/>
              </w:rPr>
            </w:pPr>
            <w:r>
              <w:rPr>
                <w:rFonts w:hint="eastAsia" w:eastAsia="方正黑体简体" w:cs="宋体"/>
                <w:b/>
                <w:bCs/>
                <w:color w:val="000000"/>
                <w:kern w:val="0"/>
                <w:sz w:val="18"/>
                <w:szCs w:val="18"/>
              </w:rPr>
              <w:t>招商方向</w:t>
            </w:r>
          </w:p>
        </w:tc>
        <w:tc>
          <w:tcPr>
            <w:tcW w:w="1636" w:type="dxa"/>
            <w:noWrap w:val="0"/>
            <w:vAlign w:val="center"/>
          </w:tcPr>
          <w:p>
            <w:pPr>
              <w:widowControl/>
              <w:jc w:val="center"/>
              <w:rPr>
                <w:rFonts w:hint="eastAsia" w:eastAsia="方正黑体简体" w:cs="宋体"/>
                <w:b/>
                <w:bCs/>
                <w:color w:val="000000"/>
                <w:kern w:val="0"/>
                <w:sz w:val="18"/>
                <w:szCs w:val="18"/>
              </w:rPr>
            </w:pPr>
            <w:r>
              <w:rPr>
                <w:rFonts w:hint="eastAsia" w:eastAsia="方正黑体简体" w:cs="宋体"/>
                <w:b/>
                <w:bCs/>
                <w:color w:val="000000"/>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1</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内江经开区新型显示材料生产基地</w:t>
            </w:r>
          </w:p>
        </w:tc>
        <w:tc>
          <w:tcPr>
            <w:tcW w:w="6266" w:type="dxa"/>
            <w:noWrap w:val="0"/>
            <w:vAlign w:val="center"/>
          </w:tcPr>
          <w:p>
            <w:pPr>
              <w:widowControl/>
              <w:rPr>
                <w:rFonts w:cs="宋体"/>
                <w:b/>
                <w:color w:val="000000"/>
                <w:kern w:val="0"/>
                <w:sz w:val="18"/>
                <w:szCs w:val="18"/>
              </w:rPr>
            </w:pPr>
            <w:r>
              <w:rPr>
                <w:rFonts w:hint="eastAsia" w:hAnsi="宋体" w:cs="宋体"/>
                <w:b/>
                <w:color w:val="000000"/>
                <w:kern w:val="0"/>
                <w:sz w:val="18"/>
                <w:szCs w:val="18"/>
              </w:rPr>
              <w:t>规划面积共计约</w:t>
            </w:r>
            <w:r>
              <w:rPr>
                <w:b/>
                <w:color w:val="000000"/>
                <w:kern w:val="0"/>
                <w:sz w:val="18"/>
                <w:szCs w:val="18"/>
              </w:rPr>
              <w:t>3975</w:t>
            </w:r>
            <w:r>
              <w:rPr>
                <w:rFonts w:hint="eastAsia" w:hAnsi="宋体" w:cs="宋体"/>
                <w:b/>
                <w:color w:val="000000"/>
                <w:kern w:val="0"/>
                <w:sz w:val="18"/>
                <w:szCs w:val="18"/>
              </w:rPr>
              <w:t>亩，其中：工业用地</w:t>
            </w:r>
            <w:r>
              <w:rPr>
                <w:b/>
                <w:color w:val="000000"/>
                <w:kern w:val="0"/>
                <w:sz w:val="18"/>
                <w:szCs w:val="18"/>
              </w:rPr>
              <w:t>2353</w:t>
            </w:r>
            <w:r>
              <w:rPr>
                <w:rFonts w:hint="eastAsia" w:hAnsi="宋体" w:cs="宋体"/>
                <w:b/>
                <w:color w:val="000000"/>
                <w:kern w:val="0"/>
                <w:sz w:val="18"/>
                <w:szCs w:val="18"/>
              </w:rPr>
              <w:t>亩。选址范围已建成汉渝大道至冷家湾立交段和汉兴路，计划依托即将入驻的8.5代线玻璃基板生产线项目，向产业上下游延伸，打造成渝地区重要的新型显示材料</w:t>
            </w:r>
            <w:r>
              <w:rPr>
                <w:rFonts w:hint="eastAsia" w:hAnsi="宋体" w:cs="宋体"/>
                <w:b/>
                <w:color w:val="000000"/>
                <w:sz w:val="18"/>
                <w:szCs w:val="18"/>
              </w:rPr>
              <w:t>产业聚集区。</w:t>
            </w:r>
          </w:p>
        </w:tc>
        <w:tc>
          <w:tcPr>
            <w:tcW w:w="4488" w:type="dxa"/>
            <w:noWrap w:val="0"/>
            <w:vAlign w:val="center"/>
          </w:tcPr>
          <w:p>
            <w:pPr>
              <w:widowControl/>
              <w:rPr>
                <w:rFonts w:hint="eastAsia" w:cs="宋体"/>
                <w:b/>
                <w:color w:val="000000"/>
                <w:kern w:val="0"/>
                <w:sz w:val="18"/>
                <w:szCs w:val="18"/>
              </w:rPr>
            </w:pPr>
            <w:r>
              <w:rPr>
                <w:rFonts w:hint="eastAsia" w:hAnsi="宋体" w:cs="宋体"/>
                <w:b/>
                <w:bCs/>
                <w:color w:val="000000"/>
                <w:sz w:val="18"/>
                <w:szCs w:val="18"/>
              </w:rPr>
              <w:t>一是</w:t>
            </w:r>
            <w:r>
              <w:rPr>
                <w:rFonts w:hint="eastAsia" w:hAnsi="宋体" w:cs="宋体"/>
                <w:b/>
                <w:bCs/>
                <w:color w:val="000000"/>
                <w:spacing w:val="12"/>
                <w:sz w:val="18"/>
                <w:szCs w:val="18"/>
              </w:rPr>
              <w:t>新型显示材料上下游配套。</w:t>
            </w:r>
            <w:r>
              <w:rPr>
                <w:rFonts w:hint="eastAsia" w:hAnsi="宋体" w:cs="宋体"/>
                <w:b/>
                <w:color w:val="000000"/>
                <w:sz w:val="18"/>
                <w:szCs w:val="18"/>
              </w:rPr>
              <w:t>积极承接发展高世代显示玻璃基板、超强盖板玻璃、超薄触控玻璃、</w:t>
            </w:r>
            <w:r>
              <w:rPr>
                <w:rFonts w:hint="eastAsia" w:cs="宋体"/>
                <w:b/>
                <w:color w:val="000000"/>
                <w:sz w:val="18"/>
                <w:szCs w:val="18"/>
              </w:rPr>
              <w:t>ITO</w:t>
            </w:r>
            <w:r>
              <w:rPr>
                <w:rFonts w:hint="eastAsia" w:hAnsi="宋体" w:cs="宋体"/>
                <w:b/>
                <w:color w:val="000000"/>
                <w:sz w:val="18"/>
                <w:szCs w:val="18"/>
              </w:rPr>
              <w:t>导电玻璃等生产项目，并向超高清电视、</w:t>
            </w:r>
            <w:r>
              <w:rPr>
                <w:rFonts w:hint="eastAsia" w:cs="宋体"/>
                <w:b/>
                <w:color w:val="000000"/>
                <w:sz w:val="18"/>
                <w:szCs w:val="18"/>
              </w:rPr>
              <w:t>VR</w:t>
            </w:r>
            <w:r>
              <w:rPr>
                <w:rFonts w:hint="eastAsia" w:hAnsi="宋体" w:cs="宋体"/>
                <w:b/>
                <w:color w:val="000000"/>
                <w:sz w:val="18"/>
                <w:szCs w:val="18"/>
              </w:rPr>
              <w:t>终端等拓展。</w:t>
            </w:r>
            <w:r>
              <w:rPr>
                <w:rFonts w:hint="eastAsia" w:hAnsi="宋体" w:cs="宋体"/>
                <w:b/>
                <w:bCs/>
                <w:color w:val="000000"/>
                <w:sz w:val="18"/>
                <w:szCs w:val="18"/>
              </w:rPr>
              <w:t>二是第三代半导体材料。</w:t>
            </w:r>
            <w:r>
              <w:rPr>
                <w:rFonts w:hint="eastAsia" w:hAnsi="宋体" w:cs="宋体"/>
                <w:b/>
                <w:color w:val="000000"/>
                <w:sz w:val="18"/>
                <w:szCs w:val="18"/>
              </w:rPr>
              <w:t>有序推动第三代半导体产业发展，大力引进以碳化硅（</w:t>
            </w:r>
            <w:r>
              <w:rPr>
                <w:rFonts w:hint="eastAsia" w:cs="宋体"/>
                <w:b/>
                <w:color w:val="000000"/>
                <w:sz w:val="18"/>
                <w:szCs w:val="18"/>
              </w:rPr>
              <w:t>SiC</w:t>
            </w:r>
            <w:r>
              <w:rPr>
                <w:rFonts w:hint="eastAsia" w:hAnsi="宋体" w:cs="宋体"/>
                <w:b/>
                <w:color w:val="000000"/>
                <w:sz w:val="18"/>
                <w:szCs w:val="18"/>
              </w:rPr>
              <w:t>）为代表的第三代半导体材料生产、加工企业，并逐步向第三代半导体功率器件、模块和应用等产业链拓展。</w:t>
            </w:r>
          </w:p>
        </w:tc>
        <w:tc>
          <w:tcPr>
            <w:tcW w:w="1636" w:type="dxa"/>
            <w:noWrap w:val="0"/>
            <w:vAlign w:val="center"/>
          </w:tcPr>
          <w:p>
            <w:pPr>
              <w:widowControl/>
              <w:jc w:val="both"/>
              <w:rPr>
                <w:rFonts w:hint="default"/>
                <w:lang w:val="en-US" w:eastAsia="zh-CN"/>
              </w:rPr>
            </w:pPr>
            <w:r>
              <w:rPr>
                <w:rFonts w:hint="eastAsia"/>
                <w:lang w:val="en-US" w:eastAsia="zh-CN"/>
              </w:rPr>
              <w:t>联系人员：张敏</w:t>
            </w:r>
          </w:p>
          <w:p>
            <w:pPr>
              <w:pStyle w:val="2"/>
              <w:rPr>
                <w:rFonts w:hint="default"/>
                <w:lang w:val="en-US" w:eastAsia="zh-CN"/>
              </w:rPr>
            </w:pPr>
            <w:r>
              <w:rPr>
                <w:rFonts w:hint="eastAsia" w:hAnsi="宋体" w:cs="宋体"/>
                <w:b/>
                <w:bCs/>
                <w:color w:val="000000"/>
                <w:sz w:val="18"/>
                <w:szCs w:val="18"/>
                <w:lang w:val="en-US" w:eastAsia="zh-CN"/>
              </w:rPr>
              <w:t>电话：13568057092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2</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内江中欧创新产业园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构建以内江经开区为核心承载体、辅以内江高新区、威远县协同发展的“一园两基地”产业园区发展格局，重点发展机械智能制造、汽车零部件制造、新能源汽车、生物医药、新材料、现代农业、现代服务业、现代金融、职业教育、体育运动等核心业态。</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依托德国</w:t>
            </w:r>
            <w:r>
              <w:rPr>
                <w:rFonts w:hint="eastAsia" w:cs="宋体"/>
                <w:b/>
                <w:color w:val="000000"/>
                <w:kern w:val="0"/>
                <w:sz w:val="18"/>
                <w:szCs w:val="18"/>
              </w:rPr>
              <w:t>“</w:t>
            </w:r>
            <w:r>
              <w:rPr>
                <w:rFonts w:hint="eastAsia" w:hAnsi="宋体" w:cs="宋体"/>
                <w:b/>
                <w:color w:val="000000"/>
                <w:kern w:val="0"/>
                <w:sz w:val="18"/>
                <w:szCs w:val="18"/>
              </w:rPr>
              <w:t>三方共赢</w:t>
            </w:r>
            <w:r>
              <w:rPr>
                <w:rFonts w:hint="eastAsia" w:cs="宋体"/>
                <w:b/>
                <w:color w:val="000000"/>
                <w:kern w:val="0"/>
                <w:sz w:val="18"/>
                <w:szCs w:val="18"/>
              </w:rPr>
              <w:t>”</w:t>
            </w:r>
            <w:r>
              <w:rPr>
                <w:rFonts w:hint="eastAsia" w:hAnsi="宋体" w:cs="宋体"/>
                <w:b/>
                <w:color w:val="000000"/>
                <w:kern w:val="0"/>
                <w:sz w:val="18"/>
                <w:szCs w:val="18"/>
              </w:rPr>
              <w:t>城市联盟、德国中小企业联合会、欧洲对外合作促进协会等合作平台，重点引进汽车零部件（汽车发动机、涡轮增压器、变速器、电控系统等）、生物医药、现代服务业、职业教育、体育运动产业项目。</w:t>
            </w:r>
          </w:p>
        </w:tc>
        <w:tc>
          <w:tcPr>
            <w:tcW w:w="1636" w:type="dxa"/>
            <w:noWrap w:val="0"/>
            <w:vAlign w:val="center"/>
          </w:tcPr>
          <w:p>
            <w:pPr>
              <w:widowControl/>
              <w:jc w:val="both"/>
              <w:rPr>
                <w:rFonts w:hint="default"/>
                <w:lang w:val="en-US" w:eastAsia="zh-CN"/>
              </w:rPr>
            </w:pPr>
            <w:r>
              <w:rPr>
                <w:rFonts w:hint="eastAsia"/>
                <w:lang w:val="en-US" w:eastAsia="zh-CN"/>
              </w:rPr>
              <w:t>联系人员：张敏</w:t>
            </w:r>
          </w:p>
          <w:p>
            <w:pPr>
              <w:widowControl/>
              <w:rPr>
                <w:rFonts w:hint="eastAsia" w:hAnsi="宋体" w:cs="宋体"/>
                <w:b/>
                <w:bCs/>
                <w:color w:val="000000"/>
                <w:sz w:val="18"/>
                <w:szCs w:val="18"/>
              </w:rPr>
            </w:pPr>
            <w:r>
              <w:rPr>
                <w:rFonts w:hint="eastAsia" w:hAnsi="宋体" w:cs="宋体"/>
                <w:b/>
                <w:bCs/>
                <w:color w:val="000000"/>
                <w:sz w:val="18"/>
                <w:szCs w:val="18"/>
                <w:lang w:val="en-US" w:eastAsia="zh-CN"/>
              </w:rPr>
              <w:t>电话：13568057092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3</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内江经开区生物医药园区</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内江经开区已向省上申报医药化工园区（待批复）。园区拟在内遂高速公路以西，规划</w:t>
            </w:r>
            <w:r>
              <w:rPr>
                <w:rFonts w:hint="eastAsia" w:cs="宋体"/>
                <w:b/>
                <w:color w:val="000000"/>
                <w:kern w:val="0"/>
                <w:sz w:val="18"/>
                <w:szCs w:val="18"/>
              </w:rPr>
              <w:t>2</w:t>
            </w:r>
            <w:r>
              <w:rPr>
                <w:rFonts w:hint="eastAsia" w:hAnsi="宋体" w:cs="宋体"/>
                <w:b/>
                <w:color w:val="000000"/>
                <w:kern w:val="0"/>
                <w:sz w:val="18"/>
                <w:szCs w:val="18"/>
              </w:rPr>
              <w:t>平方公里土地，通过吸引国内外医药企业入驻，汇聚产业基金支持等创新要素资源，建立医药产业服务平台，完善产业配套环境，着力打造川南生物医药产业高端集聚区。</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重点发展抗癌制剂、放射性医疗诊断药品、抗癌及抗生素原料药、中药制剂、中药饮片等医药项目。</w:t>
            </w:r>
          </w:p>
        </w:tc>
        <w:tc>
          <w:tcPr>
            <w:tcW w:w="1636" w:type="dxa"/>
            <w:noWrap w:val="0"/>
            <w:vAlign w:val="center"/>
          </w:tcPr>
          <w:p>
            <w:pPr>
              <w:widowControl/>
              <w:jc w:val="both"/>
              <w:rPr>
                <w:rFonts w:hint="default"/>
                <w:lang w:val="en-US" w:eastAsia="zh-CN"/>
              </w:rPr>
            </w:pPr>
            <w:r>
              <w:rPr>
                <w:rFonts w:hint="eastAsia"/>
                <w:lang w:val="en-US" w:eastAsia="zh-CN"/>
              </w:rPr>
              <w:t>联系人员：张敏</w:t>
            </w:r>
          </w:p>
          <w:p>
            <w:pPr>
              <w:widowControl/>
              <w:rPr>
                <w:rFonts w:hint="eastAsia" w:hAnsi="宋体" w:cs="宋体"/>
                <w:b/>
                <w:bCs/>
                <w:color w:val="000000"/>
                <w:sz w:val="18"/>
                <w:szCs w:val="18"/>
              </w:rPr>
            </w:pPr>
            <w:r>
              <w:rPr>
                <w:rFonts w:hint="eastAsia" w:hAnsi="宋体" w:cs="宋体"/>
                <w:b/>
                <w:bCs/>
                <w:color w:val="000000"/>
                <w:sz w:val="18"/>
                <w:szCs w:val="18"/>
                <w:lang w:val="en-US" w:eastAsia="zh-CN"/>
              </w:rPr>
              <w:t>电话：13568057092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4</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内江高新区电子信息产业园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sz w:val="18"/>
                <w:szCs w:val="18"/>
              </w:rPr>
              <w:t>规划占地</w:t>
            </w:r>
            <w:r>
              <w:rPr>
                <w:rFonts w:hint="eastAsia" w:cs="宋体"/>
                <w:b/>
                <w:color w:val="000000"/>
                <w:sz w:val="18"/>
                <w:szCs w:val="18"/>
              </w:rPr>
              <w:t>2000</w:t>
            </w:r>
            <w:r>
              <w:rPr>
                <w:rFonts w:hint="eastAsia" w:hAnsi="宋体" w:cs="宋体"/>
                <w:b/>
                <w:color w:val="000000"/>
                <w:sz w:val="18"/>
                <w:szCs w:val="18"/>
              </w:rPr>
              <w:t>亩，其中一期</w:t>
            </w:r>
            <w:r>
              <w:rPr>
                <w:rFonts w:hint="eastAsia" w:cs="宋体"/>
                <w:b/>
                <w:color w:val="000000"/>
                <w:sz w:val="18"/>
                <w:szCs w:val="18"/>
              </w:rPr>
              <w:t>500</w:t>
            </w:r>
            <w:r>
              <w:rPr>
                <w:rFonts w:hint="eastAsia" w:hAnsi="宋体" w:cs="宋体"/>
                <w:b/>
                <w:color w:val="000000"/>
                <w:sz w:val="18"/>
                <w:szCs w:val="18"/>
              </w:rPr>
              <w:t>亩，二期</w:t>
            </w:r>
            <w:r>
              <w:rPr>
                <w:rFonts w:hint="eastAsia" w:cs="宋体"/>
                <w:b/>
                <w:color w:val="000000"/>
                <w:sz w:val="18"/>
                <w:szCs w:val="18"/>
              </w:rPr>
              <w:t>500</w:t>
            </w:r>
            <w:r>
              <w:rPr>
                <w:rFonts w:hint="eastAsia" w:hAnsi="宋体" w:cs="宋体"/>
                <w:b/>
                <w:color w:val="000000"/>
                <w:sz w:val="18"/>
                <w:szCs w:val="18"/>
              </w:rPr>
              <w:t>亩，三期</w:t>
            </w:r>
            <w:r>
              <w:rPr>
                <w:rFonts w:hint="eastAsia" w:cs="宋体"/>
                <w:b/>
                <w:color w:val="000000"/>
                <w:sz w:val="18"/>
                <w:szCs w:val="18"/>
              </w:rPr>
              <w:t>1000</w:t>
            </w:r>
            <w:r>
              <w:rPr>
                <w:rFonts w:hint="eastAsia" w:hAnsi="宋体" w:cs="宋体"/>
                <w:b/>
                <w:color w:val="000000"/>
                <w:sz w:val="18"/>
                <w:szCs w:val="18"/>
              </w:rPr>
              <w:t>亩；园区现有</w:t>
            </w:r>
            <w:r>
              <w:rPr>
                <w:rFonts w:hint="eastAsia" w:cs="宋体"/>
                <w:b/>
                <w:color w:val="000000"/>
                <w:sz w:val="18"/>
                <w:szCs w:val="18"/>
              </w:rPr>
              <w:t>5000</w:t>
            </w:r>
            <w:r>
              <w:rPr>
                <w:rFonts w:hint="eastAsia" w:hAnsi="宋体" w:cs="宋体"/>
                <w:b/>
                <w:color w:val="000000"/>
                <w:sz w:val="18"/>
                <w:szCs w:val="18"/>
              </w:rPr>
              <w:t>吨</w:t>
            </w:r>
            <w:r>
              <w:rPr>
                <w:rFonts w:hint="eastAsia" w:cs="宋体"/>
                <w:b/>
                <w:color w:val="000000"/>
                <w:sz w:val="18"/>
                <w:szCs w:val="18"/>
              </w:rPr>
              <w:t>/</w:t>
            </w:r>
            <w:r>
              <w:rPr>
                <w:rFonts w:hint="eastAsia" w:hAnsi="宋体" w:cs="宋体"/>
                <w:b/>
                <w:color w:val="000000"/>
                <w:sz w:val="18"/>
                <w:szCs w:val="18"/>
              </w:rPr>
              <w:t>日处理能力的污水处理厂；一期基础设施及水电气等要素保障已完善，其余基础设施及水电气等正在同步建设中。目前内江明泰微电子产业园、威士凯</w:t>
            </w:r>
            <w:r>
              <w:rPr>
                <w:rFonts w:hint="eastAsia" w:cs="宋体"/>
                <w:b/>
                <w:color w:val="000000"/>
                <w:sz w:val="18"/>
                <w:szCs w:val="18"/>
              </w:rPr>
              <w:t>PCB</w:t>
            </w:r>
            <w:r>
              <w:rPr>
                <w:rFonts w:hint="eastAsia" w:hAnsi="宋体" w:cs="宋体"/>
                <w:b/>
                <w:color w:val="000000"/>
                <w:sz w:val="18"/>
                <w:szCs w:val="18"/>
              </w:rPr>
              <w:t>印刷电路板生产基地及重庆雄富光电智能显示面板精深加工项目已入驻。</w:t>
            </w:r>
          </w:p>
        </w:tc>
        <w:tc>
          <w:tcPr>
            <w:tcW w:w="4488" w:type="dxa"/>
            <w:noWrap w:val="0"/>
            <w:vAlign w:val="center"/>
          </w:tcPr>
          <w:p>
            <w:pPr>
              <w:widowControl/>
              <w:rPr>
                <w:rFonts w:hint="eastAsia" w:cs="宋体"/>
                <w:b/>
                <w:bCs/>
                <w:color w:val="000000"/>
                <w:kern w:val="0"/>
                <w:sz w:val="18"/>
                <w:szCs w:val="18"/>
              </w:rPr>
            </w:pPr>
            <w:r>
              <w:rPr>
                <w:rFonts w:hint="eastAsia" w:hAnsi="宋体" w:cs="宋体"/>
                <w:b/>
                <w:bCs/>
                <w:color w:val="000000"/>
                <w:spacing w:val="12"/>
                <w:sz w:val="18"/>
                <w:szCs w:val="18"/>
              </w:rPr>
              <w:t>一是集成电路封装测试及关联制造业。二是电子设备制造及技术服务。</w:t>
            </w:r>
            <w:r>
              <w:rPr>
                <w:rFonts w:hint="eastAsia" w:hAnsi="宋体" w:cs="宋体"/>
                <w:b/>
                <w:color w:val="000000"/>
                <w:sz w:val="18"/>
                <w:szCs w:val="18"/>
              </w:rPr>
              <w:t>引进半导体生产、测试设备及半导体部件、耗材供应企业，在内江设立生产基地；三是培育发展新一代功率半导体器件、精密电子器件研发生产产业；四是积极引进从事设备维修、保养、清洗服务的技术服务企业。</w:t>
            </w:r>
          </w:p>
        </w:tc>
        <w:tc>
          <w:tcPr>
            <w:tcW w:w="1636" w:type="dxa"/>
            <w:noWrap w:val="0"/>
            <w:vAlign w:val="center"/>
          </w:tcPr>
          <w:p>
            <w:pPr>
              <w:widowControl/>
              <w:jc w:val="both"/>
              <w:rPr>
                <w:rFonts w:hint="default"/>
                <w:lang w:val="en-US" w:eastAsia="zh-CN"/>
              </w:rPr>
            </w:pPr>
            <w:r>
              <w:rPr>
                <w:rFonts w:hint="eastAsia"/>
                <w:lang w:val="en-US" w:eastAsia="zh-CN"/>
              </w:rPr>
              <w:t>联系人员：胡晓东</w:t>
            </w:r>
          </w:p>
          <w:p>
            <w:pPr>
              <w:widowControl/>
              <w:rPr>
                <w:rFonts w:hint="default" w:hAnsi="宋体" w:cs="宋体"/>
                <w:b/>
                <w:color w:val="000000"/>
                <w:kern w:val="0"/>
                <w:sz w:val="18"/>
                <w:szCs w:val="18"/>
                <w:lang w:val="en-US"/>
              </w:rPr>
            </w:pPr>
            <w:r>
              <w:rPr>
                <w:rFonts w:hint="eastAsia" w:hAnsi="宋体" w:cs="宋体"/>
                <w:b/>
                <w:bCs/>
                <w:color w:val="000000"/>
                <w:sz w:val="18"/>
                <w:szCs w:val="18"/>
                <w:lang w:val="en-US" w:eastAsia="zh-CN"/>
              </w:rPr>
              <w:t>电话：15983250500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5</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内江高新区新材料产业园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产业园占地约</w:t>
            </w:r>
            <w:r>
              <w:rPr>
                <w:rFonts w:hint="eastAsia" w:cs="宋体"/>
                <w:b/>
                <w:color w:val="000000"/>
                <w:kern w:val="0"/>
                <w:sz w:val="18"/>
                <w:szCs w:val="18"/>
              </w:rPr>
              <w:t>1000</w:t>
            </w:r>
            <w:r>
              <w:rPr>
                <w:rFonts w:hint="eastAsia" w:hAnsi="宋体" w:cs="宋体"/>
                <w:b/>
                <w:color w:val="000000"/>
                <w:kern w:val="0"/>
                <w:sz w:val="18"/>
                <w:szCs w:val="18"/>
              </w:rPr>
              <w:t>亩，前期实施</w:t>
            </w:r>
            <w:r>
              <w:rPr>
                <w:rFonts w:hint="eastAsia" w:cs="宋体"/>
                <w:b/>
                <w:color w:val="000000"/>
                <w:kern w:val="0"/>
                <w:sz w:val="18"/>
                <w:szCs w:val="18"/>
              </w:rPr>
              <w:t>235</w:t>
            </w:r>
            <w:r>
              <w:rPr>
                <w:rFonts w:hint="eastAsia" w:hAnsi="宋体" w:cs="宋体"/>
                <w:b/>
                <w:color w:val="000000"/>
                <w:kern w:val="0"/>
                <w:sz w:val="18"/>
                <w:szCs w:val="18"/>
              </w:rPr>
              <w:t>亩一期首批次项目，建设约</w:t>
            </w:r>
            <w:r>
              <w:rPr>
                <w:rFonts w:hint="eastAsia" w:cs="宋体"/>
                <w:b/>
                <w:color w:val="000000"/>
                <w:kern w:val="0"/>
                <w:sz w:val="18"/>
                <w:szCs w:val="18"/>
              </w:rPr>
              <w:t>10.53</w:t>
            </w:r>
            <w:r>
              <w:rPr>
                <w:rFonts w:hint="eastAsia" w:hAnsi="宋体" w:cs="宋体"/>
                <w:b/>
                <w:color w:val="000000"/>
                <w:kern w:val="0"/>
                <w:sz w:val="18"/>
                <w:szCs w:val="18"/>
              </w:rPr>
              <w:t>万平方米的标准厂房、科研楼、科技展览馆及配套用房。目前，项目部分厂房已经完成主体施工，正在进行配套道路、绿化、亮化建设，建成后将成为高新技术生产型企业集聚地。</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重点招引含钒新型材料、新型玻璃材料、先进高分子材料相关产业链生产企业，打造特色产业集群。</w:t>
            </w:r>
          </w:p>
        </w:tc>
        <w:tc>
          <w:tcPr>
            <w:tcW w:w="1636" w:type="dxa"/>
            <w:noWrap w:val="0"/>
            <w:vAlign w:val="center"/>
          </w:tcPr>
          <w:p>
            <w:pPr>
              <w:widowControl/>
              <w:jc w:val="both"/>
              <w:rPr>
                <w:rFonts w:hint="default"/>
                <w:lang w:val="en-US" w:eastAsia="zh-CN"/>
              </w:rPr>
            </w:pPr>
            <w:r>
              <w:rPr>
                <w:rFonts w:hint="eastAsia"/>
                <w:lang w:val="en-US" w:eastAsia="zh-CN"/>
              </w:rPr>
              <w:t>联系人员：胡晓东</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电话：15983250500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6</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内江高新区节能环保产业园项目</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项目规划占地</w:t>
            </w:r>
            <w:r>
              <w:rPr>
                <w:rFonts w:hint="eastAsia" w:cs="宋体"/>
                <w:b/>
                <w:color w:val="000000"/>
                <w:kern w:val="0"/>
                <w:sz w:val="18"/>
                <w:szCs w:val="18"/>
              </w:rPr>
              <w:t>500</w:t>
            </w:r>
            <w:r>
              <w:rPr>
                <w:rFonts w:hint="eastAsia" w:hAnsi="宋体" w:cs="宋体"/>
                <w:b/>
                <w:color w:val="000000"/>
                <w:kern w:val="0"/>
                <w:sz w:val="18"/>
                <w:szCs w:val="18"/>
              </w:rPr>
              <w:t>亩</w:t>
            </w:r>
            <w:r>
              <w:rPr>
                <w:rFonts w:hint="eastAsia" w:cs="宋体"/>
                <w:b/>
                <w:color w:val="000000"/>
                <w:kern w:val="0"/>
                <w:sz w:val="18"/>
                <w:szCs w:val="18"/>
              </w:rPr>
              <w:t>，</w:t>
            </w:r>
            <w:r>
              <w:rPr>
                <w:rFonts w:hint="eastAsia" w:hAnsi="宋体" w:cs="宋体"/>
                <w:b/>
                <w:color w:val="000000"/>
                <w:kern w:val="0"/>
                <w:sz w:val="18"/>
                <w:szCs w:val="18"/>
              </w:rPr>
              <w:t>重点打造集研发、生产、服务为一体的，具备“创新、节能、智慧”特点的高科技产业集群，搭建“产、学、研、用”一体化的合作平台。</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引进节能环保技术装备、新型节能产品、资源循环综合利用技术转化、</w:t>
            </w:r>
            <w:r>
              <w:rPr>
                <w:rFonts w:hint="eastAsia" w:cs="宋体"/>
                <w:b/>
                <w:color w:val="000000"/>
                <w:kern w:val="0"/>
                <w:sz w:val="18"/>
                <w:szCs w:val="18"/>
              </w:rPr>
              <w:t>“</w:t>
            </w:r>
            <w:r>
              <w:rPr>
                <w:rFonts w:hint="eastAsia" w:hAnsi="宋体" w:cs="宋体"/>
                <w:b/>
                <w:color w:val="000000"/>
                <w:kern w:val="0"/>
                <w:sz w:val="18"/>
                <w:szCs w:val="18"/>
              </w:rPr>
              <w:t>三废</w:t>
            </w:r>
            <w:r>
              <w:rPr>
                <w:rFonts w:hint="eastAsia" w:cs="宋体"/>
                <w:b/>
                <w:color w:val="000000"/>
                <w:kern w:val="0"/>
                <w:sz w:val="18"/>
                <w:szCs w:val="18"/>
              </w:rPr>
              <w:t>”</w:t>
            </w:r>
            <w:r>
              <w:rPr>
                <w:rFonts w:hint="eastAsia" w:hAnsi="宋体" w:cs="宋体"/>
                <w:b/>
                <w:color w:val="000000"/>
                <w:kern w:val="0"/>
                <w:sz w:val="18"/>
                <w:szCs w:val="18"/>
              </w:rPr>
              <w:t>治理设备等相关制造企业及研发和服务机构。</w:t>
            </w:r>
          </w:p>
        </w:tc>
        <w:tc>
          <w:tcPr>
            <w:tcW w:w="1636" w:type="dxa"/>
            <w:noWrap w:val="0"/>
            <w:vAlign w:val="center"/>
          </w:tcPr>
          <w:p>
            <w:pPr>
              <w:widowControl/>
              <w:jc w:val="both"/>
              <w:rPr>
                <w:rFonts w:hint="default"/>
                <w:lang w:val="en-US" w:eastAsia="zh-CN"/>
              </w:rPr>
            </w:pPr>
            <w:r>
              <w:rPr>
                <w:rFonts w:hint="eastAsia"/>
                <w:lang w:val="en-US" w:eastAsia="zh-CN"/>
              </w:rPr>
              <w:t>联系人员：胡晓东</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电话：15983250500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7</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内江经开区新能源汽车产业园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规划用地约</w:t>
            </w:r>
            <w:r>
              <w:rPr>
                <w:rFonts w:hint="eastAsia" w:cs="宋体"/>
                <w:b/>
                <w:color w:val="000000"/>
                <w:kern w:val="0"/>
                <w:sz w:val="18"/>
                <w:szCs w:val="18"/>
              </w:rPr>
              <w:t>3000</w:t>
            </w:r>
            <w:r>
              <w:rPr>
                <w:rFonts w:hint="eastAsia" w:hAnsi="宋体" w:cs="宋体"/>
                <w:b/>
                <w:color w:val="000000"/>
                <w:kern w:val="0"/>
                <w:sz w:val="18"/>
                <w:szCs w:val="18"/>
              </w:rPr>
              <w:t>亩，布局纯电动新能源汽车整车生产基地、新能源汽车研究院和新能源汽车配套零部件生产基地，目前引进落地的国跃年产</w:t>
            </w:r>
            <w:r>
              <w:rPr>
                <w:rFonts w:hint="eastAsia" w:cs="宋体"/>
                <w:b/>
                <w:color w:val="000000"/>
                <w:kern w:val="0"/>
                <w:sz w:val="18"/>
                <w:szCs w:val="18"/>
              </w:rPr>
              <w:t>20</w:t>
            </w:r>
            <w:r>
              <w:rPr>
                <w:rFonts w:hint="eastAsia" w:hAnsi="宋体" w:cs="宋体"/>
                <w:b/>
                <w:color w:val="000000"/>
                <w:kern w:val="0"/>
                <w:sz w:val="18"/>
                <w:szCs w:val="18"/>
              </w:rPr>
              <w:t>万辆新能源纯电动汽车整车生产基地的四大生产车间已建设完成、正在进行设备安装调试，预计2020年6月进行试生产。配套项目台湾见智科技年产</w:t>
            </w:r>
            <w:r>
              <w:rPr>
                <w:rFonts w:hint="eastAsia" w:cs="宋体"/>
                <w:b/>
                <w:color w:val="000000"/>
                <w:kern w:val="0"/>
                <w:sz w:val="18"/>
                <w:szCs w:val="18"/>
              </w:rPr>
              <w:t>10</w:t>
            </w:r>
            <w:r>
              <w:rPr>
                <w:rFonts w:hint="eastAsia" w:hAnsi="宋体" w:cs="宋体"/>
                <w:b/>
                <w:color w:val="000000"/>
                <w:kern w:val="0"/>
                <w:sz w:val="18"/>
                <w:szCs w:val="18"/>
              </w:rPr>
              <w:t>万台锂电池组生产线项目已经签订合作协议。</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动力电池、驱动电机、电控系统、车桥、变速器、汽车电子及内饰和新能源充换电站等。</w:t>
            </w:r>
          </w:p>
        </w:tc>
        <w:tc>
          <w:tcPr>
            <w:tcW w:w="1636" w:type="dxa"/>
            <w:noWrap w:val="0"/>
            <w:vAlign w:val="center"/>
          </w:tcPr>
          <w:p>
            <w:pPr>
              <w:widowControl/>
              <w:jc w:val="both"/>
              <w:rPr>
                <w:rFonts w:hint="default"/>
                <w:lang w:val="en-US" w:eastAsia="zh-CN"/>
              </w:rPr>
            </w:pPr>
            <w:r>
              <w:rPr>
                <w:rFonts w:hint="eastAsia"/>
                <w:lang w:val="en-US" w:eastAsia="zh-CN"/>
              </w:rPr>
              <w:t>联系人员：张敏</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电话：13568057092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8</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内江经开区浙商工业园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规划用地约</w:t>
            </w:r>
            <w:r>
              <w:rPr>
                <w:rFonts w:hint="eastAsia" w:cs="宋体"/>
                <w:b/>
                <w:color w:val="000000"/>
                <w:kern w:val="0"/>
                <w:sz w:val="18"/>
                <w:szCs w:val="18"/>
              </w:rPr>
              <w:t>3</w:t>
            </w:r>
            <w:r>
              <w:rPr>
                <w:b/>
                <w:color w:val="000000"/>
                <w:kern w:val="0"/>
                <w:sz w:val="18"/>
                <w:szCs w:val="18"/>
              </w:rPr>
              <w:t>00</w:t>
            </w:r>
            <w:r>
              <w:rPr>
                <w:rFonts w:hint="eastAsia" w:hAnsi="宋体" w:cs="宋体"/>
                <w:b/>
                <w:color w:val="000000"/>
                <w:kern w:val="0"/>
                <w:sz w:val="18"/>
                <w:szCs w:val="18"/>
              </w:rPr>
              <w:t>亩，首期依托已建设的</w:t>
            </w:r>
            <w:r>
              <w:rPr>
                <w:rFonts w:hint="eastAsia" w:cs="宋体"/>
                <w:b/>
                <w:color w:val="000000"/>
                <w:kern w:val="0"/>
                <w:sz w:val="18"/>
                <w:szCs w:val="18"/>
              </w:rPr>
              <w:t>2</w:t>
            </w:r>
            <w:r>
              <w:rPr>
                <w:rFonts w:hint="eastAsia" w:hAnsi="宋体" w:cs="宋体"/>
                <w:b/>
                <w:color w:val="000000"/>
                <w:kern w:val="0"/>
                <w:sz w:val="18"/>
                <w:szCs w:val="18"/>
              </w:rPr>
              <w:t>万平方米厂房，已签约落地亿川动力发动机盖生产线、江环一扬液压系统过渡管接头生产、煌锋汽车底盘配件生产、协丰发动机摇臂生产等机械汽配项目。</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重点对接浙江玉环、宁波一带产业转移，引进汽车（摩托车）零部件生产及制造企业。</w:t>
            </w:r>
          </w:p>
        </w:tc>
        <w:tc>
          <w:tcPr>
            <w:tcW w:w="1636" w:type="dxa"/>
            <w:noWrap w:val="0"/>
            <w:vAlign w:val="center"/>
          </w:tcPr>
          <w:p>
            <w:pPr>
              <w:widowControl/>
              <w:jc w:val="both"/>
              <w:rPr>
                <w:rFonts w:hint="default"/>
                <w:lang w:val="en-US" w:eastAsia="zh-CN"/>
              </w:rPr>
            </w:pPr>
            <w:r>
              <w:rPr>
                <w:rFonts w:hint="eastAsia"/>
                <w:lang w:val="en-US" w:eastAsia="zh-CN"/>
              </w:rPr>
              <w:t>联系人员：张敏</w:t>
            </w:r>
          </w:p>
          <w:p>
            <w:pPr>
              <w:widowControl/>
              <w:rPr>
                <w:rFonts w:hint="eastAsia" w:cs="宋体"/>
                <w:b/>
                <w:color w:val="000000"/>
                <w:kern w:val="0"/>
                <w:sz w:val="18"/>
                <w:szCs w:val="18"/>
              </w:rPr>
            </w:pPr>
            <w:r>
              <w:rPr>
                <w:rFonts w:hint="eastAsia" w:hAnsi="宋体" w:cs="宋体"/>
                <w:b/>
                <w:bCs/>
                <w:color w:val="000000"/>
                <w:sz w:val="18"/>
                <w:szCs w:val="18"/>
                <w:lang w:val="en-US" w:eastAsia="zh-CN"/>
              </w:rPr>
              <w:t>电话：13568057092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684" w:hRule="atLeast"/>
          <w:jc w:val="center"/>
        </w:trPr>
        <w:tc>
          <w:tcPr>
            <w:tcW w:w="492" w:type="dxa"/>
            <w:noWrap w:val="0"/>
            <w:vAlign w:val="center"/>
          </w:tcPr>
          <w:p>
            <w:pPr>
              <w:widowControl/>
              <w:jc w:val="center"/>
              <w:rPr>
                <w:rFonts w:hint="eastAsia" w:cs="宋体"/>
                <w:b/>
                <w:color w:val="000000"/>
                <w:kern w:val="0"/>
                <w:sz w:val="18"/>
                <w:szCs w:val="18"/>
              </w:rPr>
            </w:pPr>
            <w:r>
              <w:rPr>
                <w:rFonts w:hint="eastAsia" w:cs="宋体"/>
                <w:b/>
                <w:color w:val="000000"/>
                <w:kern w:val="0"/>
                <w:sz w:val="18"/>
                <w:szCs w:val="18"/>
              </w:rPr>
              <w:t>9</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隆昌市中国（西部）轨道交通产业园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规划用地</w:t>
            </w:r>
            <w:r>
              <w:rPr>
                <w:b/>
                <w:color w:val="000000"/>
                <w:kern w:val="0"/>
                <w:sz w:val="18"/>
                <w:szCs w:val="18"/>
              </w:rPr>
              <w:t>3000</w:t>
            </w:r>
            <w:r>
              <w:rPr>
                <w:rFonts w:hint="eastAsia" w:hAnsi="宋体" w:cs="宋体"/>
                <w:b/>
                <w:color w:val="000000"/>
                <w:kern w:val="0"/>
                <w:sz w:val="18"/>
                <w:szCs w:val="18"/>
              </w:rPr>
              <w:t>亩，依托已入驻的中铁隆昌铁路器材有限公司现有产业基础，</w:t>
            </w:r>
            <w:r>
              <w:rPr>
                <w:rFonts w:hint="eastAsia" w:cs="宋体"/>
                <w:b/>
                <w:color w:val="000000"/>
                <w:kern w:val="0"/>
                <w:sz w:val="18"/>
                <w:szCs w:val="18"/>
              </w:rPr>
              <w:t>“</w:t>
            </w:r>
            <w:r>
              <w:rPr>
                <w:rFonts w:hint="eastAsia" w:hAnsi="宋体" w:cs="宋体"/>
                <w:b/>
                <w:color w:val="000000"/>
                <w:kern w:val="0"/>
                <w:sz w:val="18"/>
                <w:szCs w:val="18"/>
              </w:rPr>
              <w:t>整体规划、分步实施</w:t>
            </w:r>
            <w:r>
              <w:rPr>
                <w:rFonts w:hint="eastAsia" w:cs="宋体"/>
                <w:b/>
                <w:color w:val="000000"/>
                <w:kern w:val="0"/>
                <w:sz w:val="18"/>
                <w:szCs w:val="18"/>
              </w:rPr>
              <w:t>”</w:t>
            </w:r>
            <w:r>
              <w:rPr>
                <w:rFonts w:hint="eastAsia" w:hAnsi="宋体" w:cs="宋体"/>
                <w:b/>
                <w:color w:val="000000"/>
                <w:kern w:val="0"/>
                <w:sz w:val="18"/>
                <w:szCs w:val="18"/>
              </w:rPr>
              <w:t>，逐步建成西部最大的轨道交通专业化产业园。</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引进轨道交通制动、弹条、电子控制系统、滚轮、驱动系统等部件生产制造。</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default" w:hAnsi="宋体" w:cs="宋体"/>
                <w:b/>
                <w:color w:val="000000"/>
                <w:kern w:val="0"/>
                <w:sz w:val="18"/>
                <w:szCs w:val="18"/>
                <w:lang w:val="en-US"/>
              </w:rPr>
            </w:pPr>
            <w:r>
              <w:rPr>
                <w:rFonts w:hint="eastAsia" w:hAnsi="宋体" w:cs="宋体"/>
                <w:b/>
                <w:bCs/>
                <w:color w:val="000000"/>
                <w:sz w:val="18"/>
                <w:szCs w:val="18"/>
                <w:lang w:val="en-US" w:eastAsia="zh-CN"/>
              </w:rPr>
              <w:t>电话：18181568819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078"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10</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威远县页岩气产业园</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威远县页岩气可开采量高达6000亿立方米，页岩气储量占全省50%以上，是成渝地区页岩气主产地之一。产业园选址威远经开区内，一期规划1000亩，建设：页岩气制综合利用、页岩气液化及储气调峰设施、页岩气配套产业。</w:t>
            </w:r>
          </w:p>
        </w:tc>
        <w:tc>
          <w:tcPr>
            <w:tcW w:w="4488" w:type="dxa"/>
            <w:noWrap w:val="0"/>
            <w:vAlign w:val="center"/>
          </w:tcPr>
          <w:p>
            <w:pPr>
              <w:widowControl/>
              <w:rPr>
                <w:rFonts w:hint="eastAsia" w:cs="宋体"/>
                <w:b/>
                <w:color w:val="000000"/>
                <w:kern w:val="0"/>
                <w:sz w:val="18"/>
                <w:szCs w:val="18"/>
              </w:rPr>
            </w:pPr>
            <w:r>
              <w:rPr>
                <w:rFonts w:hint="eastAsia" w:cs="宋体"/>
                <w:b/>
                <w:color w:val="000000"/>
                <w:kern w:val="0"/>
                <w:sz w:val="18"/>
                <w:szCs w:val="18"/>
              </w:rPr>
              <w:t>引进页岩气勘探、开采、能源储运及技术服务，页岩气就地转化，配套机器设备，环保产业等方面优质项目。</w:t>
            </w:r>
          </w:p>
        </w:tc>
        <w:tc>
          <w:tcPr>
            <w:tcW w:w="1636" w:type="dxa"/>
            <w:noWrap w:val="0"/>
            <w:vAlign w:val="center"/>
          </w:tcPr>
          <w:p>
            <w:pPr>
              <w:widowControl/>
              <w:jc w:val="both"/>
              <w:rPr>
                <w:rFonts w:hint="default"/>
                <w:lang w:val="en-US" w:eastAsia="zh-CN"/>
              </w:rPr>
            </w:pPr>
            <w:r>
              <w:rPr>
                <w:rFonts w:hint="eastAsia"/>
                <w:lang w:val="en-US" w:eastAsia="zh-CN"/>
              </w:rPr>
              <w:t>联系人员：胡晓东</w:t>
            </w:r>
          </w:p>
          <w:p>
            <w:pPr>
              <w:widowControl/>
              <w:rPr>
                <w:rFonts w:hint="default" w:hAnsi="宋体" w:cs="宋体"/>
                <w:b/>
                <w:color w:val="000000"/>
                <w:kern w:val="0"/>
                <w:sz w:val="18"/>
                <w:szCs w:val="18"/>
                <w:lang w:val="en-US"/>
              </w:rPr>
            </w:pPr>
            <w:r>
              <w:rPr>
                <w:rFonts w:hint="eastAsia" w:hAnsi="宋体" w:cs="宋体"/>
                <w:b/>
                <w:bCs/>
                <w:color w:val="000000"/>
                <w:sz w:val="18"/>
                <w:szCs w:val="18"/>
                <w:lang w:val="en-US" w:eastAsia="zh-CN"/>
              </w:rPr>
              <w:t>电话：15983250500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75"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11</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内江国际物流港</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内江国际物流港位于市中区白马镇，规划面积</w:t>
            </w:r>
            <w:r>
              <w:rPr>
                <w:rFonts w:hint="eastAsia" w:cs="宋体"/>
                <w:b/>
                <w:color w:val="000000"/>
                <w:kern w:val="0"/>
                <w:sz w:val="18"/>
                <w:szCs w:val="18"/>
              </w:rPr>
              <w:t>12.5</w:t>
            </w:r>
            <w:r>
              <w:rPr>
                <w:rFonts w:hint="eastAsia" w:hAnsi="宋体" w:cs="宋体"/>
                <w:b/>
                <w:color w:val="000000"/>
                <w:kern w:val="0"/>
                <w:sz w:val="18"/>
                <w:szCs w:val="18"/>
              </w:rPr>
              <w:t>平方公里，其中北区面积</w:t>
            </w:r>
            <w:r>
              <w:rPr>
                <w:rFonts w:hint="eastAsia" w:cs="宋体"/>
                <w:b/>
                <w:color w:val="000000"/>
                <w:kern w:val="0"/>
                <w:sz w:val="18"/>
                <w:szCs w:val="18"/>
              </w:rPr>
              <w:t>4</w:t>
            </w:r>
            <w:r>
              <w:rPr>
                <w:rFonts w:hint="eastAsia" w:hAnsi="宋体" w:cs="宋体"/>
                <w:b/>
                <w:color w:val="000000"/>
                <w:kern w:val="0"/>
                <w:sz w:val="18"/>
                <w:szCs w:val="18"/>
              </w:rPr>
              <w:t>平方公里、茂糖区</w:t>
            </w:r>
            <w:r>
              <w:rPr>
                <w:rFonts w:hint="eastAsia" w:cs="宋体"/>
                <w:b/>
                <w:color w:val="000000"/>
                <w:kern w:val="0"/>
                <w:sz w:val="18"/>
                <w:szCs w:val="18"/>
              </w:rPr>
              <w:t>6</w:t>
            </w:r>
            <w:r>
              <w:rPr>
                <w:rFonts w:hint="eastAsia" w:hAnsi="宋体" w:cs="宋体"/>
                <w:b/>
                <w:color w:val="000000"/>
                <w:kern w:val="0"/>
                <w:sz w:val="18"/>
                <w:szCs w:val="18"/>
              </w:rPr>
              <w:t>平方公里，主要发展保税物流加工业务；南区面积</w:t>
            </w:r>
            <w:r>
              <w:rPr>
                <w:rFonts w:hint="eastAsia" w:cs="宋体"/>
                <w:b/>
                <w:color w:val="000000"/>
                <w:kern w:val="0"/>
                <w:sz w:val="18"/>
                <w:szCs w:val="18"/>
              </w:rPr>
              <w:t>2.5</w:t>
            </w:r>
            <w:r>
              <w:rPr>
                <w:rFonts w:hint="eastAsia" w:hAnsi="宋体" w:cs="宋体"/>
                <w:b/>
                <w:color w:val="000000"/>
                <w:kern w:val="0"/>
                <w:sz w:val="18"/>
                <w:szCs w:val="18"/>
              </w:rPr>
              <w:t>平方公里，主要发展保税物流业务，减少内江境外商品消费外流，主动抢占川南境外电子商务消费市场。目前已经入驻渤商西部物流中心、新华国际</w:t>
            </w:r>
            <w:r>
              <w:rPr>
                <w:rFonts w:hint="eastAsia" w:cs="宋体"/>
                <w:b/>
                <w:color w:val="000000"/>
                <w:kern w:val="0"/>
                <w:sz w:val="18"/>
                <w:szCs w:val="18"/>
              </w:rPr>
              <w:t>“</w:t>
            </w:r>
            <w:r>
              <w:rPr>
                <w:rFonts w:hint="eastAsia" w:hAnsi="宋体" w:cs="宋体"/>
                <w:b/>
                <w:color w:val="000000"/>
                <w:kern w:val="0"/>
                <w:sz w:val="18"/>
                <w:szCs w:val="18"/>
              </w:rPr>
              <w:t>蓉欧</w:t>
            </w:r>
            <w:r>
              <w:rPr>
                <w:rFonts w:hint="eastAsia" w:cs="宋体"/>
                <w:b/>
                <w:color w:val="000000"/>
                <w:kern w:val="0"/>
                <w:sz w:val="18"/>
                <w:szCs w:val="18"/>
              </w:rPr>
              <w:t>+”</w:t>
            </w:r>
            <w:r>
              <w:rPr>
                <w:rFonts w:hint="eastAsia" w:hAnsi="宋体" w:cs="宋体"/>
                <w:b/>
                <w:color w:val="000000"/>
                <w:kern w:val="0"/>
                <w:sz w:val="18"/>
                <w:szCs w:val="18"/>
              </w:rPr>
              <w:t>东盟国际物流中心等项目，正在加快建设道路管网、火车南站改造提升、内江保税物流中心（</w:t>
            </w:r>
            <w:r>
              <w:rPr>
                <w:rFonts w:hint="eastAsia" w:cs="宋体"/>
                <w:b/>
                <w:color w:val="000000"/>
                <w:kern w:val="0"/>
                <w:sz w:val="18"/>
                <w:szCs w:val="18"/>
              </w:rPr>
              <w:t>B</w:t>
            </w:r>
            <w:r>
              <w:rPr>
                <w:rFonts w:hint="eastAsia" w:hAnsi="宋体" w:cs="宋体"/>
                <w:b/>
                <w:color w:val="000000"/>
                <w:kern w:val="0"/>
                <w:sz w:val="18"/>
                <w:szCs w:val="18"/>
              </w:rPr>
              <w:t>型）等功能配套设施。</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重点引进区域分拨中心、冷链物流、流通加工、电商、农产品、仓储等关联产业。吸引跨境电商头部企业新设立区域营运中心，建设具有独立法人资格的区域结算中心、分拨中心、交易中心等。</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eastAsia" w:hAnsi="宋体" w:cs="宋体"/>
                <w:b/>
                <w:bCs/>
                <w:color w:val="000000"/>
                <w:sz w:val="18"/>
                <w:szCs w:val="18"/>
              </w:rPr>
            </w:pPr>
            <w:r>
              <w:rPr>
                <w:rFonts w:hint="eastAsia" w:hAnsi="宋体" w:cs="宋体"/>
                <w:b/>
                <w:bCs/>
                <w:color w:val="000000"/>
                <w:sz w:val="18"/>
                <w:szCs w:val="18"/>
                <w:lang w:val="en-US" w:eastAsia="zh-CN"/>
              </w:rPr>
              <w:t>电话：18181568819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50"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12</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内江软件与信息技术服务外包产业园项目</w:t>
            </w:r>
          </w:p>
        </w:tc>
        <w:tc>
          <w:tcPr>
            <w:tcW w:w="6266"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项目位于内江市东兴区南部新城区域（创智新城片区），总占地面积804.4亩，总建筑面积115.1万平方米，分四期建设。其中项目一期总占地面积215.34亩，规划总建筑面积323000㎡，用于规划展示、中小企业孵化、综合性政务服务、企业研发及办公、员工住宿等功能；配套商业、员工食堂、地下停车等功能。吸引优质企业入驻园区，力求打造成为中西部标准最高、结构最优的大数据与信息服务产业综合体项目，区域吸纳超过20万常住人口，形成一个产城一体化发展示范区，构建生态宜居的高科新城。</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一期重点发展成本和人才敏感型的呼叫中心、数据处理和互联网营销等产业，实现BPO产业的快速起步和突破。</w:t>
            </w:r>
            <w:r>
              <w:rPr>
                <w:rFonts w:hint="eastAsia" w:hAnsi="宋体" w:cs="宋体"/>
                <w:b/>
                <w:color w:val="000000"/>
                <w:kern w:val="0"/>
                <w:sz w:val="18"/>
                <w:szCs w:val="18"/>
                <w:lang w:val="zh-CN"/>
              </w:rPr>
              <w:t>二</w:t>
            </w:r>
            <w:r>
              <w:rPr>
                <w:rFonts w:hint="eastAsia" w:hAnsi="宋体" w:cs="宋体"/>
                <w:b/>
                <w:color w:val="000000"/>
                <w:kern w:val="0"/>
                <w:sz w:val="18"/>
                <w:szCs w:val="18"/>
              </w:rPr>
              <w:t>期重点发展软件研发、IC设计、教育培训和电子商务服务等ITO和关联产业融合发展。</w:t>
            </w:r>
            <w:r>
              <w:rPr>
                <w:rFonts w:hint="eastAsia" w:hAnsi="宋体" w:cs="宋体"/>
                <w:b/>
                <w:color w:val="000000"/>
                <w:kern w:val="0"/>
                <w:sz w:val="18"/>
                <w:szCs w:val="18"/>
                <w:lang w:val="zh-CN"/>
              </w:rPr>
              <w:t>三期</w:t>
            </w:r>
            <w:r>
              <w:rPr>
                <w:rFonts w:hint="eastAsia" w:hAnsi="宋体" w:cs="宋体"/>
                <w:b/>
                <w:color w:val="000000"/>
                <w:kern w:val="0"/>
                <w:sz w:val="18"/>
                <w:szCs w:val="18"/>
              </w:rPr>
              <w:t>重点引入大数据产业龙头企业及项目，依托龙头项目构建大数据产业集群。</w:t>
            </w:r>
            <w:r>
              <w:rPr>
                <w:rFonts w:hint="eastAsia" w:hAnsi="宋体" w:cs="宋体"/>
                <w:b/>
                <w:color w:val="000000"/>
                <w:kern w:val="0"/>
                <w:sz w:val="18"/>
                <w:szCs w:val="18"/>
                <w:lang w:val="zh-CN"/>
              </w:rPr>
              <w:t>四期</w:t>
            </w:r>
            <w:r>
              <w:rPr>
                <w:rFonts w:hint="eastAsia" w:hAnsi="宋体" w:cs="宋体"/>
                <w:b/>
                <w:color w:val="000000"/>
                <w:kern w:val="0"/>
                <w:sz w:val="18"/>
                <w:szCs w:val="18"/>
              </w:rPr>
              <w:t>引进企业推动产业园内的产业集群与园区周边的商业业态深度融合发展。</w:t>
            </w:r>
          </w:p>
        </w:tc>
        <w:tc>
          <w:tcPr>
            <w:tcW w:w="1636" w:type="dxa"/>
            <w:noWrap w:val="0"/>
            <w:vAlign w:val="center"/>
          </w:tcPr>
          <w:p>
            <w:pPr>
              <w:widowControl/>
              <w:jc w:val="both"/>
              <w:rPr>
                <w:rFonts w:hint="default"/>
                <w:lang w:val="en-US" w:eastAsia="zh-CN"/>
              </w:rPr>
            </w:pPr>
            <w:r>
              <w:rPr>
                <w:rFonts w:hint="eastAsia"/>
                <w:lang w:val="en-US" w:eastAsia="zh-CN"/>
              </w:rPr>
              <w:t>联系人员：刘念</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电话：13990550571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775"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13</w:t>
            </w:r>
          </w:p>
        </w:tc>
        <w:tc>
          <w:tcPr>
            <w:tcW w:w="2333" w:type="dxa"/>
            <w:noWrap w:val="0"/>
            <w:vAlign w:val="center"/>
          </w:tcPr>
          <w:p>
            <w:pPr>
              <w:rPr>
                <w:rFonts w:hint="eastAsia" w:ascii="宋体" w:hAnsi="宋体" w:cs="宋体"/>
                <w:b/>
                <w:bCs/>
                <w:kern w:val="0"/>
                <w:sz w:val="18"/>
                <w:szCs w:val="18"/>
              </w:rPr>
            </w:pPr>
            <w:r>
              <w:rPr>
                <w:rFonts w:hint="eastAsia" w:ascii="宋体" w:hAnsi="宋体" w:cs="宋体"/>
                <w:b/>
                <w:bCs/>
                <w:kern w:val="0"/>
                <w:sz w:val="18"/>
                <w:szCs w:val="18"/>
              </w:rPr>
              <w:t>中国（西南）中医药产业园区</w:t>
            </w:r>
          </w:p>
          <w:p>
            <w:pPr>
              <w:rPr>
                <w:rFonts w:hint="eastAsia" w:ascii="宋体" w:hAnsi="宋体" w:cs="宋体"/>
                <w:b/>
                <w:bCs/>
                <w:kern w:val="0"/>
                <w:sz w:val="18"/>
                <w:szCs w:val="18"/>
              </w:rPr>
            </w:pPr>
          </w:p>
        </w:tc>
        <w:tc>
          <w:tcPr>
            <w:tcW w:w="6266" w:type="dxa"/>
            <w:noWrap w:val="0"/>
            <w:vAlign w:val="center"/>
          </w:tcPr>
          <w:p>
            <w:pPr>
              <w:rPr>
                <w:rFonts w:hint="eastAsia" w:ascii="宋体" w:hAnsi="宋体" w:cs="宋体"/>
                <w:b/>
                <w:bCs/>
                <w:kern w:val="0"/>
                <w:sz w:val="18"/>
                <w:szCs w:val="18"/>
              </w:rPr>
            </w:pPr>
            <w:r>
              <w:rPr>
                <w:rFonts w:hint="eastAsia" w:ascii="宋体" w:hAnsi="宋体" w:cs="宋体"/>
                <w:b/>
                <w:bCs/>
                <w:kern w:val="0"/>
                <w:sz w:val="18"/>
                <w:szCs w:val="18"/>
              </w:rPr>
              <w:t>中国（西南）中医药产业园区依托全市现有资源建立优势饮片加工、曲剂、药食同源健康食品、中兽药、院内制剂、中医药研发基地等6大中医药产业基地；规划建设集仓储养护、质量检测、质量追溯、加工包装等于一体的中药材集中仓储物流中心和中药材专业化交易市场。首批推出“一园两基地”承接相关项目：</w:t>
            </w:r>
          </w:p>
          <w:p>
            <w:pPr>
              <w:rPr>
                <w:rFonts w:hint="eastAsia" w:ascii="宋体" w:hAnsi="宋体" w:cs="宋体"/>
                <w:b/>
                <w:bCs/>
                <w:kern w:val="0"/>
                <w:sz w:val="18"/>
                <w:szCs w:val="18"/>
              </w:rPr>
            </w:pPr>
            <w:r>
              <w:rPr>
                <w:rFonts w:hint="eastAsia" w:ascii="宋体" w:hAnsi="宋体" w:cs="宋体"/>
                <w:b/>
                <w:bCs/>
                <w:kern w:val="0"/>
                <w:sz w:val="18"/>
                <w:szCs w:val="18"/>
              </w:rPr>
              <w:t>生产园区类：</w:t>
            </w:r>
          </w:p>
          <w:p>
            <w:pPr>
              <w:rPr>
                <w:rFonts w:hint="eastAsia" w:ascii="宋体" w:hAnsi="宋体" w:cs="宋体"/>
                <w:b/>
                <w:bCs/>
                <w:kern w:val="0"/>
                <w:sz w:val="18"/>
                <w:szCs w:val="18"/>
              </w:rPr>
            </w:pPr>
            <w:r>
              <w:rPr>
                <w:rFonts w:hint="eastAsia" w:ascii="宋体" w:hAnsi="宋体" w:cs="宋体"/>
                <w:b/>
                <w:bCs/>
                <w:kern w:val="0"/>
                <w:sz w:val="18"/>
                <w:szCs w:val="18"/>
              </w:rPr>
              <w:t>威远医药健康产业园，选址威远县，规划面积1000余亩，已引进世纪本草公司，以药用曲类生产、中药饮片生产、中药材仓储物流等业态为主。</w:t>
            </w:r>
          </w:p>
          <w:p>
            <w:pPr>
              <w:rPr>
                <w:rFonts w:hint="eastAsia" w:ascii="宋体" w:hAnsi="宋体" w:cs="宋体"/>
                <w:b/>
                <w:bCs/>
                <w:kern w:val="0"/>
                <w:sz w:val="18"/>
                <w:szCs w:val="18"/>
              </w:rPr>
            </w:pPr>
            <w:r>
              <w:rPr>
                <w:rFonts w:hint="eastAsia" w:ascii="宋体" w:hAnsi="宋体" w:cs="宋体"/>
                <w:b/>
                <w:bCs/>
                <w:kern w:val="0"/>
                <w:sz w:val="18"/>
                <w:szCs w:val="18"/>
              </w:rPr>
              <w:t>种植园区类：</w:t>
            </w:r>
          </w:p>
          <w:p>
            <w:pPr>
              <w:rPr>
                <w:rFonts w:hint="eastAsia" w:ascii="宋体" w:hAnsi="宋体" w:cs="宋体"/>
                <w:b/>
                <w:bCs/>
                <w:kern w:val="0"/>
                <w:sz w:val="18"/>
                <w:szCs w:val="18"/>
              </w:rPr>
            </w:pPr>
            <w:r>
              <w:rPr>
                <w:rFonts w:hint="eastAsia" w:ascii="宋体" w:hAnsi="宋体" w:cs="宋体"/>
                <w:b/>
                <w:bCs/>
                <w:kern w:val="0"/>
                <w:sz w:val="18"/>
                <w:szCs w:val="18"/>
              </w:rPr>
              <w:t>1、威远中药材现代农业产业园，选址东联镇乌龙河沿岸，规划面积约11000亩，种植佛手、枳壳等各类中药材。</w:t>
            </w:r>
          </w:p>
          <w:p>
            <w:pPr>
              <w:rPr>
                <w:rFonts w:hint="eastAsia" w:ascii="宋体" w:hAnsi="宋体" w:cs="宋体"/>
                <w:b/>
                <w:bCs/>
                <w:kern w:val="0"/>
                <w:sz w:val="18"/>
                <w:szCs w:val="18"/>
              </w:rPr>
            </w:pPr>
            <w:r>
              <w:rPr>
                <w:rFonts w:hint="eastAsia" w:ascii="宋体" w:hAnsi="宋体" w:cs="宋体"/>
                <w:b/>
                <w:bCs/>
                <w:kern w:val="0"/>
                <w:sz w:val="18"/>
                <w:szCs w:val="18"/>
              </w:rPr>
              <w:t>2、东兴区道地中医药材种植产业园，核心区位于石子镇三县村，紧邻重庆荣昌区、大足区、资阳安岳区，离成安渝高速李家入口17公里，即将开建的内大高速公路的穿境而过。目前已种植3000亩中药材，已整理3000余亩流转土地群众已集中安置，基础设施已硬化），区域紧邻大清流河，土质酸碱度指标非常适宜种植天门冬、枳壳等道地中药材等。</w:t>
            </w:r>
          </w:p>
        </w:tc>
        <w:tc>
          <w:tcPr>
            <w:tcW w:w="4488" w:type="dxa"/>
            <w:noWrap w:val="0"/>
            <w:vAlign w:val="center"/>
          </w:tcPr>
          <w:p>
            <w:pPr>
              <w:rPr>
                <w:rFonts w:hint="eastAsia" w:ascii="宋体" w:hAnsi="宋体" w:cs="宋体"/>
                <w:b/>
                <w:bCs/>
                <w:kern w:val="0"/>
                <w:sz w:val="18"/>
                <w:szCs w:val="18"/>
              </w:rPr>
            </w:pPr>
            <w:r>
              <w:rPr>
                <w:rFonts w:hint="eastAsia" w:ascii="宋体" w:hAnsi="宋体" w:cs="宋体"/>
                <w:b/>
                <w:bCs/>
                <w:kern w:val="0"/>
                <w:sz w:val="18"/>
                <w:szCs w:val="18"/>
              </w:rPr>
              <w:t>引进国际国内一流的中药饮片加工、药（曲）剂生产、药食同源健康食品生产企业，中医药种植企业（投资人）和中医药研发机构。</w:t>
            </w:r>
          </w:p>
          <w:p>
            <w:pPr>
              <w:rPr>
                <w:rFonts w:hint="eastAsia" w:ascii="宋体" w:hAnsi="宋体" w:cs="宋体"/>
                <w:b/>
                <w:bCs/>
                <w:kern w:val="0"/>
                <w:sz w:val="18"/>
                <w:szCs w:val="18"/>
              </w:rPr>
            </w:pPr>
          </w:p>
        </w:tc>
        <w:tc>
          <w:tcPr>
            <w:tcW w:w="1636" w:type="dxa"/>
            <w:noWrap w:val="0"/>
            <w:vAlign w:val="center"/>
          </w:tcPr>
          <w:p>
            <w:pPr>
              <w:widowControl/>
              <w:jc w:val="both"/>
              <w:rPr>
                <w:rFonts w:hint="eastAsia"/>
                <w:lang w:val="en-US" w:eastAsia="zh-CN"/>
              </w:rPr>
            </w:pPr>
          </w:p>
          <w:p>
            <w:pPr>
              <w:widowControl/>
              <w:jc w:val="both"/>
              <w:rPr>
                <w:rFonts w:hint="default"/>
                <w:lang w:val="en-US" w:eastAsia="zh-CN"/>
              </w:rPr>
            </w:pPr>
            <w:r>
              <w:rPr>
                <w:rFonts w:hint="eastAsia"/>
                <w:lang w:val="en-US" w:eastAsia="zh-CN"/>
              </w:rPr>
              <w:t>联系人员：胡晓东</w:t>
            </w:r>
          </w:p>
          <w:p>
            <w:pPr>
              <w:widowControl/>
              <w:jc w:val="both"/>
              <w:rPr>
                <w:rFonts w:hint="eastAsia" w:hAnsi="宋体" w:cs="宋体"/>
                <w:b/>
                <w:bCs/>
                <w:color w:val="000000"/>
                <w:sz w:val="18"/>
                <w:szCs w:val="18"/>
                <w:lang w:val="en-US" w:eastAsia="zh-CN"/>
              </w:rPr>
            </w:pPr>
            <w:r>
              <w:rPr>
                <w:rFonts w:hint="eastAsia" w:hAnsi="宋体" w:cs="宋体"/>
                <w:b/>
                <w:bCs/>
                <w:color w:val="000000"/>
                <w:sz w:val="18"/>
                <w:szCs w:val="18"/>
                <w:lang w:val="en-US" w:eastAsia="zh-CN"/>
              </w:rPr>
              <w:t>电话：15983250500</w:t>
            </w:r>
          </w:p>
          <w:p>
            <w:pPr>
              <w:widowControl/>
              <w:jc w:val="both"/>
              <w:rPr>
                <w:rFonts w:hint="eastAsia" w:hAnsi="宋体" w:cs="宋体"/>
                <w:b/>
                <w:bCs/>
                <w:color w:val="000000"/>
                <w:sz w:val="18"/>
                <w:szCs w:val="18"/>
                <w:lang w:val="en-US" w:eastAsia="zh-CN"/>
              </w:rPr>
            </w:pPr>
          </w:p>
          <w:p>
            <w:pPr>
              <w:widowControl/>
              <w:jc w:val="both"/>
              <w:rPr>
                <w:rFonts w:hint="default"/>
                <w:lang w:val="en-US" w:eastAsia="zh-CN"/>
              </w:rPr>
            </w:pPr>
            <w:r>
              <w:rPr>
                <w:rFonts w:hint="eastAsia"/>
                <w:lang w:val="en-US" w:eastAsia="zh-CN"/>
              </w:rPr>
              <w:t>联系人员：刘念</w:t>
            </w:r>
          </w:p>
          <w:p>
            <w:pPr>
              <w:widowControl/>
              <w:rPr>
                <w:rFonts w:hAnsi="宋体" w:cs="宋体"/>
                <w:b/>
                <w:color w:val="000000"/>
                <w:kern w:val="0"/>
                <w:sz w:val="18"/>
                <w:szCs w:val="18"/>
              </w:rPr>
            </w:pPr>
            <w:r>
              <w:rPr>
                <w:rFonts w:hint="eastAsia" w:hAnsi="宋体" w:cs="宋体"/>
                <w:b/>
                <w:bCs/>
                <w:color w:val="000000"/>
                <w:sz w:val="18"/>
                <w:szCs w:val="18"/>
                <w:lang w:val="en-US" w:eastAsia="zh-CN"/>
              </w:rPr>
              <w:t>电话：13990550571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307"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14</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邓家坝新城开发</w:t>
            </w:r>
          </w:p>
        </w:tc>
        <w:tc>
          <w:tcPr>
            <w:tcW w:w="6266" w:type="dxa"/>
            <w:noWrap w:val="0"/>
            <w:vAlign w:val="center"/>
          </w:tcPr>
          <w:p>
            <w:pPr>
              <w:rPr>
                <w:rFonts w:hint="eastAsia" w:cs="宋体"/>
                <w:b/>
                <w:color w:val="000000"/>
                <w:kern w:val="0"/>
                <w:sz w:val="18"/>
                <w:szCs w:val="18"/>
              </w:rPr>
            </w:pPr>
            <w:r>
              <w:rPr>
                <w:rFonts w:hint="eastAsia" w:cs="宋体"/>
                <w:b/>
                <w:color w:val="000000"/>
                <w:kern w:val="0"/>
                <w:sz w:val="18"/>
                <w:szCs w:val="18"/>
              </w:rPr>
              <w:t>邓家坝新城是汉安大道西延线与沱江形成一个半岛区域，总面积约10950亩（7.3平方公里），规划面积约8691亩（5.8平方公里），净用地面积约4428.3亩（居住用地3364.05亩，商服用地1064.25亩）。按照内江城市总规，该区域定位为生态休闲居住区，功能业态以文化产业、滨江休闲、综合服务和高端居住为主。</w:t>
            </w:r>
          </w:p>
        </w:tc>
        <w:tc>
          <w:tcPr>
            <w:tcW w:w="4488" w:type="dxa"/>
            <w:noWrap w:val="0"/>
            <w:vAlign w:val="center"/>
          </w:tcPr>
          <w:p>
            <w:pPr>
              <w:widowControl/>
              <w:rPr>
                <w:rFonts w:hint="eastAsia" w:cs="宋体"/>
                <w:b/>
                <w:color w:val="000000"/>
                <w:kern w:val="0"/>
                <w:sz w:val="18"/>
                <w:szCs w:val="18"/>
              </w:rPr>
            </w:pPr>
            <w:r>
              <w:rPr>
                <w:rFonts w:hint="eastAsia" w:cs="宋体"/>
                <w:b/>
                <w:color w:val="000000"/>
                <w:kern w:val="0"/>
                <w:sz w:val="18"/>
                <w:szCs w:val="18"/>
              </w:rPr>
              <w:t>结合疫后新经济发展机遇窗口期，抓住数字经济发展的机遇，以新基建为切入口，充分发挥邓家坝便捷的交通区位优势和良好的生态环境优势，重点布局会展产业、文创产业、医养产业、总部经济等产业。</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电话：18181568819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473"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15</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市中区大自然康养城</w:t>
            </w:r>
          </w:p>
        </w:tc>
        <w:tc>
          <w:tcPr>
            <w:tcW w:w="6266" w:type="dxa"/>
            <w:noWrap w:val="0"/>
            <w:vAlign w:val="center"/>
          </w:tcPr>
          <w:p>
            <w:pPr>
              <w:rPr>
                <w:rFonts w:hint="eastAsia" w:cs="宋体"/>
                <w:b/>
                <w:color w:val="000000"/>
                <w:kern w:val="0"/>
                <w:sz w:val="18"/>
                <w:szCs w:val="18"/>
              </w:rPr>
            </w:pPr>
            <w:r>
              <w:rPr>
                <w:rFonts w:hint="eastAsia" w:hAnsi="宋体" w:cs="宋体"/>
                <w:b/>
                <w:color w:val="000000"/>
                <w:kern w:val="0"/>
                <w:sz w:val="18"/>
                <w:szCs w:val="18"/>
              </w:rPr>
              <w:t>地块位于城南新区东南部，乐贤大道东侧，是乐贤半岛国家级</w:t>
            </w:r>
            <w:r>
              <w:rPr>
                <w:rFonts w:hint="eastAsia" w:cs="宋体"/>
                <w:b/>
                <w:color w:val="000000"/>
                <w:kern w:val="0"/>
                <w:sz w:val="18"/>
                <w:szCs w:val="18"/>
              </w:rPr>
              <w:t>AAAA</w:t>
            </w:r>
            <w:r>
              <w:rPr>
                <w:rFonts w:hint="eastAsia" w:hAnsi="宋体" w:cs="宋体"/>
                <w:b/>
                <w:color w:val="000000"/>
                <w:kern w:val="0"/>
                <w:sz w:val="18"/>
                <w:szCs w:val="18"/>
              </w:rPr>
              <w:t>级景区的核心组成部分。地块总面积约</w:t>
            </w:r>
            <w:r>
              <w:rPr>
                <w:rFonts w:hint="eastAsia" w:cs="宋体"/>
                <w:b/>
                <w:color w:val="000000"/>
                <w:kern w:val="0"/>
                <w:sz w:val="18"/>
                <w:szCs w:val="18"/>
              </w:rPr>
              <w:t>1000</w:t>
            </w:r>
            <w:r>
              <w:rPr>
                <w:rFonts w:hint="eastAsia" w:hAnsi="宋体" w:cs="宋体"/>
                <w:b/>
                <w:color w:val="000000"/>
                <w:kern w:val="0"/>
                <w:sz w:val="18"/>
                <w:szCs w:val="18"/>
              </w:rPr>
              <w:t>亩，上级阶梯占地面积约</w:t>
            </w:r>
            <w:r>
              <w:rPr>
                <w:rFonts w:hint="eastAsia" w:cs="宋体"/>
                <w:b/>
                <w:color w:val="000000"/>
                <w:kern w:val="0"/>
                <w:sz w:val="18"/>
                <w:szCs w:val="18"/>
              </w:rPr>
              <w:t>600</w:t>
            </w:r>
            <w:r>
              <w:rPr>
                <w:rFonts w:hint="eastAsia" w:hAnsi="宋体" w:cs="宋体"/>
                <w:b/>
                <w:color w:val="000000"/>
                <w:kern w:val="0"/>
                <w:sz w:val="18"/>
                <w:szCs w:val="18"/>
              </w:rPr>
              <w:t>亩，下级阶梯占地面积约</w:t>
            </w:r>
            <w:r>
              <w:rPr>
                <w:rFonts w:hint="eastAsia" w:cs="宋体"/>
                <w:b/>
                <w:color w:val="000000"/>
                <w:kern w:val="0"/>
                <w:sz w:val="18"/>
                <w:szCs w:val="18"/>
              </w:rPr>
              <w:t>400</w:t>
            </w:r>
            <w:r>
              <w:rPr>
                <w:rFonts w:hint="eastAsia" w:hAnsi="宋体" w:cs="宋体"/>
                <w:b/>
                <w:color w:val="000000"/>
                <w:kern w:val="0"/>
                <w:sz w:val="18"/>
                <w:szCs w:val="18"/>
              </w:rPr>
              <w:t>亩。其中上级阶梯约</w:t>
            </w:r>
            <w:r>
              <w:rPr>
                <w:rFonts w:hint="eastAsia" w:cs="宋体"/>
                <w:b/>
                <w:color w:val="000000"/>
                <w:kern w:val="0"/>
                <w:sz w:val="18"/>
                <w:szCs w:val="18"/>
              </w:rPr>
              <w:t>500</w:t>
            </w:r>
            <w:r>
              <w:rPr>
                <w:rFonts w:hint="eastAsia" w:hAnsi="宋体" w:cs="宋体"/>
                <w:b/>
                <w:color w:val="000000"/>
                <w:kern w:val="0"/>
                <w:sz w:val="18"/>
                <w:szCs w:val="18"/>
              </w:rPr>
              <w:t>亩为二类居住用地（综合容积率约</w:t>
            </w:r>
            <w:r>
              <w:rPr>
                <w:rFonts w:hint="eastAsia" w:cs="宋体"/>
                <w:b/>
                <w:color w:val="000000"/>
                <w:kern w:val="0"/>
                <w:sz w:val="18"/>
                <w:szCs w:val="18"/>
              </w:rPr>
              <w:t>2.0</w:t>
            </w:r>
            <w:r>
              <w:rPr>
                <w:rFonts w:hint="eastAsia" w:hAnsi="宋体" w:cs="宋体"/>
                <w:b/>
                <w:color w:val="000000"/>
                <w:kern w:val="0"/>
                <w:sz w:val="18"/>
                <w:szCs w:val="18"/>
              </w:rPr>
              <w:t>），约</w:t>
            </w:r>
            <w:r>
              <w:rPr>
                <w:rFonts w:hint="eastAsia" w:cs="宋体"/>
                <w:b/>
                <w:color w:val="000000"/>
                <w:kern w:val="0"/>
                <w:sz w:val="18"/>
                <w:szCs w:val="18"/>
              </w:rPr>
              <w:t>70</w:t>
            </w:r>
            <w:r>
              <w:rPr>
                <w:rFonts w:hint="eastAsia" w:hAnsi="宋体" w:cs="宋体"/>
                <w:b/>
                <w:color w:val="000000"/>
                <w:kern w:val="0"/>
                <w:sz w:val="18"/>
                <w:szCs w:val="18"/>
              </w:rPr>
              <w:t>亩为医疗用地；下级阶梯约</w:t>
            </w:r>
            <w:r>
              <w:rPr>
                <w:rFonts w:hint="eastAsia" w:cs="宋体"/>
                <w:b/>
                <w:color w:val="000000"/>
                <w:kern w:val="0"/>
                <w:sz w:val="18"/>
                <w:szCs w:val="18"/>
              </w:rPr>
              <w:t>300</w:t>
            </w:r>
            <w:r>
              <w:rPr>
                <w:rFonts w:hint="eastAsia" w:hAnsi="宋体" w:cs="宋体"/>
                <w:b/>
                <w:color w:val="000000"/>
                <w:kern w:val="0"/>
                <w:sz w:val="18"/>
                <w:szCs w:val="18"/>
              </w:rPr>
              <w:t>亩为生态绿地，已由政府投资打造成为湿地公园，约</w:t>
            </w:r>
            <w:r>
              <w:rPr>
                <w:rFonts w:hint="eastAsia" w:cs="宋体"/>
                <w:b/>
                <w:color w:val="000000"/>
                <w:kern w:val="0"/>
                <w:sz w:val="18"/>
                <w:szCs w:val="18"/>
              </w:rPr>
              <w:t>100</w:t>
            </w:r>
            <w:r>
              <w:rPr>
                <w:rFonts w:hint="eastAsia" w:hAnsi="宋体" w:cs="宋体"/>
                <w:b/>
                <w:color w:val="000000"/>
                <w:kern w:val="0"/>
                <w:sz w:val="18"/>
                <w:szCs w:val="18"/>
              </w:rPr>
              <w:t>亩为商业用地。</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重点引进康养产业，建设医院、疗养院、度假酒店、商业街区等内容。</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电话：18181568819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16</w:t>
            </w:r>
          </w:p>
        </w:tc>
        <w:tc>
          <w:tcPr>
            <w:tcW w:w="2333"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东兴区南部新城</w:t>
            </w:r>
          </w:p>
        </w:tc>
        <w:tc>
          <w:tcPr>
            <w:tcW w:w="6266" w:type="dxa"/>
            <w:noWrap w:val="0"/>
            <w:vAlign w:val="center"/>
          </w:tcPr>
          <w:p>
            <w:pPr>
              <w:rPr>
                <w:rFonts w:hint="eastAsia" w:cs="宋体"/>
                <w:b/>
                <w:color w:val="000000"/>
                <w:kern w:val="0"/>
                <w:sz w:val="18"/>
                <w:szCs w:val="18"/>
              </w:rPr>
            </w:pPr>
            <w:r>
              <w:rPr>
                <w:rFonts w:hint="eastAsia" w:hAnsi="宋体" w:cs="宋体"/>
                <w:b/>
                <w:color w:val="000000"/>
                <w:kern w:val="0"/>
                <w:sz w:val="18"/>
                <w:szCs w:val="18"/>
              </w:rPr>
              <w:t>东兴区南部新城总面积约</w:t>
            </w:r>
            <w:r>
              <w:rPr>
                <w:rFonts w:hint="eastAsia" w:cs="宋体"/>
                <w:b/>
                <w:color w:val="000000"/>
                <w:kern w:val="0"/>
                <w:sz w:val="18"/>
                <w:szCs w:val="18"/>
              </w:rPr>
              <w:t>29.24</w:t>
            </w:r>
            <w:r>
              <w:rPr>
                <w:rFonts w:hint="eastAsia" w:hAnsi="宋体" w:cs="宋体"/>
                <w:b/>
                <w:color w:val="000000"/>
                <w:kern w:val="0"/>
                <w:sz w:val="18"/>
                <w:szCs w:val="18"/>
              </w:rPr>
              <w:t>平方公里，区域位置得天独厚，处在成渝高铁、川南城际铁路内江北站和绕城高速辐射范围内。规划总建设用地</w:t>
            </w:r>
            <w:r>
              <w:rPr>
                <w:rFonts w:hint="eastAsia" w:cs="宋体"/>
                <w:b/>
                <w:color w:val="000000"/>
                <w:kern w:val="0"/>
                <w:sz w:val="18"/>
                <w:szCs w:val="18"/>
              </w:rPr>
              <w:t>1631.0</w:t>
            </w:r>
            <w:r>
              <w:rPr>
                <w:rFonts w:hint="eastAsia" w:hAnsi="宋体" w:cs="宋体"/>
                <w:b/>
                <w:color w:val="000000"/>
                <w:kern w:val="0"/>
                <w:sz w:val="18"/>
                <w:szCs w:val="18"/>
              </w:rPr>
              <w:t>公顷，其中城市建设用地</w:t>
            </w:r>
            <w:r>
              <w:rPr>
                <w:rFonts w:hint="eastAsia" w:cs="宋体"/>
                <w:b/>
                <w:color w:val="000000"/>
                <w:kern w:val="0"/>
                <w:sz w:val="18"/>
                <w:szCs w:val="18"/>
              </w:rPr>
              <w:t>1564.2</w:t>
            </w:r>
            <w:r>
              <w:rPr>
                <w:rFonts w:hint="eastAsia" w:hAnsi="宋体" w:cs="宋体"/>
                <w:b/>
                <w:color w:val="000000"/>
                <w:kern w:val="0"/>
                <w:sz w:val="18"/>
                <w:szCs w:val="18"/>
              </w:rPr>
              <w:t>公顷，包括：居住用地</w:t>
            </w:r>
            <w:r>
              <w:rPr>
                <w:rFonts w:hint="eastAsia" w:cs="宋体"/>
                <w:b/>
                <w:color w:val="000000"/>
                <w:kern w:val="0"/>
                <w:sz w:val="18"/>
                <w:szCs w:val="18"/>
              </w:rPr>
              <w:t>569.1</w:t>
            </w:r>
            <w:r>
              <w:rPr>
                <w:rFonts w:hint="eastAsia" w:hAnsi="宋体" w:cs="宋体"/>
                <w:b/>
                <w:color w:val="000000"/>
                <w:kern w:val="0"/>
                <w:sz w:val="18"/>
                <w:szCs w:val="18"/>
              </w:rPr>
              <w:t>公顷、公共服务用地</w:t>
            </w:r>
            <w:r>
              <w:rPr>
                <w:rFonts w:hint="eastAsia" w:cs="宋体"/>
                <w:b/>
                <w:color w:val="000000"/>
                <w:kern w:val="0"/>
                <w:sz w:val="18"/>
                <w:szCs w:val="18"/>
              </w:rPr>
              <w:t>144.5</w:t>
            </w:r>
            <w:r>
              <w:rPr>
                <w:rFonts w:hint="eastAsia" w:hAnsi="宋体" w:cs="宋体"/>
                <w:b/>
                <w:color w:val="000000"/>
                <w:kern w:val="0"/>
                <w:sz w:val="18"/>
                <w:szCs w:val="18"/>
              </w:rPr>
              <w:t>公顷、商业服务业用地</w:t>
            </w:r>
            <w:r>
              <w:rPr>
                <w:rFonts w:hint="eastAsia" w:cs="宋体"/>
                <w:b/>
                <w:color w:val="000000"/>
                <w:kern w:val="0"/>
                <w:sz w:val="18"/>
                <w:szCs w:val="18"/>
              </w:rPr>
              <w:t>204.3</w:t>
            </w:r>
            <w:r>
              <w:rPr>
                <w:rFonts w:hint="eastAsia" w:hAnsi="宋体" w:cs="宋体"/>
                <w:b/>
                <w:color w:val="000000"/>
                <w:kern w:val="0"/>
                <w:sz w:val="18"/>
                <w:szCs w:val="18"/>
              </w:rPr>
              <w:t>公顷、道路交通用地</w:t>
            </w:r>
            <w:r>
              <w:rPr>
                <w:rFonts w:hint="eastAsia" w:cs="宋体"/>
                <w:b/>
                <w:color w:val="000000"/>
                <w:kern w:val="0"/>
                <w:sz w:val="18"/>
                <w:szCs w:val="18"/>
              </w:rPr>
              <w:t xml:space="preserve"> 374.4</w:t>
            </w:r>
            <w:r>
              <w:rPr>
                <w:rFonts w:hint="eastAsia" w:hAnsi="宋体" w:cs="宋体"/>
                <w:b/>
                <w:color w:val="000000"/>
                <w:kern w:val="0"/>
                <w:sz w:val="18"/>
                <w:szCs w:val="18"/>
              </w:rPr>
              <w:t>公顷、绿地与广场用地</w:t>
            </w:r>
            <w:r>
              <w:rPr>
                <w:rFonts w:hint="eastAsia" w:cs="宋体"/>
                <w:b/>
                <w:color w:val="000000"/>
                <w:kern w:val="0"/>
                <w:sz w:val="18"/>
                <w:szCs w:val="18"/>
              </w:rPr>
              <w:t xml:space="preserve"> 257.8</w:t>
            </w:r>
            <w:r>
              <w:rPr>
                <w:rFonts w:hint="eastAsia" w:hAnsi="宋体" w:cs="宋体"/>
                <w:b/>
                <w:color w:val="000000"/>
                <w:kern w:val="0"/>
                <w:sz w:val="18"/>
                <w:szCs w:val="18"/>
              </w:rPr>
              <w:t>公顷。</w:t>
            </w:r>
          </w:p>
        </w:tc>
        <w:tc>
          <w:tcPr>
            <w:tcW w:w="4488" w:type="dxa"/>
            <w:noWrap w:val="0"/>
            <w:vAlign w:val="center"/>
          </w:tcPr>
          <w:p>
            <w:pPr>
              <w:widowControl/>
              <w:rPr>
                <w:rFonts w:hint="eastAsia" w:cs="宋体"/>
                <w:b/>
                <w:color w:val="000000"/>
                <w:kern w:val="0"/>
                <w:sz w:val="18"/>
                <w:szCs w:val="18"/>
              </w:rPr>
            </w:pPr>
            <w:r>
              <w:rPr>
                <w:rFonts w:hint="eastAsia" w:hAnsi="宋体" w:cs="宋体"/>
                <w:b/>
                <w:color w:val="000000"/>
                <w:kern w:val="0"/>
                <w:sz w:val="18"/>
                <w:szCs w:val="18"/>
              </w:rPr>
              <w:t>重点招引休闲旅游、电子商务、现代金融、总部经济、服务外包、康养服务、职教产业等现代服务业。</w:t>
            </w:r>
          </w:p>
        </w:tc>
        <w:tc>
          <w:tcPr>
            <w:tcW w:w="1636" w:type="dxa"/>
            <w:noWrap w:val="0"/>
            <w:vAlign w:val="center"/>
          </w:tcPr>
          <w:p>
            <w:pPr>
              <w:widowControl/>
              <w:jc w:val="both"/>
              <w:rPr>
                <w:rFonts w:hint="default"/>
                <w:lang w:val="en-US" w:eastAsia="zh-CN"/>
              </w:rPr>
            </w:pPr>
            <w:r>
              <w:rPr>
                <w:rFonts w:hint="eastAsia"/>
                <w:lang w:val="en-US" w:eastAsia="zh-CN"/>
              </w:rPr>
              <w:t>联系人员：刘念</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电话：13990550571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93"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17</w:t>
            </w:r>
          </w:p>
        </w:tc>
        <w:tc>
          <w:tcPr>
            <w:tcW w:w="2333"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威远无花果产业示范片</w:t>
            </w:r>
          </w:p>
        </w:tc>
        <w:tc>
          <w:tcPr>
            <w:tcW w:w="6266"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示范片位于内江市威远县南部，幅员面积1</w:t>
            </w:r>
            <w:r>
              <w:rPr>
                <w:rFonts w:hAnsi="宋体" w:cs="宋体"/>
                <w:b/>
                <w:color w:val="000000"/>
                <w:kern w:val="0"/>
                <w:sz w:val="18"/>
                <w:szCs w:val="18"/>
              </w:rPr>
              <w:t>4.38</w:t>
            </w:r>
            <w:r>
              <w:rPr>
                <w:rFonts w:hint="eastAsia" w:hAnsi="宋体" w:cs="宋体"/>
                <w:b/>
                <w:color w:val="000000"/>
                <w:kern w:val="0"/>
                <w:sz w:val="18"/>
                <w:szCs w:val="18"/>
              </w:rPr>
              <w:t xml:space="preserve">万亩。园区内现有威远金四方果业有限责任公司、四川久润泰科技有限公司等大型无花果产品加工企业和世界无花果博览园 </w:t>
            </w:r>
            <w:r>
              <w:rPr>
                <w:rFonts w:hAnsi="宋体" w:cs="宋体"/>
                <w:b/>
                <w:color w:val="000000"/>
                <w:kern w:val="0"/>
                <w:sz w:val="18"/>
                <w:szCs w:val="18"/>
              </w:rPr>
              <w:t>4A</w:t>
            </w:r>
            <w:r>
              <w:rPr>
                <w:rFonts w:hint="eastAsia" w:hAnsi="宋体" w:cs="宋体"/>
                <w:b/>
                <w:color w:val="000000"/>
                <w:kern w:val="0"/>
                <w:sz w:val="18"/>
                <w:szCs w:val="18"/>
              </w:rPr>
              <w:t>景区，计划建设绿色种植示范和鲜销物流集散区6</w:t>
            </w:r>
            <w:r>
              <w:rPr>
                <w:rFonts w:hAnsi="宋体" w:cs="宋体"/>
                <w:b/>
                <w:color w:val="000000"/>
                <w:kern w:val="0"/>
                <w:sz w:val="18"/>
                <w:szCs w:val="18"/>
              </w:rPr>
              <w:t>030</w:t>
            </w:r>
            <w:r>
              <w:rPr>
                <w:rFonts w:hint="eastAsia" w:hAnsi="宋体" w:cs="宋体"/>
                <w:b/>
                <w:color w:val="000000"/>
                <w:kern w:val="0"/>
                <w:sz w:val="18"/>
                <w:szCs w:val="18"/>
              </w:rPr>
              <w:t>余亩，无花果健康加工产业园商业区3</w:t>
            </w:r>
            <w:r>
              <w:rPr>
                <w:rFonts w:hAnsi="宋体" w:cs="宋体"/>
                <w:b/>
                <w:color w:val="000000"/>
                <w:kern w:val="0"/>
                <w:sz w:val="18"/>
                <w:szCs w:val="18"/>
              </w:rPr>
              <w:t>330</w:t>
            </w:r>
            <w:r>
              <w:rPr>
                <w:rFonts w:hint="eastAsia" w:hAnsi="宋体" w:cs="宋体"/>
                <w:b/>
                <w:color w:val="000000"/>
                <w:kern w:val="0"/>
                <w:sz w:val="18"/>
                <w:szCs w:val="18"/>
              </w:rPr>
              <w:t>余亩，无花果科技历史文化展示区4</w:t>
            </w:r>
            <w:r>
              <w:rPr>
                <w:rFonts w:hAnsi="宋体" w:cs="宋体"/>
                <w:b/>
                <w:color w:val="000000"/>
                <w:kern w:val="0"/>
                <w:sz w:val="18"/>
                <w:szCs w:val="18"/>
              </w:rPr>
              <w:t>615</w:t>
            </w:r>
            <w:r>
              <w:rPr>
                <w:rFonts w:hint="eastAsia" w:hAnsi="宋体" w:cs="宋体"/>
                <w:b/>
                <w:color w:val="000000"/>
                <w:kern w:val="0"/>
                <w:sz w:val="18"/>
                <w:szCs w:val="18"/>
              </w:rPr>
              <w:t>余亩。</w:t>
            </w:r>
            <w:r>
              <w:rPr>
                <w:rFonts w:hAnsi="宋体" w:cs="宋体"/>
                <w:b/>
                <w:color w:val="000000"/>
                <w:kern w:val="0"/>
                <w:sz w:val="18"/>
                <w:szCs w:val="18"/>
              </w:rPr>
              <w:t xml:space="preserve"> </w:t>
            </w:r>
          </w:p>
        </w:tc>
        <w:tc>
          <w:tcPr>
            <w:tcW w:w="4488"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重点招引无花果示范片产业园上下游配套产业，包括无花果绿色种植示范和鲜销物流集散区、无花果健康加工产业园商业区、无花果科技历史文化展示区等一二三产业。</w:t>
            </w:r>
          </w:p>
        </w:tc>
        <w:tc>
          <w:tcPr>
            <w:tcW w:w="1636" w:type="dxa"/>
            <w:noWrap w:val="0"/>
            <w:vAlign w:val="center"/>
          </w:tcPr>
          <w:p>
            <w:pPr>
              <w:widowControl/>
              <w:jc w:val="both"/>
              <w:rPr>
                <w:rFonts w:hint="default"/>
                <w:lang w:val="en-US" w:eastAsia="zh-CN"/>
              </w:rPr>
            </w:pPr>
            <w:r>
              <w:rPr>
                <w:rFonts w:hint="eastAsia"/>
                <w:lang w:val="en-US" w:eastAsia="zh-CN"/>
              </w:rPr>
              <w:t>联系人员：胡晓东</w:t>
            </w:r>
          </w:p>
          <w:p>
            <w:pPr>
              <w:widowControl/>
              <w:jc w:val="both"/>
              <w:rPr>
                <w:rFonts w:hint="eastAsia" w:hAnsi="宋体" w:cs="宋体"/>
                <w:b/>
                <w:bCs/>
                <w:color w:val="000000"/>
                <w:sz w:val="18"/>
                <w:szCs w:val="18"/>
                <w:lang w:val="en-US" w:eastAsia="zh-CN"/>
              </w:rPr>
            </w:pPr>
            <w:r>
              <w:rPr>
                <w:rFonts w:hint="eastAsia" w:hAnsi="宋体" w:cs="宋体"/>
                <w:b/>
                <w:bCs/>
                <w:color w:val="000000"/>
                <w:sz w:val="18"/>
                <w:szCs w:val="18"/>
                <w:lang w:val="en-US" w:eastAsia="zh-CN"/>
              </w:rPr>
              <w:t>电话：15983250500</w:t>
            </w:r>
          </w:p>
          <w:p>
            <w:pPr>
              <w:widowControl/>
              <w:rPr>
                <w:rFonts w:hint="eastAsia" w:hAnsi="宋体" w:cs="宋体"/>
                <w:b/>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18</w:t>
            </w:r>
          </w:p>
        </w:tc>
        <w:tc>
          <w:tcPr>
            <w:tcW w:w="2333"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资中血橙产业示范片</w:t>
            </w:r>
          </w:p>
        </w:tc>
        <w:tc>
          <w:tcPr>
            <w:tcW w:w="6266" w:type="dxa"/>
            <w:noWrap w:val="0"/>
            <w:vAlign w:val="center"/>
          </w:tcPr>
          <w:p>
            <w:pPr>
              <w:rPr>
                <w:rFonts w:hint="eastAsia" w:hAnsi="宋体" w:cs="宋体"/>
                <w:b/>
                <w:color w:val="000000"/>
                <w:kern w:val="0"/>
                <w:sz w:val="18"/>
                <w:szCs w:val="18"/>
              </w:rPr>
            </w:pPr>
            <w:r>
              <w:rPr>
                <w:rFonts w:hint="eastAsia"/>
                <w:b/>
                <w:color w:val="000000"/>
                <w:kern w:val="0"/>
                <w:sz w:val="18"/>
                <w:szCs w:val="18"/>
              </w:rPr>
              <w:t>示范片位于内江国家农业科技园区和资中县国家现代农业产业园核心区，覆盖了银山镇8个村。目前，已建成科技研发中心、种苗繁育中心、血橙鲜食采摘园、血橙标准化种植园和1.6万余亩标准化种植基地，4000平方米血橙广场和400平方米配套用房，4.5公里环线公路和5公里生产、参观、采摘道路。建成后，该示范片盛果期血橙年总产量将达4.8万吨，鲜果产值将达3亿元。</w:t>
            </w:r>
          </w:p>
        </w:tc>
        <w:tc>
          <w:tcPr>
            <w:tcW w:w="4488"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血橙产业水肥一体化设施、冷链物流、商品化处理、血橙精深加工等。</w:t>
            </w:r>
          </w:p>
        </w:tc>
        <w:tc>
          <w:tcPr>
            <w:tcW w:w="1636" w:type="dxa"/>
            <w:noWrap w:val="0"/>
            <w:vAlign w:val="center"/>
          </w:tcPr>
          <w:p>
            <w:pPr>
              <w:widowControl/>
              <w:jc w:val="both"/>
              <w:rPr>
                <w:rFonts w:hint="default"/>
                <w:lang w:val="en-US" w:eastAsia="zh-CN"/>
              </w:rPr>
            </w:pPr>
            <w:r>
              <w:rPr>
                <w:rFonts w:hint="eastAsia"/>
                <w:lang w:val="en-US" w:eastAsia="zh-CN"/>
              </w:rPr>
              <w:t>联系人员：刘念</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电话：13990550571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19" w:hRule="atLeast"/>
          <w:jc w:val="center"/>
        </w:trPr>
        <w:tc>
          <w:tcPr>
            <w:tcW w:w="492" w:type="dxa"/>
            <w:noWrap w:val="0"/>
            <w:vAlign w:val="center"/>
          </w:tcPr>
          <w:p>
            <w:pPr>
              <w:widowControl/>
              <w:jc w:val="center"/>
              <w:rPr>
                <w:rFonts w:cs="宋体"/>
                <w:b/>
                <w:color w:val="000000"/>
                <w:kern w:val="0"/>
                <w:sz w:val="18"/>
                <w:szCs w:val="18"/>
              </w:rPr>
            </w:pPr>
            <w:r>
              <w:rPr>
                <w:rFonts w:hint="eastAsia" w:cs="宋体"/>
                <w:b/>
                <w:color w:val="000000"/>
                <w:kern w:val="0"/>
                <w:sz w:val="18"/>
                <w:szCs w:val="18"/>
              </w:rPr>
              <w:t>19</w:t>
            </w:r>
          </w:p>
        </w:tc>
        <w:tc>
          <w:tcPr>
            <w:tcW w:w="2333"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市中区柑橘产业示范片</w:t>
            </w:r>
          </w:p>
        </w:tc>
        <w:tc>
          <w:tcPr>
            <w:tcW w:w="6266"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示范片位于永安都市现代农业园区内，总规划面积11500亩，以柠檬为主导，以标准化基地建设为抓手，长期与四川省农业科学院、四川农业大学等科研院所以及高等院校合作，已引进如“茂源柠檬”“雷丰果业”等农业产业化龙头企业、专业合作社，建设总面积已达 7700 亩，基本形成柑橘（柠檬）产业带。预计到2023年，逐步完成柠檬种植8200亩、柑橘种植3300亩，建成万亩柑橘示范片。</w:t>
            </w:r>
          </w:p>
        </w:tc>
        <w:tc>
          <w:tcPr>
            <w:tcW w:w="4488"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柑橘（柠檬）种植、初加工、商品化处理等产业。</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电话：18181568819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105" w:hRule="atLeast"/>
          <w:jc w:val="center"/>
        </w:trPr>
        <w:tc>
          <w:tcPr>
            <w:tcW w:w="492" w:type="dxa"/>
            <w:noWrap w:val="0"/>
            <w:vAlign w:val="center"/>
          </w:tcPr>
          <w:p>
            <w:pPr>
              <w:widowControl/>
              <w:jc w:val="center"/>
              <w:rPr>
                <w:color w:val="000000"/>
              </w:rPr>
            </w:pPr>
            <w:r>
              <w:rPr>
                <w:rFonts w:hint="eastAsia" w:cs="宋体"/>
                <w:b/>
                <w:color w:val="000000"/>
                <w:kern w:val="0"/>
                <w:sz w:val="18"/>
                <w:szCs w:val="18"/>
              </w:rPr>
              <w:t>20</w:t>
            </w:r>
          </w:p>
        </w:tc>
        <w:tc>
          <w:tcPr>
            <w:tcW w:w="2333"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隆昌万亩稻鱼产业示范片</w:t>
            </w:r>
          </w:p>
        </w:tc>
        <w:tc>
          <w:tcPr>
            <w:tcW w:w="6266" w:type="dxa"/>
            <w:noWrap w:val="0"/>
            <w:vAlign w:val="center"/>
          </w:tcPr>
          <w:p>
            <w:pPr>
              <w:widowControl/>
              <w:rPr>
                <w:rFonts w:hint="eastAsia" w:hAnsi="宋体" w:cs="宋体"/>
                <w:b/>
                <w:color w:val="000000"/>
                <w:kern w:val="0"/>
                <w:sz w:val="18"/>
                <w:szCs w:val="18"/>
              </w:rPr>
            </w:pPr>
            <w:r>
              <w:rPr>
                <w:rFonts w:hint="eastAsia" w:ascii="宋体" w:hAnsi="宋体" w:cs="宋体"/>
                <w:b/>
                <w:bCs/>
                <w:color w:val="000000"/>
                <w:kern w:val="0"/>
                <w:sz w:val="18"/>
                <w:szCs w:val="18"/>
              </w:rPr>
              <w:t>示范片位于隆昌市，目前已发展稻渔产业12.6万亩，其中稻田虾综合种养6.6万亩，已创建成功省级五星级稻渔产业园区。总体目标拟发展稻渔20万亩，其中稻田虾10万亩。包括基地建设、科技装备、加工流通、市场品牌、新型业态、配套服务。为川渝两地提供优质稻渔产品，并创建国家级稻渔产业园区。</w:t>
            </w:r>
          </w:p>
        </w:tc>
        <w:tc>
          <w:tcPr>
            <w:tcW w:w="4488" w:type="dxa"/>
            <w:noWrap w:val="0"/>
            <w:vAlign w:val="center"/>
          </w:tcPr>
          <w:p>
            <w:pPr>
              <w:widowControl/>
              <w:rPr>
                <w:rFonts w:hint="eastAsia" w:hAnsi="宋体" w:cs="宋体"/>
                <w:b/>
                <w:color w:val="000000"/>
                <w:kern w:val="0"/>
                <w:sz w:val="18"/>
                <w:szCs w:val="18"/>
              </w:rPr>
            </w:pPr>
            <w:r>
              <w:rPr>
                <w:rFonts w:hint="eastAsia" w:hAnsi="宋体" w:cs="宋体"/>
                <w:b/>
                <w:color w:val="000000"/>
                <w:kern w:val="0"/>
                <w:sz w:val="18"/>
                <w:szCs w:val="18"/>
              </w:rPr>
              <w:t>该项目主要引进稻渔、稻虾种养以及涉及的上下游产业。</w:t>
            </w:r>
          </w:p>
        </w:tc>
        <w:tc>
          <w:tcPr>
            <w:tcW w:w="1636" w:type="dxa"/>
            <w:noWrap w:val="0"/>
            <w:vAlign w:val="center"/>
          </w:tcPr>
          <w:p>
            <w:pPr>
              <w:widowControl/>
              <w:jc w:val="both"/>
              <w:rPr>
                <w:rFonts w:hint="default"/>
                <w:lang w:val="en-US" w:eastAsia="zh-CN"/>
              </w:rPr>
            </w:pPr>
            <w:r>
              <w:rPr>
                <w:rFonts w:hint="eastAsia"/>
                <w:lang w:val="en-US" w:eastAsia="zh-CN"/>
              </w:rPr>
              <w:t>联系人员：张生林</w:t>
            </w:r>
          </w:p>
          <w:p>
            <w:pPr>
              <w:widowControl/>
              <w:rPr>
                <w:rFonts w:hint="eastAsia" w:hAnsi="宋体" w:cs="宋体"/>
                <w:b/>
                <w:color w:val="000000"/>
                <w:kern w:val="0"/>
                <w:sz w:val="18"/>
                <w:szCs w:val="18"/>
              </w:rPr>
            </w:pPr>
            <w:r>
              <w:rPr>
                <w:rFonts w:hint="eastAsia" w:hAnsi="宋体" w:cs="宋体"/>
                <w:b/>
                <w:bCs/>
                <w:color w:val="000000"/>
                <w:sz w:val="18"/>
                <w:szCs w:val="18"/>
                <w:lang w:val="en-US" w:eastAsia="zh-CN"/>
              </w:rPr>
              <w:t>电话：18181568819</w:t>
            </w:r>
          </w:p>
        </w:tc>
      </w:tr>
    </w:tbl>
    <w:p>
      <w:pPr>
        <w:pStyle w:val="2"/>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p>
      <w:pPr>
        <w:pStyle w:val="3"/>
        <w:rPr>
          <w:rFonts w:hint="eastAsia"/>
          <w:color w:val="000000"/>
        </w:rPr>
      </w:pPr>
    </w:p>
    <w:sectPr>
      <w:headerReference r:id="rId3" w:type="default"/>
      <w:footerReference r:id="rId4" w:type="default"/>
      <w:footerReference r:id="rId5" w:type="even"/>
      <w:pgSz w:w="16838" w:h="11906" w:orient="landscape"/>
      <w:pgMar w:top="1418" w:right="1418" w:bottom="1418" w:left="1418" w:header="851" w:footer="1134" w:gutter="0"/>
      <w:pgNumType w:start="1"/>
      <w:cols w:space="72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方正黑体简体">
    <w:altName w:val="微软雅黑"/>
    <w:panose1 w:val="02010601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Style w:val="12"/>
                              <w:rFonts w:hint="eastAsia" w:ascii="宋体" w:hAnsi="宋体"/>
                              <w:b/>
                              <w:sz w:val="24"/>
                            </w:rPr>
                          </w:pPr>
                          <w:r>
                            <w:rPr>
                              <w:rFonts w:ascii="宋体" w:hAnsi="宋体"/>
                              <w:b/>
                              <w:sz w:val="24"/>
                            </w:rPr>
                            <w:fldChar w:fldCharType="begin"/>
                          </w:r>
                          <w:r>
                            <w:rPr>
                              <w:rStyle w:val="12"/>
                              <w:rFonts w:ascii="宋体" w:hAnsi="宋体"/>
                              <w:b/>
                              <w:sz w:val="24"/>
                            </w:rPr>
                            <w:instrText xml:space="preserve">PAGE  </w:instrText>
                          </w:r>
                          <w:r>
                            <w:rPr>
                              <w:rFonts w:ascii="宋体" w:hAnsi="宋体"/>
                              <w:b/>
                              <w:sz w:val="24"/>
                            </w:rPr>
                            <w:fldChar w:fldCharType="separate"/>
                          </w:r>
                          <w:r>
                            <w:rPr>
                              <w:rStyle w:val="12"/>
                              <w:rFonts w:ascii="宋体" w:hAnsi="宋体"/>
                              <w:b/>
                              <w:sz w:val="24"/>
                              <w:lang/>
                            </w:rPr>
                            <w:t>4</w:t>
                          </w:r>
                          <w:r>
                            <w:rPr>
                              <w:rFonts w:ascii="宋体" w:hAnsi="宋体"/>
                              <w:b/>
                              <w:sz w:val="24"/>
                            </w:rPr>
                            <w:fldChar w:fldCharType="end"/>
                          </w:r>
                          <w:r>
                            <w:rPr>
                              <w:rFonts w:hint="eastAsia" w:ascii="宋体" w:hAnsi="宋体"/>
                              <w:b/>
                              <w:sz w:val="24"/>
                            </w:rPr>
                            <w:t xml:space="preserve"> </w:t>
                          </w:r>
                        </w:p>
                      </w:txbxContent>
                    </wps:txbx>
                    <wps:bodyPr wrap="none" lIns="0" tIns="0" rIns="0" bIns="0" upright="0">
                      <a:spAutoFit/>
                    </wps:bodyPr>
                  </wps:wsp>
                </a:graphicData>
              </a:graphic>
            </wp:anchor>
          </w:drawing>
        </mc:Choice>
        <mc:Fallback>
          <w:pict>
            <v:shape id="文本框 512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uUK8bEBAABO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ar6Y5w71PtaY+OQxNQ0fYMjZoz+iMwsfVLD5&#10;i5IIxrHXh3N/5ZCIyI+Wi+WywpDA2HRBHPb63IeYPkqwJBsNDTjA0le+/xTTKXVKydUc3Glj0M9r&#10;4/5wIGb2sMz9xDFbadgMI/ENtAfU0+PsG+pwOSkx9w5bm9dkMsJkbCZj54PedmWPcr3ob3YJSRRu&#10;ucIJdiyMQyvqxgXLW/H7vWS9/gb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BK5QrxsQEA&#10;AE4DAAAOAAAAAAAAAAEAIAAAAB4BAABkcnMvZTJvRG9jLnhtbFBLBQYAAAAABgAGAFkBAABBBQAA&#10;AAA=&#10;">
              <v:fill on="f" focussize="0,0"/>
              <v:stroke on="f"/>
              <v:imagedata o:title=""/>
              <o:lock v:ext="edit" aspectratio="f"/>
              <v:textbox inset="0mm,0mm,0mm,0mm" style="mso-fit-shape-to-text:t;">
                <w:txbxContent>
                  <w:p>
                    <w:pPr>
                      <w:pStyle w:val="6"/>
                      <w:rPr>
                        <w:rStyle w:val="12"/>
                        <w:rFonts w:hint="eastAsia" w:ascii="宋体" w:hAnsi="宋体"/>
                        <w:b/>
                        <w:sz w:val="24"/>
                      </w:rPr>
                    </w:pPr>
                    <w:r>
                      <w:rPr>
                        <w:rFonts w:ascii="宋体" w:hAnsi="宋体"/>
                        <w:b/>
                        <w:sz w:val="24"/>
                      </w:rPr>
                      <w:fldChar w:fldCharType="begin"/>
                    </w:r>
                    <w:r>
                      <w:rPr>
                        <w:rStyle w:val="12"/>
                        <w:rFonts w:ascii="宋体" w:hAnsi="宋体"/>
                        <w:b/>
                        <w:sz w:val="24"/>
                      </w:rPr>
                      <w:instrText xml:space="preserve">PAGE  </w:instrText>
                    </w:r>
                    <w:r>
                      <w:rPr>
                        <w:rFonts w:ascii="宋体" w:hAnsi="宋体"/>
                        <w:b/>
                        <w:sz w:val="24"/>
                      </w:rPr>
                      <w:fldChar w:fldCharType="separate"/>
                    </w:r>
                    <w:r>
                      <w:rPr>
                        <w:rStyle w:val="12"/>
                        <w:rFonts w:ascii="宋体" w:hAnsi="宋体"/>
                        <w:b/>
                        <w:sz w:val="24"/>
                        <w:lang/>
                      </w:rPr>
                      <w:t>4</w:t>
                    </w:r>
                    <w:r>
                      <w:rPr>
                        <w:rFonts w:ascii="宋体" w:hAnsi="宋体"/>
                        <w:b/>
                        <w:sz w:val="24"/>
                      </w:rPr>
                      <w:fldChar w:fldCharType="end"/>
                    </w:r>
                    <w:r>
                      <w:rPr>
                        <w:rFonts w:hint="eastAsia" w:ascii="宋体" w:hAnsi="宋体"/>
                        <w:b/>
                        <w:sz w:val="24"/>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lang/>
      </w:rPr>
      <w:t>1</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2"/>
  <w:drawingGridVerticalSpacing w:val="2"/>
  <w:displayHorizontalDrawingGridEvery w:val="1"/>
  <w:displayVerticalDrawingGridEvery w:val="1"/>
  <w:noPunctuationKerning w:val="1"/>
  <w:characterSpacingControl w:val="compressPunctuation"/>
  <w:hdrShapeDefaults>
    <o:shapelayout v:ext="edit">
      <o:idmap v:ext="edit" data="2,3,4,5,6,7"/>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F9"/>
    <w:rsid w:val="00032770"/>
    <w:rsid w:val="000406EC"/>
    <w:rsid w:val="00071D05"/>
    <w:rsid w:val="000978F2"/>
    <w:rsid w:val="000E34F4"/>
    <w:rsid w:val="00100510"/>
    <w:rsid w:val="001810F9"/>
    <w:rsid w:val="00224C22"/>
    <w:rsid w:val="002A2E18"/>
    <w:rsid w:val="002A7065"/>
    <w:rsid w:val="00320E31"/>
    <w:rsid w:val="003C58B9"/>
    <w:rsid w:val="00543972"/>
    <w:rsid w:val="00557DE1"/>
    <w:rsid w:val="00653F82"/>
    <w:rsid w:val="0069036F"/>
    <w:rsid w:val="006A7CC2"/>
    <w:rsid w:val="007105FA"/>
    <w:rsid w:val="00755AE6"/>
    <w:rsid w:val="00773694"/>
    <w:rsid w:val="008D0160"/>
    <w:rsid w:val="008D182C"/>
    <w:rsid w:val="008E2455"/>
    <w:rsid w:val="008E6A19"/>
    <w:rsid w:val="00931B0F"/>
    <w:rsid w:val="009630C8"/>
    <w:rsid w:val="009A58B1"/>
    <w:rsid w:val="00A13D80"/>
    <w:rsid w:val="00A17E3A"/>
    <w:rsid w:val="00AD2DD9"/>
    <w:rsid w:val="00AF5190"/>
    <w:rsid w:val="00B177D4"/>
    <w:rsid w:val="00BE1848"/>
    <w:rsid w:val="00C072A4"/>
    <w:rsid w:val="00D9204E"/>
    <w:rsid w:val="00DC152C"/>
    <w:rsid w:val="00DF4040"/>
    <w:rsid w:val="00DF7523"/>
    <w:rsid w:val="00E5609F"/>
    <w:rsid w:val="00E81994"/>
    <w:rsid w:val="00EB080F"/>
    <w:rsid w:val="00ED7765"/>
    <w:rsid w:val="00F23BD6"/>
    <w:rsid w:val="00F7529E"/>
    <w:rsid w:val="00F86833"/>
    <w:rsid w:val="016E59EE"/>
    <w:rsid w:val="02E869BB"/>
    <w:rsid w:val="03D753BF"/>
    <w:rsid w:val="063F627C"/>
    <w:rsid w:val="064529E0"/>
    <w:rsid w:val="06B5746A"/>
    <w:rsid w:val="0769341C"/>
    <w:rsid w:val="098C467A"/>
    <w:rsid w:val="0A932BA6"/>
    <w:rsid w:val="0C036D8A"/>
    <w:rsid w:val="0CCD7EBD"/>
    <w:rsid w:val="0D4F3C7F"/>
    <w:rsid w:val="0E4F3CC0"/>
    <w:rsid w:val="0E9801DA"/>
    <w:rsid w:val="0F320CA0"/>
    <w:rsid w:val="0FCE0FC4"/>
    <w:rsid w:val="1092527D"/>
    <w:rsid w:val="13F269E1"/>
    <w:rsid w:val="14075FDE"/>
    <w:rsid w:val="148C5ACA"/>
    <w:rsid w:val="149F3B1F"/>
    <w:rsid w:val="14A7611C"/>
    <w:rsid w:val="166304CD"/>
    <w:rsid w:val="168269A9"/>
    <w:rsid w:val="16DF06F6"/>
    <w:rsid w:val="17330156"/>
    <w:rsid w:val="17C965B8"/>
    <w:rsid w:val="19427E9E"/>
    <w:rsid w:val="1A1B377A"/>
    <w:rsid w:val="1A811EF1"/>
    <w:rsid w:val="1B3E07FE"/>
    <w:rsid w:val="1C391EB6"/>
    <w:rsid w:val="1D56189D"/>
    <w:rsid w:val="1D6D5314"/>
    <w:rsid w:val="1DB44DDA"/>
    <w:rsid w:val="1EAF1ED6"/>
    <w:rsid w:val="20C61F82"/>
    <w:rsid w:val="2117147B"/>
    <w:rsid w:val="2238719D"/>
    <w:rsid w:val="22AC1D25"/>
    <w:rsid w:val="23957E31"/>
    <w:rsid w:val="250A2492"/>
    <w:rsid w:val="250E5F6E"/>
    <w:rsid w:val="25862A4E"/>
    <w:rsid w:val="261174DE"/>
    <w:rsid w:val="264B5DEA"/>
    <w:rsid w:val="26DD39E6"/>
    <w:rsid w:val="274549CF"/>
    <w:rsid w:val="27726927"/>
    <w:rsid w:val="27DE1F54"/>
    <w:rsid w:val="28745D88"/>
    <w:rsid w:val="29460875"/>
    <w:rsid w:val="2A302F45"/>
    <w:rsid w:val="2A9D0B27"/>
    <w:rsid w:val="2AB85434"/>
    <w:rsid w:val="2CBB0DEC"/>
    <w:rsid w:val="2CD75DE2"/>
    <w:rsid w:val="2D9F4B1D"/>
    <w:rsid w:val="2E3060CC"/>
    <w:rsid w:val="2F055AD8"/>
    <w:rsid w:val="2FE97004"/>
    <w:rsid w:val="312E6D64"/>
    <w:rsid w:val="35530F78"/>
    <w:rsid w:val="366434B5"/>
    <w:rsid w:val="37DC0D1D"/>
    <w:rsid w:val="399A3258"/>
    <w:rsid w:val="39B4536E"/>
    <w:rsid w:val="3A827398"/>
    <w:rsid w:val="3BD6163A"/>
    <w:rsid w:val="3CFB70BD"/>
    <w:rsid w:val="3D1449DA"/>
    <w:rsid w:val="3E325E10"/>
    <w:rsid w:val="3EB41082"/>
    <w:rsid w:val="3FAB5724"/>
    <w:rsid w:val="402F4AC3"/>
    <w:rsid w:val="4354554C"/>
    <w:rsid w:val="440E2E1E"/>
    <w:rsid w:val="457448FC"/>
    <w:rsid w:val="45B63148"/>
    <w:rsid w:val="462C365D"/>
    <w:rsid w:val="46D61046"/>
    <w:rsid w:val="47704D88"/>
    <w:rsid w:val="478D47A8"/>
    <w:rsid w:val="480E4227"/>
    <w:rsid w:val="488F2DDF"/>
    <w:rsid w:val="49830758"/>
    <w:rsid w:val="4A9F22DB"/>
    <w:rsid w:val="4AAB70D4"/>
    <w:rsid w:val="4ADB38B9"/>
    <w:rsid w:val="4B304F2A"/>
    <w:rsid w:val="4C397B0C"/>
    <w:rsid w:val="4CED3550"/>
    <w:rsid w:val="4DA12BFE"/>
    <w:rsid w:val="4E177F65"/>
    <w:rsid w:val="50001C9D"/>
    <w:rsid w:val="5136420F"/>
    <w:rsid w:val="52317BC6"/>
    <w:rsid w:val="52B770ED"/>
    <w:rsid w:val="54CC39CD"/>
    <w:rsid w:val="55352C73"/>
    <w:rsid w:val="55694D74"/>
    <w:rsid w:val="565C3F51"/>
    <w:rsid w:val="5736150E"/>
    <w:rsid w:val="57F76783"/>
    <w:rsid w:val="59427904"/>
    <w:rsid w:val="595879BC"/>
    <w:rsid w:val="5A713477"/>
    <w:rsid w:val="5B970436"/>
    <w:rsid w:val="5C654021"/>
    <w:rsid w:val="5C966053"/>
    <w:rsid w:val="60C96305"/>
    <w:rsid w:val="60E0779C"/>
    <w:rsid w:val="612B1A39"/>
    <w:rsid w:val="632F46E0"/>
    <w:rsid w:val="638F5FEE"/>
    <w:rsid w:val="64EA5DBA"/>
    <w:rsid w:val="66305FDF"/>
    <w:rsid w:val="667F0ECA"/>
    <w:rsid w:val="66E22465"/>
    <w:rsid w:val="670807E6"/>
    <w:rsid w:val="679E1C7F"/>
    <w:rsid w:val="67EF3654"/>
    <w:rsid w:val="67F26016"/>
    <w:rsid w:val="681E75AB"/>
    <w:rsid w:val="68CF1315"/>
    <w:rsid w:val="691B5F60"/>
    <w:rsid w:val="69727FB2"/>
    <w:rsid w:val="6ADE1750"/>
    <w:rsid w:val="6AEC052A"/>
    <w:rsid w:val="6B2A436C"/>
    <w:rsid w:val="6B4A7F55"/>
    <w:rsid w:val="6B8108D3"/>
    <w:rsid w:val="6C884755"/>
    <w:rsid w:val="6CC63201"/>
    <w:rsid w:val="6F7073FF"/>
    <w:rsid w:val="7003065E"/>
    <w:rsid w:val="70C5769F"/>
    <w:rsid w:val="70D72DC5"/>
    <w:rsid w:val="721427E8"/>
    <w:rsid w:val="75673768"/>
    <w:rsid w:val="759B5DC9"/>
    <w:rsid w:val="76B8631C"/>
    <w:rsid w:val="782712BB"/>
    <w:rsid w:val="782E7F9B"/>
    <w:rsid w:val="78F172F8"/>
    <w:rsid w:val="79D439FA"/>
    <w:rsid w:val="7ACD148B"/>
    <w:rsid w:val="7C7E597C"/>
    <w:rsid w:val="7D8B2E18"/>
    <w:rsid w:val="7E48203C"/>
    <w:rsid w:val="7FB82D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kern w:val="2"/>
      <w:sz w:val="21"/>
      <w:szCs w:val="24"/>
      <w:lang w:val="en-US" w:eastAsia="zh-CN" w:bidi="ar-SA"/>
    </w:rPr>
  </w:style>
  <w:style w:type="character" w:default="1" w:styleId="11">
    <w:name w:val="Default Paragraph Font"/>
    <w:semiHidden/>
    <w:uiPriority w:val="0"/>
  </w:style>
  <w:style w:type="table" w:default="1" w:styleId="10">
    <w:name w:val="Normal Table"/>
    <w:semiHidden/>
    <w:uiPriority w:val="0"/>
    <w:tblPr>
      <w:tblStyle w:val="10"/>
      <w:tblCellMar>
        <w:top w:w="0" w:type="dxa"/>
        <w:left w:w="108" w:type="dxa"/>
        <w:bottom w:w="0" w:type="dxa"/>
        <w:right w:w="108" w:type="dxa"/>
      </w:tblCellMar>
    </w:tblPr>
  </w:style>
  <w:style w:type="paragraph" w:styleId="2">
    <w:name w:val="Salutation"/>
    <w:basedOn w:val="1"/>
    <w:next w:val="3"/>
    <w:qFormat/>
    <w:uiPriority w:val="0"/>
    <w:rPr>
      <w:rFonts w:ascii="Times New Roman" w:hAnsi="Times New Roman" w:eastAsia="宋体" w:cs="Times New Roman"/>
      <w:szCs w:val="24"/>
    </w:rPr>
  </w:style>
  <w:style w:type="paragraph" w:styleId="3">
    <w:name w:val="Body Text"/>
    <w:basedOn w:val="1"/>
    <w:qFormat/>
    <w:uiPriority w:val="0"/>
    <w:pPr>
      <w:adjustRightInd w:val="0"/>
      <w:snapToGrid w:val="0"/>
      <w:ind w:firstLine="641"/>
    </w:pPr>
    <w:rPr>
      <w:rFonts w:ascii="Times New Roman" w:hAnsi="Times New Roman" w:eastAsia="仿宋_GB2312" w:cs="Times New Roman"/>
      <w:sz w:val="32"/>
    </w:rPr>
  </w:style>
  <w:style w:type="paragraph" w:styleId="4">
    <w:name w:val="Body Text Indent"/>
    <w:basedOn w:val="1"/>
    <w:qFormat/>
    <w:uiPriority w:val="0"/>
    <w:pPr>
      <w:spacing w:after="120" w:afterLines="0" w:afterAutospacing="0"/>
      <w:ind w:left="420" w:leftChars="200"/>
    </w:pPr>
  </w:style>
  <w:style w:type="paragraph" w:styleId="5">
    <w:name w:val="Plain Text"/>
    <w:basedOn w:val="1"/>
    <w:qFormat/>
    <w:uiPriority w:val="0"/>
    <w:rPr>
      <w:rFonts w:ascii="宋体" w:hAnsi="Courier New"/>
      <w:szCs w:val="21"/>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Body Text First Indent 2"/>
    <w:basedOn w:val="4"/>
    <w:qFormat/>
    <w:uiPriority w:val="0"/>
    <w:pPr>
      <w:spacing w:line="580" w:lineRule="exact"/>
      <w:ind w:left="0" w:leftChars="0" w:firstLine="420" w:firstLineChars="200"/>
    </w:pPr>
    <w:rPr>
      <w:rFonts w:ascii="Calibri" w:hAnsi="Calibri" w:eastAsia="仿宋_GB2312" w:cs="宋体"/>
      <w:sz w:val="32"/>
      <w:szCs w:val="21"/>
    </w:rPr>
  </w:style>
  <w:style w:type="character" w:styleId="12">
    <w:name w:val="page number"/>
    <w:basedOn w:val="11"/>
    <w:uiPriority w:val="0"/>
  </w:style>
  <w:style w:type="paragraph" w:styleId="13">
    <w:name w:val="List Paragraph"/>
    <w:basedOn w:val="1"/>
    <w:qFormat/>
    <w:uiPriority w:val="34"/>
    <w:pPr>
      <w:ind w:firstLine="420" w:firstLineChars="200"/>
    </w:pPr>
  </w:style>
  <w:style w:type="paragraph" w:customStyle="1" w:styleId="14">
    <w:name w:val="List Paragraph"/>
    <w:basedOn w:val="1"/>
    <w:qFormat/>
    <w:uiPriority w:val="34"/>
    <w:pPr>
      <w:ind w:firstLine="420" w:firstLineChars="200"/>
    </w:pPr>
  </w:style>
  <w:style w:type="paragraph" w:customStyle="1" w:styleId="15">
    <w:name w:val=" Char Char Char Char Char Char Char Char Char Char Char Char Char Char Char"/>
    <w:basedOn w:val="1"/>
    <w:qFormat/>
    <w:uiPriority w:val="0"/>
  </w:style>
  <w:style w:type="paragraph" w:customStyle="1" w:styleId="16">
    <w:name w:val="正文-公1"/>
    <w:basedOn w:val="1"/>
    <w:qFormat/>
    <w:uiPriority w:val="99"/>
    <w:pPr>
      <w:ind w:firstLine="200" w:firstLineChars="200"/>
    </w:pPr>
    <w:rPr>
      <w:rFonts w:ascii="Calibri" w:hAnsi="Calibri"/>
      <w:color w:val="000000"/>
    </w:rPr>
  </w:style>
  <w:style w:type="character" w:customStyle="1" w:styleId="17">
    <w:name w:val="font31"/>
    <w:basedOn w:val="11"/>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725</Words>
  <Characters>4138</Characters>
  <Lines>34</Lines>
  <Paragraphs>9</Paragraphs>
  <TotalTime>5</TotalTime>
  <ScaleCrop>false</ScaleCrop>
  <LinksUpToDate>false</LinksUpToDate>
  <CharactersWithSpaces>4854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2019-12-18T10:13:00Z</dcterms:created>
  <dc:creator>hzjzhb</dc:creator>
  <cp:lastModifiedBy>化广耀</cp:lastModifiedBy>
  <cp:lastPrinted>2020-05-18T02:34:00Z</cp:lastPrinted>
  <dcterms:modified xsi:type="dcterms:W3CDTF">2020-09-09T05:29:35Z</dcterms:modified>
  <dc:title>内部资料</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