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center"/>
      </w:pPr>
      <w:bookmarkStart w:id="0" w:name="_GoBack"/>
      <w:r>
        <w:rPr>
          <w:rFonts w:ascii="方正小标宋简体" w:hAnsi="方正小标宋简体" w:eastAsia="方正小标宋简体" w:cs="方正小标宋简体"/>
          <w:color w:val="000000"/>
          <w:kern w:val="0"/>
          <w:sz w:val="30"/>
          <w:szCs w:val="30"/>
          <w:lang w:val="en-US" w:eastAsia="zh-CN" w:bidi="ar"/>
        </w:rPr>
        <w:t>宜宾市市属部分事业单位</w:t>
      </w: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30"/>
          <w:szCs w:val="30"/>
          <w:lang w:val="en-US" w:eastAsia="zh-CN" w:bidi="ar"/>
        </w:rPr>
        <w:t>2020年公开考试招聘工作人员岗位表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bookmarkEnd w:id="0"/>
    <w:tbl>
      <w:tblPr>
        <w:tblW w:w="5000" w:type="pct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973"/>
        <w:gridCol w:w="811"/>
        <w:gridCol w:w="1135"/>
        <w:gridCol w:w="648"/>
        <w:gridCol w:w="1297"/>
        <w:gridCol w:w="2756"/>
        <w:gridCol w:w="1621"/>
        <w:gridCol w:w="1621"/>
        <w:gridCol w:w="811"/>
        <w:gridCol w:w="648"/>
        <w:gridCol w:w="648"/>
        <w:gridCol w:w="811"/>
        <w:gridCol w:w="6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招聘单位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5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招聘岗位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岗位代码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招聘名额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250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条件要求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笔试最低开考比例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65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笔试科目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面试形式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岗位名称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岗位类别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学历（学位）要求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专业条件要求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年龄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其他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心理素质测评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公共科目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  <w:lang w:val="en-US" w:eastAsia="zh-CN" w:bidi="ar"/>
              </w:rPr>
              <w:t>专业科目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宜宾市投资促进和博览事务中心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驻长三角区域分局招商工作人员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管理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20301001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大学本科及以上学历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经济学类、法学类、理学类、工学类、管理学类、文学类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35周岁及以下（1984年9月30日以后出生）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具有3年以上驻外招商引资工作经历。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1：3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心理素质测评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公共知识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招商专业知识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专业面试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宜宾市投资促进和博览事务中心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驻粤港澳大湾区分局招商工作人员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管理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20301002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大学本科及以上学历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经济学类、法学类、理学类、工学类、管理学类、文学类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35周岁及以下（1984年9月30日以后出生）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具有3年以上驻外招商引资工作经历。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1：3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心理素质测评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公共知识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招商专业知识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专业面试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宜宾市人民政府驻北京联络处投资促进服务中心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驻北京招商工作人员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管理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20301003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大学本科及以上学历和相应学位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工商管理类、法学类、语言文学类、新闻传播学类、经济类、环境工程设计类、财会类、计算机类、建筑类、土木类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35周岁及以下（1984年9月30日以后出生）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具有3年以上驻外招商引资工作经历。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1：3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心理素质测评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公共知识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招商专业知识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专业面试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宜宾市人民政府驻成都办事处投资促进服务中心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驻成都招商工作人员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管理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20301004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大学本科及以上学历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经济学类、管理学类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5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35周岁及以下（1984年9月30日以后出生）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4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具有3年以上驻外招商引资工作经历。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5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1：3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心理素质测评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公共知识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招商专业知识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20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 w:bidi="ar"/>
              </w:rPr>
              <w:t>专业面试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/>
    <w:sectPr>
      <w:pgSz w:w="16838" w:h="11906" w:orient="landscape"/>
      <w:pgMar w:top="1587" w:right="567" w:bottom="1474" w:left="567" w:header="851" w:footer="992" w:gutter="0"/>
      <w:paperSrc/>
      <w:pgNumType w:fmt="numberInDash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961B8"/>
    <w:rsid w:val="0DFA4781"/>
    <w:rsid w:val="4AB961B8"/>
    <w:rsid w:val="636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2020-10-12T12:14:00Z</dcterms:created>
  <dc:creator>化广耀</dc:creator>
  <cp:lastModifiedBy>化广耀</cp:lastModifiedBy>
  <dcterms:modified xsi:type="dcterms:W3CDTF">2020-10-12T12:14:58Z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