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296EA5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r>
      <w:r>
        <w:rPr>
          <w:rFonts w:ascii="Arial" w:hAnsi="Arial" w:eastAsia="Arial" w:cs="Arial"/>
          <w:color w:val="000000"/>
          <w:sz w:val="22"/>
          <w:szCs w:val="22"/>
        </w:rPr>
      </w:r>
    </w:p>
    <w:tbl>
      <w:tblPr>
        <w:tblStyle w:val="984"/>
        <w:tblInd w:w="-567" w:type="dxa"/>
        <w:tblW w:w="10293" w:type="dxa"/>
        <w:tblBorders/>
        <w:tblLayout w:type="fixed"/>
        <w:tblLook w:val="0000" w:firstRow="0" w:lastRow="0" w:firstColumn="0" w:lastColumn="0" w:noHBand="0" w:noVBand="0"/>
      </w:tblPr>
      <w:tblGrid>
        <w:gridCol w:w="4659"/>
        <w:gridCol w:w="5634"/>
      </w:tblGrid>
      <w:tr>
        <w:trPr>
          <w:trHeight w:val="1851"/>
        </w:trPr>
        <w:tc>
          <w:tcPr>
            <w:tcBorders/>
            <w:tcW w:w="4659" w:type="dxa"/>
          </w:tcPr>
          <w:p w14:paraId="62A8532F" w14:textId="77777777">
            <w:pPr>
              <w:pBdr/>
              <w:spacing w:line="240" w:lineRule="auto"/>
              <w:ind/>
              <w:jc w:val="center"/>
              <w:rPr>
                <w:color w:val="000000"/>
              </w:rPr>
            </w:pPr>
            <w:r>
              <w:rPr>
                <w:color w:val="000000"/>
              </w:rPr>
              <w:t xml:space="preserve">NHÀ XUẤT BẢN</w:t>
            </w:r>
            <w:r>
              <w:rPr>
                <w:color w:val="000000"/>
              </w:rPr>
            </w:r>
            <w:r>
              <w:rPr>
                <w:color w:val="000000"/>
              </w:rPr>
            </w:r>
          </w:p>
          <w:p w14:paraId="6E8C1487" w14:textId="77777777">
            <w:pPr>
              <w:pBdr/>
              <w:spacing w:line="240" w:lineRule="auto"/>
              <w:ind/>
              <w:jc w:val="center"/>
              <w:rPr>
                <w:color w:val="000000"/>
              </w:rPr>
            </w:pPr>
            <w:r>
              <w:rPr>
                <w:color w:val="000000"/>
              </w:rPr>
              <w:t xml:space="preserve">CHÍNH TRỊ QUỐC GIA SỰ THẬT</w:t>
            </w:r>
            <w:r>
              <w:rPr>
                <w:color w:val="000000"/>
              </w:rPr>
            </w:r>
            <w:r>
              <w:rPr>
                <w:color w:val="000000"/>
              </w:rPr>
            </w:r>
          </w:p>
          <w:p w14:paraId="0EFC72CF" w14:textId="77777777">
            <w:pPr>
              <w:pBdr/>
              <w:spacing w:line="240" w:lineRule="auto"/>
              <w:ind/>
              <w:jc w:val="center"/>
              <w:rPr>
                <w:color w:val="000000"/>
              </w:rPr>
            </w:pPr>
            <w:r>
              <w:rPr>
                <w:color w:val="000000"/>
              </w:rPr>
              <w:t xml:space="preserve">VĂN PHÒNG</w:t>
            </w:r>
            <w:r>
              <w:rPr>
                <w:color w:val="000000"/>
              </w:rPr>
            </w:r>
            <w:r>
              <w:rPr>
                <w:color w:val="000000"/>
              </w:rPr>
            </w:r>
          </w:p>
          <w:p w14:paraId="05CD3B1B" w14:textId="77777777">
            <w:pPr>
              <w:pBdr/>
              <w:spacing w:line="240" w:lineRule="auto"/>
              <w:ind/>
              <w:jc w:val="center"/>
              <w:rPr>
                <w:b/>
                <w:bCs/>
                <w:color w:val="000000"/>
              </w:rPr>
            </w:pPr>
            <w:r>
              <w:rPr>
                <w:b/>
                <w:bCs/>
                <w:color w:val="000000"/>
              </w:rPr>
              <w:t xml:space="preserve">* </w:t>
            </w:r>
            <w:r>
              <w:rPr>
                <w:b/>
                <w:bCs/>
                <w:color w:val="000000"/>
              </w:rPr>
            </w:r>
            <w:r>
              <w:rPr>
                <w:b/>
                <w:bCs/>
                <w:color w:val="000000"/>
              </w:rPr>
            </w:r>
          </w:p>
          <w:p w14:paraId="2D612E5C" w14:textId="77777777">
            <w:pPr>
              <w:pBdr/>
              <w:spacing w:line="240" w:lineRule="auto"/>
              <w:ind/>
              <w:jc w:val="center"/>
              <w:rPr>
                <w:color w:val="000000"/>
              </w:rPr>
            </w:pPr>
            <w:r>
              <w:rPr>
                <w:b/>
                <w:bCs/>
                <w:color w:val="000000"/>
              </w:rPr>
              <w:t xml:space="preserve">PHÒNG QUẢN TRỊ</w:t>
            </w:r>
            <w:r>
              <w:rPr>
                <w:color w:val="000000"/>
              </w:rPr>
            </w:r>
            <w:r>
              <w:rPr>
                <w:color w:val="000000"/>
              </w:rPr>
            </w:r>
          </w:p>
        </w:tc>
        <w:tc>
          <w:tcPr>
            <w:tcBorders/>
            <w:tcW w:w="5634" w:type="dxa"/>
          </w:tcPr>
          <w:p w14:paraId="043C5811" w14:textId="77777777">
            <w:pPr>
              <w:pBdr>
                <w:top w:val="none" w:color="000000" w:sz="4" w:space="0"/>
                <w:left w:val="none" w:color="000000" w:sz="4" w:space="0"/>
                <w:bottom w:val="none" w:color="000000" w:sz="4" w:space="0"/>
                <w:right w:val="none" w:color="000000" w:sz="4" w:space="0"/>
                <w:between w:val="none" w:color="000000" w:sz="4" w:space="0"/>
              </w:pBdr>
              <w:spacing w:line="240" w:lineRule="auto"/>
              <w:ind/>
              <w:rPr>
                <w:i/>
                <w:iCs/>
                <w:color w:val="000000"/>
                <w:sz w:val="30"/>
                <w:szCs w:val="30"/>
              </w:rPr>
            </w:pPr>
            <w:r>
              <w:rPr>
                <w:i/>
                <w:iCs/>
                <w:color w:val="000000"/>
                <w:sz w:val="30"/>
                <w:szCs w:val="30"/>
              </w:rPr>
              <w:t xml:space="preserve">     </w:t>
            </w:r>
            <w:r>
              <w:rPr>
                <w:i/>
                <w:iCs/>
                <w:color w:val="000000"/>
                <w:sz w:val="30"/>
                <w:szCs w:val="30"/>
              </w:rPr>
            </w:r>
            <w:r>
              <w:rPr>
                <w:i/>
                <w:iCs/>
                <w:color w:val="000000"/>
                <w:sz w:val="30"/>
                <w:szCs w:val="30"/>
              </w:rPr>
            </w:r>
          </w:p>
          <w:p w14:paraId="58AEEAE1" w14:textId="77777777">
            <w:pPr>
              <w:pBdr/>
              <w:spacing w:line="240" w:lineRule="auto"/>
              <w:ind/>
              <w:jc w:val="center"/>
              <w:rPr>
                <w:i/>
                <w:iCs/>
                <w:color w:val="000000"/>
                <w:lang w:val="en-US"/>
              </w:rPr>
            </w:pPr>
            <w:r>
              <w:rPr>
                <w:i/>
                <w:iCs/>
                <w:color w:val="000000"/>
              </w:rPr>
              <w:t xml:space="preserve">Hà Nội, </w:t>
            </w:r>
            <w:r>
              <w:rPr>
                <w:i/>
                <w:iCs/>
                <w:color w:val="000000"/>
                <w:lang w:val="en-US"/>
              </w:rPr>
              <w:t xml:space="preserve">29/7/2026</w:t>
            </w:r>
            <w:r>
              <w:rPr>
                <w:i/>
                <w:iCs/>
                <w:color w:val="000000"/>
                <w:lang w:val="en-US"/>
              </w:rPr>
            </w:r>
            <w:r>
              <w:rPr>
                <w:i/>
                <w:iCs/>
                <w:color w:val="000000"/>
                <w:lang w:val="en-US"/>
              </w:rPr>
            </w:r>
          </w:p>
          <w:p w14:paraId="3AB37B3B" w14:textId="4975B0F3">
            <w:pPr>
              <w:pBdr/>
              <w:spacing w:line="240" w:lineRule="auto"/>
              <w:ind/>
              <w:jc w:val="center"/>
              <w:rPr>
                <w:color w:val="000000"/>
              </w:rPr>
            </w:pPr>
            <w:r>
              <w:rPr>
                <w:color w:val="000000"/>
              </w:rPr>
            </w:r>
            <w:r>
              <w:rPr>
                <w:color w:val="000000"/>
              </w:rPr>
            </w:r>
            <w:r>
              <w:rPr>
                <w:color w:val="000000"/>
              </w:rPr>
            </w:r>
          </w:p>
          <w:p w14:paraId="128B4EAB" w14:textId="77777777">
            <w:pPr>
              <w:pBdr/>
              <w:spacing w:line="240" w:lineRule="auto"/>
              <w:ind/>
              <w:jc w:val="center"/>
              <w:rPr>
                <w:color w:val="000000"/>
              </w:rPr>
            </w:pPr>
            <w:r>
              <w:rPr>
                <w:color w:val="000000"/>
              </w:rPr>
            </w:r>
            <w:r>
              <w:rPr>
                <w:color w:val="000000"/>
              </w:rPr>
            </w:r>
            <w:r>
              <w:rPr>
                <w:color w:val="000000"/>
              </w:rPr>
            </w:r>
          </w:p>
        </w:tc>
      </w:tr>
    </w:tbl>
    <w:p w14:paraId="42ED9D87" w14:textId="77777777">
      <w:pPr>
        <w:keepNext w:val="true"/>
        <w:pBdr/>
        <w:spacing w:line="240" w:lineRule="auto"/>
        <w:ind/>
        <w:jc w:val="center"/>
        <w:rPr>
          <w:color w:val="000000"/>
          <w:sz w:val="32"/>
          <w:szCs w:val="32"/>
        </w:rPr>
      </w:pPr>
      <w:r>
        <w:rPr>
          <w:b/>
          <w:bCs/>
          <w:color w:val="000000"/>
          <w:sz w:val="32"/>
          <w:szCs w:val="32"/>
        </w:rPr>
        <w:t xml:space="preserve">TỜ TRÌNH</w:t>
      </w:r>
      <w:r>
        <w:rPr>
          <w:color w:val="000000"/>
          <w:sz w:val="32"/>
          <w:szCs w:val="32"/>
        </w:rPr>
      </w:r>
      <w:r>
        <w:rPr>
          <w:color w:val="000000"/>
          <w:sz w:val="32"/>
          <w:szCs w:val="32"/>
        </w:rPr>
      </w:r>
    </w:p>
    <w:p w14:paraId="2041068D" w14:textId="77777777">
      <w:pPr>
        <w:pBdr/>
        <w:spacing w:line="240" w:lineRule="auto"/>
        <w:ind/>
        <w:jc w:val="center"/>
        <w:rPr>
          <w:b/>
          <w:bCs/>
          <w:color w:val="000000"/>
          <w:lang w:val="en-US"/>
        </w:rPr>
      </w:pPr>
      <w:r/>
      <w:bookmarkStart w:id="0" w:name="_heading=h.3ihjxtw12qfy"/>
      <w:r/>
      <w:bookmarkEnd w:id="0"/>
      <w:r>
        <w:rPr>
          <w:b/>
          <w:bCs/>
          <w:color w:val="000000"/>
        </w:rPr>
        <w:t xml:space="preserve">Về việc phê duyệt kế hoạch lựa chọn nhà thầu </w:t>
      </w:r>
      <w:r>
        <w:rPr>
          <w:b/>
          <w:bCs/>
          <w:color w:val="000000"/>
          <w:lang w:val="en-US"/>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b/>
          <w:bCs/>
          <w:color w:val="000000"/>
          <w:lang w:val="en-US"/>
        </w:rPr>
      </w:r>
      <w:r>
        <w:rPr>
          <w:b/>
          <w:bCs/>
          <w:color w:val="000000"/>
          <w:lang w:val="en-US"/>
        </w:rPr>
      </w:r>
    </w:p>
    <w:p w14:paraId="7DF45E21" w14:textId="79A50551">
      <w:pPr>
        <w:pBdr/>
        <w:spacing w:line="240" w:lineRule="auto"/>
        <w:ind/>
        <w:jc w:val="center"/>
        <w:rPr>
          <w:color w:val="000000"/>
        </w:rPr>
      </w:pPr>
      <w:r>
        <w:rPr>
          <w:b/>
          <w:bCs/>
          <w:color w:val="000000"/>
        </w:rPr>
        <w:t xml:space="preserve">-----</w:t>
      </w:r>
      <w:r>
        <w:rPr>
          <w:color w:val="000000"/>
        </w:rPr>
        <w:t xml:space="preserve">            </w:t>
      </w:r>
      <w:r>
        <w:rPr>
          <w:color w:val="000000"/>
        </w:rPr>
      </w:r>
      <w:r>
        <w:rPr>
          <w:color w:val="000000"/>
        </w:rPr>
      </w:r>
    </w:p>
    <w:p w14:paraId="22CC12CC" w14:textId="77777777">
      <w:pPr>
        <w:pBdr/>
        <w:spacing w:line="240" w:lineRule="auto"/>
        <w:ind/>
        <w:jc w:val="center"/>
        <w:rPr>
          <w:color w:val="000000"/>
        </w:rPr>
      </w:pPr>
      <w:r>
        <w:rPr>
          <w:color w:val="000000"/>
        </w:rPr>
        <w:t xml:space="preserve">         </w:t>
      </w:r>
      <w:r>
        <w:rPr>
          <w:color w:val="000000"/>
        </w:rPr>
      </w:r>
      <w:r>
        <w:rPr>
          <w:color w:val="000000"/>
        </w:rPr>
      </w:r>
    </w:p>
    <w:p w14:paraId="09F9EADD" w14:textId="0BD77232">
      <w:pPr>
        <w:pBdr/>
        <w:tabs>
          <w:tab w:val="left" w:leader="none" w:pos="3119"/>
        </w:tabs>
        <w:spacing w:line="240" w:lineRule="auto"/>
        <w:ind w:firstLine="1843"/>
        <w:jc w:val="both"/>
        <w:rPr>
          <w:color w:val="000000"/>
        </w:rPr>
      </w:pPr>
      <w:r>
        <w:rPr>
          <w:i/>
          <w:iCs/>
          <w:color w:val="000000"/>
        </w:rPr>
        <w:t xml:space="preserve">Kính gửi:  </w:t>
      </w:r>
      <w:r>
        <w:rPr>
          <w:i/>
          <w:iCs/>
          <w:color w:val="000000"/>
        </w:rPr>
        <w:tab/>
      </w:r>
      <w:r>
        <w:rPr>
          <w:iCs/>
          <w:color w:val="000000"/>
        </w:rPr>
        <w:t xml:space="preserve">-</w:t>
      </w:r>
      <w:r>
        <w:rPr>
          <w:i/>
          <w:iCs/>
          <w:color w:val="000000"/>
        </w:rPr>
        <w:t xml:space="preserve"> </w:t>
      </w:r>
      <w:r>
        <w:rPr>
          <w:color w:val="000000"/>
        </w:rPr>
        <w:t xml:space="preserve">Lãnh đạo Nhà xuất bản,</w:t>
      </w:r>
      <w:r>
        <w:rPr>
          <w:color w:val="000000"/>
        </w:rPr>
      </w:r>
      <w:r>
        <w:rPr>
          <w:color w:val="000000"/>
        </w:rPr>
      </w:r>
    </w:p>
    <w:p w14:paraId="53B3D017" w14:textId="77777777">
      <w:pPr>
        <w:pBdr/>
        <w:tabs>
          <w:tab w:val="left" w:leader="none" w:pos="3119"/>
        </w:tabs>
        <w:spacing w:line="240" w:lineRule="auto"/>
        <w:ind w:firstLine="3119"/>
        <w:jc w:val="both"/>
        <w:rPr>
          <w:color w:val="000000"/>
        </w:rPr>
      </w:pPr>
      <w:r>
        <w:rPr>
          <w:color w:val="000000"/>
        </w:rPr>
        <w:t xml:space="preserve">- Chánh Văn phòng.</w:t>
      </w:r>
      <w:r>
        <w:rPr>
          <w:color w:val="000000"/>
        </w:rPr>
      </w:r>
      <w:r>
        <w:rPr>
          <w:color w:val="000000"/>
        </w:rPr>
      </w:r>
    </w:p>
    <w:p w14:paraId="3442D7DA" w14:textId="77777777">
      <w:pPr>
        <w:pBdr/>
        <w:spacing/>
        <w:ind/>
        <w:jc w:val="both"/>
        <w:rPr>
          <w:color w:val="000000"/>
        </w:rPr>
      </w:pPr>
      <w:r>
        <w:rPr>
          <w:color w:val="000000"/>
        </w:rPr>
      </w:r>
      <w:r>
        <w:rPr>
          <w:color w:val="000000"/>
        </w:rPr>
      </w:r>
      <w:r>
        <w:rPr>
          <w:color w:val="000000"/>
        </w:rPr>
      </w:r>
    </w:p>
    <w:p w14:paraId="035F8357" w14:textId="7FAFB517">
      <w:pPr>
        <w:pBdr/>
        <w:spacing w:after="120" w:before="120" w:line="360" w:lineRule="exact"/>
        <w:ind w:firstLine="562"/>
        <w:jc w:val="both"/>
        <w:rPr>
          <w:color w:val="000000"/>
          <w:lang w:val="en-US"/>
        </w:rPr>
      </w:pPr>
      <w:r>
        <w:rPr>
          <w:color w:val="000000"/>
        </w:rPr>
        <w:t xml:space="preserve">Phòng Quản trị, Văn phòng kính trình Lãnh đạo Nhà xuất bản, đồng chí Chánh Văn phòng xem xét, phê duyệt kế hoạch lựa chọn nhà thầu </w:t>
      </w:r>
      <w:r>
        <w:rPr>
          <w:color w:val="000000"/>
          <w:lang w:val="en-US"/>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color w:val="000000"/>
        </w:rPr>
        <w:t xml:space="preserve">,</w:t>
      </w:r>
      <w:r>
        <w:rPr>
          <w:color w:val="000000"/>
        </w:rPr>
        <w:t xml:space="preserve"> trên cơ sở những nội dung dưới đây:</w:t>
      </w:r>
      <w:r>
        <w:rPr>
          <w:color w:val="000000"/>
          <w:lang w:val="en-US"/>
        </w:rPr>
      </w:r>
      <w:r>
        <w:rPr>
          <w:color w:val="000000"/>
          <w:lang w:val="en-US"/>
        </w:rPr>
      </w:r>
    </w:p>
    <w:p w14:paraId="023E5C7A" w14:textId="05676FCA">
      <w:pPr>
        <w:pBdr/>
        <w:tabs>
          <w:tab w:val="left" w:leader="none" w:pos="851"/>
        </w:tabs>
        <w:spacing w:after="120" w:before="120" w:line="360" w:lineRule="exact"/>
        <w:ind w:firstLine="562"/>
        <w:jc w:val="both"/>
        <w:rPr>
          <w:color w:val="000000"/>
        </w:rPr>
      </w:pPr>
      <w:r>
        <w:rPr>
          <w:b/>
          <w:bCs/>
          <w:color w:val="000000"/>
        </w:rPr>
        <w:t xml:space="preserve">I. Mô tả tóm tắt </w:t>
      </w:r>
      <w:r>
        <w:rPr>
          <w:b/>
          <w:bCs/>
          <w:color w:val="000000"/>
        </w:rPr>
        <w:t xml:space="preserve">dự án/Dự toán mua sắm</w:t>
      </w:r>
      <w:r>
        <w:rPr>
          <w:b/>
          <w:bCs/>
          <w:color w:val="000000"/>
        </w:rPr>
        <w:t xml:space="preserve">:</w:t>
      </w:r>
      <w:r>
        <w:rPr>
          <w:color w:val="000000"/>
        </w:rPr>
      </w:r>
      <w:r>
        <w:rPr>
          <w:color w:val="000000"/>
        </w:rPr>
      </w:r>
    </w:p>
    <w:p w14:paraId="2D6E6CD1" w14:textId="6CE8E8A5">
      <w:pPr>
        <w:pBdr/>
        <w:tabs>
          <w:tab w:val="left" w:leader="none" w:pos="851"/>
        </w:tabs>
        <w:spacing w:after="120" w:before="120" w:line="360" w:lineRule="exact"/>
        <w:ind w:firstLine="562"/>
        <w:jc w:val="both"/>
        <w:rPr>
          <w:color w:val="000000"/>
        </w:rPr>
      </w:pPr>
      <w:r>
        <w:rPr>
          <w:b/>
          <w:bCs/>
          <w:color w:val="000000"/>
        </w:rPr>
        <w:t xml:space="preserve">1. </w:t>
      </w:r>
      <w:r>
        <w:rPr>
          <w:b/>
          <w:bCs/>
          <w:color w:val="000000"/>
        </w:rPr>
        <w:t xml:space="preserve">Dự án/Dự toán mua sắm</w:t>
      </w:r>
      <w:r>
        <w:rPr>
          <w:b/>
          <w:bCs/>
          <w:color w:val="000000"/>
        </w:rPr>
        <w:t xml:space="preserve">:</w:t>
      </w:r>
      <w:r>
        <w:rPr>
          <w:color w:val="000000"/>
          <w:lang w:val="en-US"/>
        </w:rPr>
        <w:t xml:space="preserve"> Dự án đầu tư trang thiết bị công nghệ thông tin năm 2026</w:t>
      </w:r>
      <w:r>
        <w:rPr>
          <w:color w:val="000000"/>
        </w:rPr>
        <w:t xml:space="preserve">,</w:t>
      </w:r>
      <w:r>
        <w:rPr>
          <w:color w:val="000000"/>
        </w:rPr>
      </w:r>
      <w:r>
        <w:rPr>
          <w:color w:val="000000"/>
        </w:rPr>
      </w:r>
    </w:p>
    <w:p w14:paraId="0051661F" w14:textId="1F7BBE99">
      <w:pPr>
        <w:pBdr/>
        <w:tabs>
          <w:tab w:val="left" w:leader="none" w:pos="851"/>
        </w:tabs>
        <w:spacing w:after="120" w:before="120" w:line="360" w:lineRule="exact"/>
        <w:ind w:firstLine="562"/>
        <w:jc w:val="both"/>
        <w:rPr>
          <w:i/>
          <w:iCs/>
          <w:color w:val="000000"/>
          <w:lang w:val="en-US"/>
        </w:rPr>
      </w:pPr>
      <w:r>
        <w:rPr>
          <w:b/>
          <w:bCs/>
          <w:color w:val="000000"/>
        </w:rPr>
        <w:t xml:space="preserve">2. Tổng mức đầu tư (đã bao gồm thuế VAT):</w:t>
      </w:r>
      <w:r>
        <w:rPr>
          <w:color w:val="000000"/>
        </w:rPr>
        <w:t xml:space="preserve"> </w:t>
      </w:r>
      <w:r>
        <w:rPr>
          <w:b/>
          <w:bCs/>
          <w:color w:val="000000"/>
          <w:lang w:val="en-US"/>
        </w:rPr>
        <w:t xml:space="preserve">100.100.000.000</w:t>
      </w:r>
      <w:r>
        <w:rPr>
          <w:b/>
          <w:bCs/>
          <w:color w:val="000000"/>
          <w:lang w:val="en-US"/>
        </w:rPr>
        <w:t xml:space="preserve"/>
      </w:r>
      <w:r>
        <w:rPr>
          <w:b/>
          <w:bCs/>
          <w:color w:val="000000"/>
          <w:lang w:val="en-US"/>
        </w:rPr>
        <w:t xml:space="preserve"/>
      </w:r>
      <w:r>
        <w:rPr>
          <w:b/>
          <w:bCs/>
          <w:color w:val="000000"/>
          <w:lang w:val="en-US"/>
        </w:rPr>
        <w:t xml:space="preserve"> </w:t>
      </w:r>
      <w:r>
        <w:rPr>
          <w:b/>
          <w:bCs/>
          <w:color w:val="000000"/>
        </w:rPr>
        <w:t xml:space="preserve">đồng</w:t>
      </w:r>
      <w:r>
        <w:rPr>
          <w:color w:val="000000"/>
        </w:rPr>
        <w:t xml:space="preserve"> </w:t>
      </w:r>
      <w:r>
        <w:rPr>
          <w:i/>
          <w:iCs/>
          <w:color w:val="000000"/>
        </w:rPr>
        <w:t xml:space="preserve">(Bằng chữ: </w:t>
      </w:r>
      <w:r>
        <w:rPr>
          <w:i/>
          <w:iCs/>
          <w:color w:val="000000"/>
          <w:lang w:val="en-US"/>
        </w:rPr>
        <w:t xml:space="preserve">Một trăm tỷ một trăm triệu đồng</w:t>
      </w:r>
      <w:r>
        <w:rPr>
          <w:color w:val="000000"/>
          <w:lang w:val="en-US"/>
        </w:rPr>
        <w:t xml:space="preserve"/>
      </w:r>
      <w:r>
        <w:rPr>
          <w:i/>
          <w:iCs/>
          <w:color w:val="000000"/>
          <w:lang w:val="en-US"/>
        </w:rPr>
        <w:t xml:space="preserve"/>
      </w:r>
      <w:r>
        <w:rPr>
          <w:i/>
          <w:iCs/>
          <w:color w:val="000000"/>
        </w:rPr>
        <w:t xml:space="preserve">./.).</w:t>
      </w:r>
      <w:r>
        <w:rPr>
          <w:i/>
          <w:iCs/>
          <w:color w:val="000000"/>
          <w:lang w:val="en-US"/>
        </w:rPr>
      </w:r>
      <w:r>
        <w:rPr>
          <w:i/>
          <w:iCs/>
          <w:color w:val="000000"/>
          <w:lang w:val="en-US"/>
        </w:rPr>
      </w:r>
    </w:p>
    <w:p w14:paraId="4DC775B9" w14:textId="77777777">
      <w:pPr>
        <w:pBdr/>
        <w:tabs>
          <w:tab w:val="left" w:leader="none" w:pos="851"/>
        </w:tabs>
        <w:spacing w:after="120" w:before="120" w:line="360" w:lineRule="exact"/>
        <w:ind w:firstLine="562"/>
        <w:jc w:val="both"/>
        <w:rPr>
          <w:color w:val="000000"/>
        </w:rPr>
      </w:pPr>
      <w:r>
        <w:rPr>
          <w:b/>
          <w:bCs/>
          <w:color w:val="000000"/>
        </w:rPr>
        <w:t xml:space="preserve">3. Chủ đầu tư:</w:t>
      </w:r>
      <w:r>
        <w:rPr>
          <w:color w:val="000000"/>
        </w:rPr>
        <w:t xml:space="preserve"> Nhà xuất bản Chính trị quốc gia Sự thật.</w:t>
      </w:r>
      <w:r>
        <w:rPr>
          <w:color w:val="000000"/>
        </w:rPr>
      </w:r>
      <w:r>
        <w:rPr>
          <w:color w:val="000000"/>
        </w:rPr>
      </w:r>
    </w:p>
    <w:p w14:paraId="77FC1877" w14:textId="03E0E7D7">
      <w:pPr>
        <w:pBdr/>
        <w:tabs>
          <w:tab w:val="left" w:leader="none" w:pos="851"/>
        </w:tabs>
        <w:spacing w:after="120" w:before="120" w:line="360" w:lineRule="exact"/>
        <w:ind w:firstLine="562"/>
        <w:jc w:val="both"/>
        <w:rPr>
          <w:color w:val="000000"/>
          <w:lang w:val="en-US"/>
        </w:rPr>
      </w:pPr>
      <w:r>
        <w:rPr>
          <w:b/>
          <w:bCs/>
          <w:color w:val="000000"/>
        </w:rPr>
        <w:t xml:space="preserve">4. Nguồn vốn thực hiện chuẩn bị đầu tư:</w:t>
      </w:r>
      <w:r>
        <w:rPr>
          <w:color w:val="000000"/>
        </w:rPr>
        <w:t xml:space="preserve"> </w:t>
      </w:r>
      <w:r>
        <w:rPr>
          <w:color w:val="000000"/>
          <w:lang w:val="en-US"/>
        </w:rPr>
        <w:t xml:space="preserve">Nguồn thu hoạt động sự nghiệp</w:t>
      </w:r>
      <w:r>
        <w:rPr>
          <w:color w:val="000000"/>
          <w:lang w:val="en-US"/>
        </w:rPr>
      </w:r>
      <w:r>
        <w:rPr>
          <w:color w:val="000000"/>
          <w:lang w:val="en-US"/>
        </w:rPr>
      </w:r>
    </w:p>
    <w:p w14:paraId="1D4388CA" w14:textId="42A5BABD">
      <w:pPr>
        <w:pBdr/>
        <w:tabs>
          <w:tab w:val="left" w:leader="none" w:pos="851"/>
        </w:tabs>
        <w:spacing w:after="120" w:before="120" w:line="360" w:lineRule="exact"/>
        <w:ind w:firstLine="562"/>
        <w:jc w:val="both"/>
        <w:rPr>
          <w:color w:val="000000"/>
          <w:lang w:val="en-US"/>
        </w:rPr>
      </w:pPr>
      <w:r>
        <w:rPr>
          <w:b/>
          <w:bCs/>
          <w:color w:val="000000"/>
        </w:rPr>
        <w:t xml:space="preserve">5. Thời gian thực hiện:</w:t>
      </w:r>
      <w:r>
        <w:rPr>
          <w:color w:val="000000"/>
        </w:rPr>
        <w:t xml:space="preserve"> </w:t>
      </w:r>
      <w:r>
        <w:rPr>
          <w:color w:val="000000"/>
          <w:lang w:val="en-US"/>
        </w:rPr>
        <w:t xml:space="preserve">.</w:t>
      </w:r>
      <w:r>
        <w:rPr>
          <w:color w:val="000000"/>
          <w:lang w:val="en-US"/>
        </w:rPr>
      </w:r>
      <w:r>
        <w:rPr>
          <w:color w:val="000000"/>
          <w:lang w:val="en-US"/>
        </w:rPr>
      </w:r>
    </w:p>
    <w:p w14:paraId="42E37517" w14:textId="7A2D65A4">
      <w:pPr>
        <w:pBdr/>
        <w:tabs>
          <w:tab w:val="left" w:leader="none" w:pos="851"/>
        </w:tabs>
        <w:spacing w:after="120" w:before="120" w:line="360" w:lineRule="exact"/>
        <w:ind w:firstLine="562"/>
        <w:jc w:val="both"/>
        <w:rPr>
          <w:color w:val="000000"/>
        </w:rPr>
      </w:pPr>
      <w:r>
        <w:rPr>
          <w:b/>
          <w:bCs/>
          <w:color w:val="000000"/>
        </w:rPr>
        <w:t xml:space="preserve">6. Địa điểm đầu tư:</w:t>
      </w:r>
      <w:r>
        <w:rPr>
          <w:color w:val="000000"/>
        </w:rPr>
        <w:t xml:space="preserve"> </w:t>
      </w:r>
      <w:r>
        <w:rPr>
          <w:color w:val="000000"/>
        </w:rPr>
        <w:t xml:space="preserve"/>
      </w:r>
      <w:r>
        <w:rPr>
          <w:color w:val="000000"/>
        </w:rPr>
      </w:r>
      <w:r>
        <w:rPr>
          <w:color w:val="000000"/>
        </w:rPr>
      </w:r>
    </w:p>
    <w:p w14:paraId="2B0FC6AD" w14:textId="77777777">
      <w:pPr>
        <w:pBdr/>
        <w:tabs>
          <w:tab w:val="left" w:leader="none" w:pos="851"/>
        </w:tabs>
        <w:spacing w:after="120" w:before="120" w:line="360" w:lineRule="exact"/>
        <w:ind w:firstLine="562"/>
        <w:jc w:val="both"/>
        <w:rPr>
          <w:color w:val="000000"/>
        </w:rPr>
      </w:pPr>
      <w:r>
        <w:rPr>
          <w:b/>
          <w:bCs/>
          <w:color w:val="000000"/>
        </w:rPr>
        <w:t xml:space="preserve">7. Các thông tin khác:</w:t>
      </w:r>
      <w:r>
        <w:rPr>
          <w:color w:val="000000"/>
        </w:rPr>
        <w:t xml:space="preserve"> </w:t>
      </w:r>
      <w:r>
        <w:rPr>
          <w:color w:val="000000"/>
        </w:rPr>
      </w:r>
      <w:r>
        <w:rPr>
          <w:color w:val="000000"/>
        </w:rPr>
      </w:r>
    </w:p>
    <w:p w14:paraId="23D2D3B3">
      <w:pPr>
        <w:widowControl w:val="false"/>
        <w:pBdr/>
        <w:spacing w:after="120" w:before="120"/>
        <w:ind w:right="0" w:firstLine="90" w:left="720"/>
        <w:jc w:val="left"/>
        <w:rPr>
          <w:color w:val="000000"/>
          <w:sz w:val="26"/>
          <w:szCs w:val="26"/>
        </w:rPr>
      </w:pPr>
      <w:r>
        <w:rPr>
          <w:color w:val="000000"/>
        </w:rPr>
        <w:t xml:space="preserve">- Tổng giá trị dự toán giai đoạn chuẩn bị đầu tư (đã bao gồm thuế VAT): </w:t>
      </w:r>
      <w:r>
        <w:rPr>
          <w:b/>
          <w:bCs/>
          <w:color w:val="000000"/>
        </w:rPr>
        <w:t xml:space="preserve">2.515.000.000</w:t>
      </w:r>
      <w:r>
        <w:rPr>
          <w:color w:val="000000"/>
          <w:sz w:val="26"/>
          <w:szCs w:val="26"/>
        </w:rPr>
      </w:r>
      <w:r>
        <w:rPr>
          <w:color w:val="000000"/>
          <w:sz w:val="26"/>
          <w:szCs w:val="26"/>
        </w:rPr>
      </w:r>
    </w:p>
    <w:p w14:paraId="499EC96E">
      <w:pPr>
        <w:pBdr/>
        <w:spacing w:after="120" w:before="120" w:line="360" w:lineRule="exact"/>
        <w:ind w:firstLine="562"/>
        <w:jc w:val="both"/>
        <w:rPr>
          <w:color w:val="000000"/>
        </w:rPr>
      </w:pPr>
      <w:r>
        <w:rPr>
          <w:color w:val="000000"/>
        </w:rPr>
      </w:r>
      <w:r>
        <w:rPr>
          <w:b/>
          <w:bCs/>
          <w:color w:val="000000"/>
        </w:rPr>
        <w:t xml:space="preserve">đồng</w:t>
      </w:r>
      <w:r>
        <w:rPr>
          <w:color w:val="000000"/>
        </w:rPr>
        <w:t xml:space="preserve"> </w:t>
      </w:r>
      <w:r>
        <w:rPr>
          <w:iCs/>
          <w:color w:val="000000"/>
        </w:rPr>
      </w:r>
      <w:r>
        <w:rPr>
          <w:color w:val="000000"/>
        </w:rPr>
      </w:r>
    </w:p>
    <w:p w14:paraId="23D2D3B3">
      <w:pPr>
        <w:widowControl w:val="false"/>
        <w:pBdr/>
        <w:spacing w:after="120" w:before="120"/>
        <w:ind/>
        <w:jc w:val="left"/>
        <w:rPr>
          <w:color w:val="000000"/>
          <w:sz w:val="26"/>
          <w:szCs w:val="26"/>
        </w:rPr>
      </w:pPr>
      <w:r>
        <w:rPr>
          <w:color w:val="000000"/>
        </w:rPr>
      </w:r>
      <w:r>
        <w:rPr>
          <w:i/>
          <w:iCs/>
          <w:color w:val="000000"/>
        </w:rPr>
        <w:t xml:space="preserve">(Bằng chữ: </w:t>
      </w:r>
      <w:r>
        <w:rPr>
          <w:b/>
          <w:bCs/>
          <w:color w:val="000000"/>
        </w:rPr>
        <w:t xml:space="preserve">Hai tỷ năm trăm mười lăm triệu đồng</w:t>
      </w:r>
      <w:r>
        <w:rPr>
          <w:color w:val="000000"/>
          <w:sz w:val="26"/>
          <w:szCs w:val="26"/>
        </w:rPr>
      </w:r>
      <w:r>
        <w:rPr>
          <w:color w:val="000000"/>
          <w:sz w:val="26"/>
          <w:szCs w:val="26"/>
        </w:rPr>
      </w:r>
      <w:r>
        <w:rPr>
          <w:color w:val="000000"/>
        </w:rPr>
      </w:r>
      <w:r>
        <w:rPr>
          <w:b/>
          <w:bCs/>
          <w:color w:val="000000"/>
        </w:rPr>
        <w:t xml:space="preserve"/>
      </w:r>
      <w:r>
        <w:rPr>
          <w:color w:val="000000"/>
        </w:rPr>
        <w:t xml:space="preserve"/>
      </w:r>
      <w:r>
        <w:rPr>
          <w:i/>
          <w:iCs/>
          <w:color w:val="000000"/>
        </w:rPr>
        <w:t xml:space="preserve">./.).</w:t>
      </w:r>
      <w:r>
        <w:rPr>
          <w:bCs/>
          <w:i/>
          <w:color w:val="000000"/>
        </w:rPr>
      </w:r>
      <w:r>
        <w:rPr>
          <w:bCs/>
          <w:i/>
          <w:color w:val="000000"/>
        </w:rPr>
      </w:r>
      <w:r>
        <w:rPr>
          <w:color w:val="000000"/>
          <w:sz w:val="26"/>
          <w:szCs w:val="26"/>
        </w:rPr>
      </w:r>
    </w:p>
    <w:p w14:paraId="681A96A4" w14:textId="77777777">
      <w:pPr>
        <w:pBdr/>
        <w:spacing w:after="120" w:before="120" w:line="360" w:lineRule="exact"/>
        <w:ind w:firstLine="562"/>
        <w:jc w:val="both"/>
        <w:rPr>
          <w:b/>
          <w:bCs/>
          <w:color w:val="000000"/>
        </w:rPr>
      </w:pPr>
      <w:r>
        <w:rPr>
          <w:b/>
          <w:bCs/>
          <w:color w:val="000000"/>
        </w:rPr>
        <w:t xml:space="preserve">II. Căn cứ pháp lý:</w:t>
      </w:r>
      <w:r>
        <w:rPr>
          <w:b/>
          <w:bCs/>
          <w:color w:val="000000"/>
        </w:rPr>
      </w:r>
      <w:r>
        <w:rPr>
          <w:b/>
          <w:bCs/>
          <w:color w:val="000000"/>
        </w:rPr>
      </w:r>
    </w:p>
    <w:p w14:paraId="47E5FB2A" w14:textId="77777777">
      <w:pPr>
        <w:pBdr/>
        <w:shd w:val="clear" w:color="auto" w:fill="ffffff"/>
        <w:spacing w:after="120" w:before="120" w:line="360" w:lineRule="exact"/>
        <w:ind w:firstLine="567"/>
        <w:jc w:val="both"/>
        <w:rPr>
          <w:color w:val="000000"/>
          <w:lang w:val="en-US"/>
        </w:rPr>
      </w:pPr>
      <w:r>
        <w:rPr>
          <w:color w:val="000000"/>
          <w:lang w:val="en-US"/>
        </w:rPr>
        <w:t xml:space="preserve">Căn cứ Luật Đấu thầu số 22/2023/QH15, ngày 23/6/2023 của Quốc hội khóa XV, Kỳ họp thứ 5;</w:t>
      </w:r>
      <w:r>
        <w:rPr>
          <w:color w:val="000000"/>
          <w:lang w:val="en-US"/>
        </w:rPr>
      </w:r>
      <w:r>
        <w:rPr>
          <w:color w:val="000000"/>
          <w:lang w:val="en-US"/>
        </w:rPr>
      </w:r>
    </w:p>
    <w:p w14:paraId="47E5FB2A" w14:textId="77777777">
      <w:pPr>
        <w:pBdr/>
        <w:shd w:val="clear" w:color="auto" w:fill="ffffff"/>
        <w:spacing w:after="120" w:before="120" w:line="360" w:lineRule="exact"/>
        <w:ind w:firstLine="567"/>
        <w:jc w:val="both"/>
        <w:rPr>
          <w:color w:val="000000"/>
          <w:lang w:val="en-US"/>
        </w:rPr>
      </w:pPr>
      <w:r>
        <w:rPr>
          <w:color w:val="000000"/>
          <w:lang w:val="en-US"/>
        </w:rPr>
        <w:t xml:space="preserve">Căn cứ Luật số 57/2024/QH15, ngày 29/11/2024 của Quốc hội sửa đổi, bổ sung một số điều của Luật Quy hoạch, Luật Đầu tư, Luật Đầu tư theo phương thức đối tác công tư và Luật Đấu thầu;</w:t>
      </w:r>
      <w:r>
        <w:rPr>
          <w:color w:val="000000"/>
          <w:lang w:val="en-US"/>
        </w:rPr>
      </w:r>
      <w:r>
        <w:rPr>
          <w:color w:val="000000"/>
          <w:lang w:val="en-US"/>
        </w:rPr>
      </w:r>
    </w:p>
    <w:p w14:paraId="47E5FB2A" w14:textId="77777777">
      <w:pPr>
        <w:pBdr/>
        <w:shd w:val="clear" w:color="auto" w:fill="ffffff"/>
        <w:spacing w:after="120" w:before="120" w:line="360" w:lineRule="exact"/>
        <w:ind w:firstLine="567"/>
        <w:jc w:val="both"/>
        <w:rPr>
          <w:color w:val="000000"/>
          <w:lang w:val="en-US"/>
        </w:rPr>
      </w:pPr>
      <w:r>
        <w:rPr>
          <w:color w:val="000000"/>
          <w:lang w:val="en-US"/>
        </w:rPr>
        <w:t xml:space="preserve">Căn cứ Luật số 90/2025/QH15, ngày 25/6/2025 của Quốc hội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Pr>
          <w:color w:val="000000"/>
          <w:lang w:val="en-US"/>
        </w:rPr>
      </w:r>
      <w:r>
        <w:rPr>
          <w:color w:val="000000"/>
          <w:lang w:val="en-US"/>
        </w:rPr>
      </w:r>
    </w:p>
    <w:p w14:paraId="47E5FB2A" w14:textId="77777777">
      <w:pPr>
        <w:pBdr/>
        <w:shd w:val="clear" w:color="auto" w:fill="ffffff"/>
        <w:spacing w:after="120" w:before="120" w:line="360" w:lineRule="exact"/>
        <w:ind w:firstLine="567"/>
        <w:jc w:val="both"/>
        <w:rPr>
          <w:color w:val="000000"/>
          <w:lang w:val="en-US"/>
        </w:rPr>
      </w:pPr>
      <w:r>
        <w:rPr>
          <w:color w:val="000000"/>
          <w:lang w:val="en-US"/>
        </w:rPr>
        <w:t xml:space="preserve">Căn cứ Nghị định số 214/2025/NĐ-CP, ngày 04/8/2025 của Chính phủ quy định chi tiết một số điều và biện pháp thi hành Luật Đấu thầu về lựa chọn nhà thầu;</w:t>
      </w:r>
      <w:r>
        <w:rPr>
          <w:color w:val="000000"/>
          <w:lang w:val="en-US"/>
        </w:rPr>
      </w:r>
      <w:r>
        <w:rPr>
          <w:color w:val="000000"/>
          <w:lang w:val="en-US"/>
        </w:rPr>
      </w:r>
    </w:p>
    <w:p w14:paraId="25698D59" w14:textId="77777777">
      <w:pPr>
        <w:pBdr/>
        <w:shd w:val="clear" w:color="auto" w:fill="ffffff"/>
        <w:spacing w:after="120" w:before="120" w:line="360" w:lineRule="exact"/>
        <w:ind w:firstLine="567"/>
        <w:jc w:val="both"/>
        <w:rPr>
          <w:color w:val="000000"/>
        </w:rPr>
      </w:pPr>
      <w:r>
        <w:rPr>
          <w:b/>
          <w:bCs/>
          <w:color w:val="000000"/>
        </w:rPr>
        <w:t xml:space="preserve">III. Phần công việc đã thực hiện:</w:t>
      </w:r>
      <w:r>
        <w:rPr>
          <w:color w:val="000000"/>
        </w:rPr>
      </w:r>
      <w:r>
        <w:rPr>
          <w:color w:val="000000"/>
        </w:rPr>
      </w:r>
    </w:p>
    <w:p w14:paraId="5D605C5B" w14:textId="77777777">
      <w:pPr>
        <w:pBdr/>
        <w:spacing w:after="120" w:before="120" w:line="360" w:lineRule="exact"/>
        <w:ind w:firstLine="567"/>
        <w:jc w:val="both"/>
        <w:rPr>
          <w:b/>
          <w:bCs/>
          <w:color w:val="000000"/>
        </w:rPr>
      </w:pPr>
      <w:r>
        <w:rPr>
          <w:b/>
          <w:bCs/>
          <w:color w:val="000000"/>
        </w:rPr>
        <w:t xml:space="preserve">Bảng số 1</w:t>
      </w:r>
      <w:r>
        <w:rPr>
          <w:b/>
          <w:bCs/>
          <w:color w:val="000000"/>
        </w:rPr>
      </w:r>
      <w:r>
        <w:rPr>
          <w:b/>
          <w:bCs/>
          <w:color w:val="000000"/>
        </w:rPr>
      </w:r>
    </w:p>
    <w:p w14:paraId="3C4C7F73" w14:textId="77777777">
      <w:pPr>
        <w:pBdr/>
        <w:spacing w:after="120" w:before="120" w:line="360" w:lineRule="exact"/>
        <w:ind w:firstLine="567"/>
        <w:jc w:val="both"/>
        <w:rPr>
          <w:color w:val="000000"/>
        </w:rPr>
      </w:pPr>
      <w:r>
        <w:rPr>
          <w:color w:val="000000"/>
        </w:rPr>
      </w:r>
      <w:r>
        <w:rPr>
          <w:color w:val="000000"/>
        </w:rPr>
      </w:r>
      <w:r>
        <w:rPr>
          <w:color w:val="000000"/>
        </w:rPr>
      </w:r>
    </w:p>
    <w:tbl>
      <w:tblPr>
        <w:tblStyle w:val="985"/>
        <w:tblInd w:w="-108" w:type="dxa"/>
        <w:tblW w:w="9288"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000" w:firstRow="0" w:lastRow="0" w:firstColumn="0" w:lastColumn="0" w:noHBand="0" w:noVBand="0"/>
      </w:tblPr>
      <w:tblGrid>
        <w:gridCol w:w="746"/>
        <w:gridCol w:w="2439"/>
        <w:gridCol w:w="2315"/>
        <w:gridCol w:w="1361"/>
        <w:gridCol w:w="242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6" w:type="dxa"/>
            <w:vAlign w:val="center"/>
          </w:tcPr>
          <w:p w14:paraId="54C404C5" w14:textId="77777777">
            <w:pPr>
              <w:pBdr/>
              <w:spacing w:after="120" w:before="120" w:line="360" w:lineRule="exact"/>
              <w:ind/>
              <w:jc w:val="center"/>
              <w:rPr>
                <w:color w:val="000000"/>
                <w:sz w:val="26"/>
                <w:szCs w:val="26"/>
              </w:rPr>
            </w:pPr>
            <w:r>
              <w:rPr>
                <w:b/>
                <w:bCs/>
                <w:color w:val="000000"/>
                <w:sz w:val="26"/>
                <w:szCs w:val="26"/>
              </w:rPr>
              <w:t xml:space="preserve">STT</w:t>
            </w:r>
            <w:r>
              <w:rPr>
                <w:color w:val="000000"/>
                <w:sz w:val="26"/>
                <w:szCs w:val="26"/>
              </w:rPr>
            </w:r>
            <w:r>
              <w:rPr>
                <w:color w:val="000000"/>
                <w:sz w:val="26"/>
                <w:szCs w:val="26"/>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2439" w:type="dxa"/>
            <w:vAlign w:val="center"/>
          </w:tcPr>
          <w:p w14:paraId="7EF7E11D" w14:textId="77777777">
            <w:pPr>
              <w:pBdr/>
              <w:spacing w:after="120" w:before="120" w:line="360" w:lineRule="exact"/>
              <w:ind/>
              <w:jc w:val="center"/>
              <w:rPr>
                <w:color w:val="000000"/>
                <w:sz w:val="26"/>
                <w:szCs w:val="26"/>
              </w:rPr>
            </w:pPr>
            <w:r>
              <w:rPr>
                <w:b/>
                <w:bCs/>
                <w:color w:val="000000"/>
                <w:sz w:val="26"/>
                <w:szCs w:val="26"/>
              </w:rPr>
              <w:t xml:space="preserve">Nội dung công việc</w:t>
            </w:r>
            <w:r>
              <w:rPr>
                <w:color w:val="000000"/>
                <w:sz w:val="26"/>
                <w:szCs w:val="26"/>
              </w:rPr>
            </w:r>
            <w:r>
              <w:rPr>
                <w:color w:val="000000"/>
                <w:sz w:val="26"/>
                <w:szCs w:val="26"/>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2315" w:type="dxa"/>
            <w:vAlign w:val="center"/>
          </w:tcPr>
          <w:p w14:paraId="068416CA" w14:textId="77777777">
            <w:pPr>
              <w:pBdr/>
              <w:spacing w:after="120" w:before="120" w:line="360" w:lineRule="exact"/>
              <w:ind/>
              <w:jc w:val="center"/>
              <w:rPr>
                <w:color w:val="000000"/>
                <w:sz w:val="26"/>
                <w:szCs w:val="26"/>
              </w:rPr>
            </w:pPr>
            <w:r>
              <w:rPr>
                <w:b/>
                <w:bCs/>
                <w:color w:val="000000"/>
                <w:sz w:val="26"/>
                <w:szCs w:val="26"/>
              </w:rPr>
              <w:t xml:space="preserve">Đơn vị thực hiện</w:t>
            </w:r>
            <w:r>
              <w:rPr>
                <w:color w:val="000000"/>
                <w:sz w:val="26"/>
                <w:szCs w:val="26"/>
              </w:rPr>
            </w:r>
            <w:r>
              <w:rPr>
                <w:color w:val="000000"/>
                <w:sz w:val="26"/>
                <w:szCs w:val="26"/>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361" w:type="dxa"/>
            <w:vAlign w:val="center"/>
          </w:tcPr>
          <w:p w14:paraId="146B0399" w14:textId="77777777">
            <w:pPr>
              <w:pBdr/>
              <w:spacing w:after="120" w:before="120" w:line="360" w:lineRule="exact"/>
              <w:ind/>
              <w:jc w:val="center"/>
              <w:rPr>
                <w:color w:val="000000"/>
                <w:sz w:val="26"/>
                <w:szCs w:val="26"/>
              </w:rPr>
            </w:pPr>
            <w:r>
              <w:rPr>
                <w:b/>
                <w:bCs/>
                <w:color w:val="000000"/>
                <w:sz w:val="26"/>
                <w:szCs w:val="26"/>
              </w:rPr>
              <w:t xml:space="preserve">Giá trị</w:t>
            </w:r>
            <w:r>
              <w:rPr>
                <w:color w:val="000000"/>
                <w:sz w:val="26"/>
                <w:szCs w:val="26"/>
              </w:rPr>
            </w:r>
            <w:r>
              <w:rPr>
                <w:color w:val="000000"/>
                <w:sz w:val="26"/>
                <w:szCs w:val="26"/>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2427" w:type="dxa"/>
            <w:vAlign w:val="center"/>
          </w:tcPr>
          <w:p w14:paraId="6875D19B" w14:textId="77777777">
            <w:pPr>
              <w:pBdr/>
              <w:spacing w:after="120" w:before="120" w:line="360" w:lineRule="exact"/>
              <w:ind/>
              <w:jc w:val="center"/>
              <w:rPr>
                <w:color w:val="000000"/>
                <w:sz w:val="26"/>
                <w:szCs w:val="26"/>
              </w:rPr>
            </w:pPr>
            <w:r>
              <w:rPr>
                <w:b/>
                <w:bCs/>
                <w:color w:val="000000"/>
                <w:sz w:val="26"/>
                <w:szCs w:val="26"/>
              </w:rPr>
              <w:t xml:space="preserve">Văn bản phê duyệt</w:t>
            </w:r>
            <w:r>
              <w:rPr>
                <w:color w:val="000000"/>
                <w:sz w:val="26"/>
                <w:szCs w:val="26"/>
              </w:rPr>
            </w:r>
            <w:r>
              <w:rPr>
                <w:color w:val="000000"/>
                <w:sz w:val="26"/>
                <w:szCs w:val="26"/>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 w:type="dxa"/>
            <w:vAlign w:val="center"/>
          </w:tcPr>
          <w:p w14:paraId="4521305E" w14:textId="77777777">
            <w:pPr>
              <w:pBdr/>
              <w:spacing w:after="120" w:before="120" w:line="360" w:lineRule="exact"/>
              <w:ind/>
              <w:jc w:val="center"/>
              <w:rPr>
                <w:color w:val="000000"/>
                <w:sz w:val="26"/>
                <w:szCs w:val="26"/>
              </w:rPr>
            </w:pPr>
            <w:r>
              <w:rPr>
                <w:color w:val="000000"/>
                <w:sz w:val="26"/>
                <w:szCs w:val="26"/>
              </w:rPr>
              <w:t xml:space="preserve">1</w:t>
            </w:r>
            <w:r>
              <w:rPr>
                <w:color w:val="000000"/>
                <w:sz w:val="26"/>
                <w:szCs w:val="26"/>
              </w:rPr>
            </w:r>
            <w:r>
              <w:rPr>
                <w:color w:val="000000"/>
                <w:sz w:val="26"/>
                <w:szCs w:val="26"/>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439" w:type="dxa"/>
          </w:tcPr>
          <w:p w14:paraId="2549610A" w14:textId="77777777">
            <w:pPr>
              <w:pBdr/>
              <w:spacing w:after="120" w:before="120" w:line="360" w:lineRule="exact"/>
              <w:ind/>
              <w:jc w:val="center"/>
              <w:rPr>
                <w:color w:val="000000"/>
                <w:sz w:val="26"/>
                <w:szCs w:val="26"/>
              </w:rPr>
            </w:pPr>
            <w:r>
              <w:rPr>
                <w:color w:val="000000"/>
                <w:sz w:val="26"/>
                <w:szCs w:val="26"/>
              </w:rPr>
              <w:t xml:space="preserve">Không có</w:t>
            </w:r>
            <w:r>
              <w:rPr>
                <w:color w:val="000000"/>
                <w:sz w:val="26"/>
                <w:szCs w:val="26"/>
              </w:rPr>
            </w:r>
            <w:r>
              <w:rPr>
                <w:color w:val="000000"/>
                <w:sz w:val="26"/>
                <w:szCs w:val="26"/>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315" w:type="dxa"/>
          </w:tcPr>
          <w:p w14:paraId="0B1C7CC6" w14:textId="77777777">
            <w:pPr>
              <w:pBdr/>
              <w:spacing w:after="120" w:before="120" w:line="360" w:lineRule="exact"/>
              <w:ind/>
              <w:jc w:val="center"/>
              <w:rPr>
                <w:color w:val="000000"/>
                <w:sz w:val="26"/>
                <w:szCs w:val="26"/>
              </w:rPr>
            </w:pPr>
            <w:r>
              <w:rPr>
                <w:color w:val="000000"/>
                <w:sz w:val="26"/>
                <w:szCs w:val="26"/>
              </w:rPr>
            </w:r>
            <w:r>
              <w:rPr>
                <w:color w:val="000000"/>
                <w:sz w:val="26"/>
                <w:szCs w:val="26"/>
              </w:rPr>
            </w:r>
            <w:r>
              <w:rPr>
                <w:color w:val="000000"/>
                <w:sz w:val="26"/>
                <w:szCs w:val="26"/>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361" w:type="dxa"/>
          </w:tcPr>
          <w:p w14:paraId="5EEB7DFC" w14:textId="77777777">
            <w:pPr>
              <w:pBdr/>
              <w:spacing w:after="120" w:before="120" w:line="360" w:lineRule="exact"/>
              <w:ind/>
              <w:jc w:val="center"/>
              <w:rPr>
                <w:color w:val="000000"/>
                <w:sz w:val="26"/>
                <w:szCs w:val="26"/>
              </w:rPr>
            </w:pPr>
            <w:r>
              <w:rPr>
                <w:color w:val="000000"/>
                <w:sz w:val="26"/>
                <w:szCs w:val="26"/>
              </w:rPr>
            </w:r>
            <w:r>
              <w:rPr>
                <w:color w:val="000000"/>
                <w:sz w:val="26"/>
                <w:szCs w:val="26"/>
              </w:rPr>
            </w:r>
            <w:r>
              <w:rPr>
                <w:color w:val="000000"/>
                <w:sz w:val="26"/>
                <w:szCs w:val="26"/>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427" w:type="dxa"/>
          </w:tcPr>
          <w:p w14:paraId="0B4D2662" w14:textId="77777777">
            <w:pPr>
              <w:pBdr/>
              <w:spacing w:after="120" w:before="120" w:line="360" w:lineRule="exact"/>
              <w:ind/>
              <w:jc w:val="center"/>
              <w:rPr>
                <w:color w:val="000000"/>
                <w:sz w:val="26"/>
                <w:szCs w:val="26"/>
              </w:rPr>
            </w:pPr>
            <w:r>
              <w:rPr>
                <w:color w:val="000000"/>
                <w:sz w:val="26"/>
                <w:szCs w:val="26"/>
              </w:rPr>
            </w:r>
            <w:r>
              <w:rPr>
                <w:color w:val="000000"/>
                <w:sz w:val="26"/>
                <w:szCs w:val="26"/>
              </w:rPr>
            </w:r>
            <w:r>
              <w:rPr>
                <w:color w:val="000000"/>
                <w:sz w:val="26"/>
                <w:szCs w:val="26"/>
              </w:rPr>
            </w:r>
          </w:p>
        </w:tc>
      </w:tr>
      <w:tr>
        <w:trPr/>
        <w:tc>
          <w:tcPr>
            <w:gridSpan w:val="3"/>
            <w:tcBorders>
              <w:top w:val="none" w:color="000000" w:sz="4" w:space="0"/>
              <w:left w:val="single" w:color="000000" w:sz="8" w:space="0"/>
              <w:bottom w:val="single" w:color="000000" w:sz="8" w:space="0"/>
              <w:right w:val="single" w:color="000000" w:sz="8" w:space="0"/>
            </w:tcBorders>
            <w:tcMar>
              <w:left w:w="0" w:type="dxa"/>
              <w:top w:w="0" w:type="dxa"/>
              <w:right w:w="0" w:type="dxa"/>
              <w:bottom w:w="0" w:type="dxa"/>
            </w:tcMar>
            <w:tcW w:w="5500" w:type="dxa"/>
          </w:tcPr>
          <w:p w14:paraId="355546EB" w14:textId="77777777">
            <w:pPr>
              <w:pBdr/>
              <w:spacing w:after="120" w:before="120" w:line="360" w:lineRule="exact"/>
              <w:ind/>
              <w:jc w:val="center"/>
              <w:rPr>
                <w:color w:val="000000"/>
                <w:sz w:val="26"/>
                <w:szCs w:val="26"/>
              </w:rPr>
            </w:pPr>
            <w:r>
              <w:rPr>
                <w:b/>
                <w:bCs/>
                <w:i/>
                <w:iCs/>
                <w:color w:val="000000"/>
                <w:sz w:val="26"/>
                <w:szCs w:val="26"/>
              </w:rPr>
              <w:t xml:space="preserve">Tổng giá trị [kết chuyển sang nội dung tương ứng của Bảng số 5]</w:t>
            </w:r>
            <w:r>
              <w:rPr>
                <w:color w:val="000000"/>
                <w:sz w:val="26"/>
                <w:szCs w:val="26"/>
              </w:rPr>
            </w:r>
            <w:r>
              <w:rPr>
                <w:color w:val="000000"/>
                <w:sz w:val="26"/>
                <w:szCs w:val="26"/>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361" w:type="dxa"/>
          </w:tcPr>
          <w:p w14:paraId="238E7A1E" w14:textId="77777777">
            <w:pPr>
              <w:pBdr/>
              <w:spacing w:after="120" w:before="120" w:line="360" w:lineRule="exact"/>
              <w:ind/>
              <w:jc w:val="center"/>
              <w:rPr>
                <w:color w:val="000000"/>
                <w:sz w:val="26"/>
                <w:szCs w:val="26"/>
              </w:rPr>
            </w:pPr>
            <w:r>
              <w:rPr>
                <w:color w:val="000000"/>
                <w:sz w:val="26"/>
                <w:szCs w:val="26"/>
              </w:rPr>
            </w:r>
            <w:r>
              <w:rPr>
                <w:color w:val="000000"/>
                <w:sz w:val="26"/>
                <w:szCs w:val="26"/>
              </w:rPr>
            </w:r>
            <w:r>
              <w:rPr>
                <w:color w:val="000000"/>
                <w:sz w:val="26"/>
                <w:szCs w:val="26"/>
              </w:rPr>
            </w:r>
          </w:p>
        </w:tc>
        <w:tc>
          <w:tcPr>
            <w:tcBorders>
              <w:top w:val="none" w:color="000000" w:sz="4" w:space="0"/>
              <w:left w:val="none" w:color="000000" w:sz="4" w:space="0"/>
              <w:bottom w:val="single" w:color="000000" w:sz="8" w:space="0"/>
              <w:right w:val="single" w:color="000000" w:sz="8" w:space="0"/>
            </w:tcBorders>
            <w:tcMar>
              <w:left w:w="0" w:type="dxa"/>
              <w:top w:w="0" w:type="dxa"/>
              <w:right w:w="0" w:type="dxa"/>
              <w:bottom w:w="0" w:type="dxa"/>
            </w:tcMar>
            <w:tcW w:w="2427" w:type="dxa"/>
          </w:tcPr>
          <w:p w14:paraId="2BEF9516" w14:textId="77777777">
            <w:pPr>
              <w:pBdr/>
              <w:spacing w:after="120" w:before="120" w:line="360" w:lineRule="exact"/>
              <w:ind/>
              <w:jc w:val="center"/>
              <w:rPr>
                <w:color w:val="000000"/>
                <w:sz w:val="26"/>
                <w:szCs w:val="26"/>
              </w:rPr>
            </w:pPr>
            <w:r>
              <w:rPr>
                <w:color w:val="000000"/>
                <w:sz w:val="26"/>
                <w:szCs w:val="26"/>
              </w:rPr>
            </w:r>
            <w:r>
              <w:rPr>
                <w:color w:val="000000"/>
                <w:sz w:val="26"/>
                <w:szCs w:val="26"/>
              </w:rPr>
            </w:r>
            <w:r>
              <w:rPr>
                <w:color w:val="000000"/>
                <w:sz w:val="26"/>
                <w:szCs w:val="26"/>
              </w:rPr>
            </w:r>
          </w:p>
        </w:tc>
      </w:tr>
    </w:tbl>
    <w:p w14:paraId="5C9499DE" w14:textId="77777777">
      <w:pPr>
        <w:pBdr/>
        <w:spacing w:after="120" w:before="120" w:line="360" w:lineRule="exact"/>
        <w:ind w:firstLine="567"/>
        <w:jc w:val="both"/>
        <w:rPr>
          <w:color w:val="000000"/>
        </w:rPr>
      </w:pPr>
      <w:r>
        <w:rPr>
          <w:b/>
          <w:bCs/>
          <w:color w:val="000000"/>
        </w:rPr>
        <w:t xml:space="preserve">IV. Phần công việc không áp dụng được một trong các hình thức lựa chọn nhà thầu:</w:t>
      </w:r>
      <w:r>
        <w:rPr>
          <w:color w:val="000000"/>
        </w:rPr>
      </w:r>
      <w:r>
        <w:rPr>
          <w:color w:val="000000"/>
        </w:rPr>
      </w:r>
    </w:p>
    <w:p w14:paraId="4BDFAEB1" w14:textId="77777777">
      <w:pPr>
        <w:pBdr/>
        <w:spacing w:after="120" w:before="120" w:line="360" w:lineRule="exact"/>
        <w:ind w:firstLine="567"/>
        <w:jc w:val="both"/>
        <w:rPr>
          <w:color w:val="000000"/>
        </w:rPr>
      </w:pPr>
      <w:r>
        <w:rPr>
          <w:b/>
          <w:bCs/>
          <w:color w:val="000000"/>
        </w:rPr>
        <w:t xml:space="preserve">Bảng số 2</w:t>
      </w:r>
      <w:r>
        <w:rPr>
          <w:color w:val="000000"/>
        </w:rPr>
      </w:r>
      <w:r>
        <w:rPr>
          <w:color w:val="000000"/>
        </w:rPr>
      </w:r>
    </w:p>
    <w:tbl>
      <w:tblPr>
        <w:tblStyle w:val="986"/>
        <w:tblInd w:w="-108" w:type="dxa"/>
        <w:tblW w:w="9288"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000" w:firstRow="0" w:lastRow="0" w:firstColumn="0" w:lastColumn="0" w:noHBand="0" w:noVBand="0"/>
      </w:tblPr>
      <w:tblGrid>
        <w:gridCol w:w="746"/>
        <w:gridCol w:w="2757"/>
        <w:gridCol w:w="3097"/>
        <w:gridCol w:w="2688"/>
      </w:tblGrid>
      <w:tr>
        <w:trPr>
          <w:tblHeade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6" w:type="dxa"/>
            <w:vAlign w:val="center"/>
          </w:tcPr>
          <w:p w14:paraId="5F3D9C5B" w14:textId="77777777">
            <w:pPr>
              <w:pBdr/>
              <w:spacing w:after="120" w:before="120" w:line="360" w:lineRule="exact"/>
              <w:ind/>
              <w:jc w:val="center"/>
              <w:rPr>
                <w:color w:val="000000"/>
                <w:sz w:val="26"/>
                <w:szCs w:val="26"/>
              </w:rPr>
            </w:pPr>
            <w:r>
              <w:rPr>
                <w:b/>
                <w:bCs/>
                <w:color w:val="000000"/>
                <w:sz w:val="26"/>
                <w:szCs w:val="26"/>
              </w:rPr>
              <w:t xml:space="preserve">STT</w:t>
            </w:r>
            <w:r>
              <w:rPr>
                <w:color w:val="000000"/>
                <w:sz w:val="26"/>
                <w:szCs w:val="26"/>
              </w:rPr>
            </w:r>
            <w:r>
              <w:rPr>
                <w:color w:val="000000"/>
                <w:sz w:val="26"/>
                <w:szCs w:val="26"/>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2757" w:type="dxa"/>
            <w:vAlign w:val="center"/>
          </w:tcPr>
          <w:p w14:paraId="59A44A04" w14:textId="77777777">
            <w:pPr>
              <w:pBdr/>
              <w:spacing w:after="120" w:before="120" w:line="360" w:lineRule="exact"/>
              <w:ind/>
              <w:jc w:val="center"/>
              <w:rPr>
                <w:color w:val="000000"/>
                <w:sz w:val="26"/>
                <w:szCs w:val="26"/>
              </w:rPr>
            </w:pPr>
            <w:r>
              <w:rPr>
                <w:b/>
                <w:bCs/>
                <w:color w:val="000000"/>
                <w:sz w:val="26"/>
                <w:szCs w:val="26"/>
              </w:rPr>
              <w:t xml:space="preserve">Nội dung công việc</w:t>
            </w:r>
            <w:r>
              <w:rPr>
                <w:color w:val="000000"/>
                <w:sz w:val="26"/>
                <w:szCs w:val="26"/>
              </w:rPr>
            </w:r>
            <w:r>
              <w:rPr>
                <w:color w:val="000000"/>
                <w:sz w:val="26"/>
                <w:szCs w:val="26"/>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3097" w:type="dxa"/>
            <w:vAlign w:val="center"/>
          </w:tcPr>
          <w:p w14:paraId="0EB85811" w14:textId="77777777">
            <w:pPr>
              <w:pBdr/>
              <w:spacing w:after="120" w:before="120" w:line="360" w:lineRule="exact"/>
              <w:ind/>
              <w:jc w:val="center"/>
              <w:rPr>
                <w:color w:val="000000"/>
                <w:sz w:val="26"/>
                <w:szCs w:val="26"/>
              </w:rPr>
            </w:pPr>
            <w:r>
              <w:rPr>
                <w:b/>
                <w:bCs/>
                <w:color w:val="000000"/>
                <w:sz w:val="26"/>
                <w:szCs w:val="26"/>
              </w:rPr>
              <w:t xml:space="preserve">Đơn vị thực hiện</w:t>
            </w:r>
            <w:r>
              <w:rPr>
                <w:color w:val="000000"/>
                <w:sz w:val="26"/>
                <w:szCs w:val="26"/>
              </w:rPr>
            </w:r>
            <w:r>
              <w:rPr>
                <w:color w:val="000000"/>
                <w:sz w:val="26"/>
                <w:szCs w:val="26"/>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2688" w:type="dxa"/>
            <w:vAlign w:val="center"/>
          </w:tcPr>
          <w:p w14:paraId="51174B22" w14:textId="77777777">
            <w:pPr>
              <w:pBdr/>
              <w:spacing w:after="120" w:before="120" w:line="360" w:lineRule="exact"/>
              <w:ind/>
              <w:jc w:val="center"/>
              <w:rPr>
                <w:color w:val="000000"/>
                <w:sz w:val="26"/>
                <w:szCs w:val="26"/>
              </w:rPr>
            </w:pPr>
            <w:r>
              <w:rPr>
                <w:b/>
                <w:bCs/>
                <w:color w:val="000000"/>
                <w:sz w:val="26"/>
                <w:szCs w:val="26"/>
              </w:rPr>
              <w:t xml:space="preserve">Giá trị</w:t>
            </w:r>
            <w:r>
              <w:rPr>
                <w:color w:val="000000"/>
                <w:sz w:val="26"/>
                <w:szCs w:val="26"/>
              </w:rPr>
            </w:r>
            <w:r>
              <w:rPr>
                <w:color w:val="000000"/>
                <w:sz w:val="26"/>
                <w:szCs w:val="26"/>
              </w:rPr>
            </w:r>
          </w:p>
        </w:tc>
      </w:tr>
      <w:tr>
        <w:trPr>
          <w:trHeight w:val="319"/>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 w:type="dxa"/>
          </w:tcPr>
          <w:p w14:paraId="6D421591" w14:textId="77777777">
            <w:pPr>
              <w:pBdr/>
              <w:spacing w:after="120" w:before="120" w:line="360" w:lineRule="exact"/>
              <w:ind/>
              <w:jc w:val="center"/>
              <w:rPr>
                <w:color w:val="000000"/>
                <w:sz w:val="26"/>
                <w:szCs w:val="26"/>
              </w:rPr>
            </w:pPr>
            <w:r>
              <w:rPr>
                <w:color w:val="000000"/>
                <w:sz w:val="26"/>
                <w:szCs w:val="26"/>
              </w:rPr>
              <w:t xml:space="preserve">1</w:t>
            </w:r>
            <w:r>
              <w:rPr>
                <w:color w:val="000000"/>
                <w:sz w:val="26"/>
                <w:szCs w:val="26"/>
              </w:rPr>
            </w:r>
            <w:r>
              <w:rPr>
                <w:color w:val="000000"/>
                <w:sz w:val="26"/>
                <w:szCs w:val="26"/>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757" w:type="dxa"/>
          </w:tcPr>
          <w:p w14:paraId="1B423E95" w14:textId="77777777">
            <w:pPr>
              <w:pBdr/>
              <w:spacing w:after="120" w:before="120" w:line="360" w:lineRule="exact"/>
              <w:ind/>
              <w:jc w:val="center"/>
              <w:rPr>
                <w:color w:val="000000"/>
                <w:sz w:val="26"/>
                <w:szCs w:val="26"/>
              </w:rPr>
            </w:pPr>
            <w:r>
              <w:rPr>
                <w:color w:val="000000"/>
                <w:sz w:val="26"/>
                <w:szCs w:val="26"/>
              </w:rPr>
              <w:t xml:space="preserve">Không có</w:t>
            </w:r>
            <w:r>
              <w:rPr>
                <w:color w:val="000000"/>
                <w:sz w:val="26"/>
                <w:szCs w:val="26"/>
              </w:rPr>
            </w:r>
            <w:r>
              <w:rPr>
                <w:color w:val="000000"/>
                <w:sz w:val="26"/>
                <w:szCs w:val="26"/>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3097" w:type="dxa"/>
          </w:tcPr>
          <w:p w14:paraId="5767AAFA" w14:textId="77777777">
            <w:pPr>
              <w:pBdr/>
              <w:spacing w:after="120" w:before="120" w:line="360" w:lineRule="exact"/>
              <w:ind/>
              <w:jc w:val="center"/>
              <w:rPr>
                <w:color w:val="000000"/>
                <w:sz w:val="26"/>
                <w:szCs w:val="26"/>
              </w:rPr>
            </w:pPr>
            <w:r>
              <w:rPr>
                <w:color w:val="000000"/>
                <w:sz w:val="26"/>
                <w:szCs w:val="26"/>
              </w:rPr>
            </w:r>
            <w:r>
              <w:rPr>
                <w:color w:val="000000"/>
                <w:sz w:val="26"/>
                <w:szCs w:val="26"/>
              </w:rPr>
            </w:r>
            <w:r>
              <w:rPr>
                <w:color w:val="000000"/>
                <w:sz w:val="26"/>
                <w:szCs w:val="26"/>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688" w:type="dxa"/>
          </w:tcPr>
          <w:p w14:paraId="3F171249" w14:textId="77777777">
            <w:pPr>
              <w:pBdr/>
              <w:spacing w:after="120" w:before="120" w:line="360" w:lineRule="exact"/>
              <w:ind/>
              <w:jc w:val="center"/>
              <w:rPr>
                <w:color w:val="000000"/>
                <w:sz w:val="26"/>
                <w:szCs w:val="26"/>
              </w:rPr>
            </w:pPr>
            <w:r>
              <w:rPr>
                <w:color w:val="000000"/>
                <w:sz w:val="26"/>
                <w:szCs w:val="26"/>
              </w:rPr>
            </w:r>
            <w:r>
              <w:rPr>
                <w:color w:val="000000"/>
                <w:sz w:val="26"/>
                <w:szCs w:val="26"/>
              </w:rPr>
            </w:r>
            <w:r>
              <w:rPr>
                <w:color w:val="000000"/>
                <w:sz w:val="26"/>
                <w:szCs w:val="26"/>
              </w:rPr>
            </w:r>
          </w:p>
        </w:tc>
      </w:tr>
      <w:tr>
        <w:trPr>
          <w:trHeight w:val="527"/>
        </w:trPr>
        <w:tc>
          <w:tcPr>
            <w:gridSpan w:val="3"/>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600" w:type="dxa"/>
          </w:tcPr>
          <w:p w14:paraId="796FE71C" w14:textId="77777777">
            <w:pPr>
              <w:pBdr/>
              <w:spacing w:after="120" w:before="120" w:line="360" w:lineRule="exact"/>
              <w:ind/>
              <w:jc w:val="center"/>
              <w:rPr>
                <w:color w:val="000000"/>
                <w:sz w:val="26"/>
                <w:szCs w:val="26"/>
              </w:rPr>
            </w:pPr>
            <w:r>
              <w:rPr>
                <w:b/>
                <w:bCs/>
                <w:i/>
                <w:iCs/>
                <w:color w:val="000000"/>
                <w:sz w:val="26"/>
                <w:szCs w:val="26"/>
              </w:rPr>
              <w:t xml:space="preserve">Tổng giá trị [kết chuyển sang nội dung tương ứng của Bảng số 5]</w:t>
            </w:r>
            <w:r>
              <w:rPr>
                <w:color w:val="000000"/>
                <w:sz w:val="26"/>
                <w:szCs w:val="26"/>
              </w:rPr>
            </w:r>
            <w:r>
              <w:rPr>
                <w:color w:val="000000"/>
                <w:sz w:val="26"/>
                <w:szCs w:val="26"/>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688" w:type="dxa"/>
          </w:tcPr>
          <w:p w14:paraId="55020FE3" w14:textId="77777777">
            <w:pPr>
              <w:pBdr/>
              <w:spacing w:after="120" w:before="120" w:line="360" w:lineRule="exact"/>
              <w:ind/>
              <w:jc w:val="center"/>
              <w:rPr>
                <w:color w:val="000000"/>
                <w:sz w:val="26"/>
                <w:szCs w:val="26"/>
              </w:rPr>
            </w:pPr>
            <w:r>
              <w:rPr>
                <w:color w:val="000000"/>
                <w:sz w:val="26"/>
                <w:szCs w:val="26"/>
              </w:rPr>
            </w:r>
            <w:r>
              <w:rPr>
                <w:color w:val="000000"/>
                <w:sz w:val="26"/>
                <w:szCs w:val="26"/>
              </w:rPr>
            </w:r>
            <w:r>
              <w:rPr>
                <w:color w:val="000000"/>
                <w:sz w:val="26"/>
                <w:szCs w:val="26"/>
              </w:rPr>
            </w:r>
          </w:p>
        </w:tc>
      </w:tr>
    </w:tbl>
    <w:p w14:paraId="654DE8CC" w14:textId="77777777">
      <w:pPr>
        <w:pBdr/>
        <w:spacing w:after="120" w:before="120" w:line="360" w:lineRule="exact"/>
        <w:ind w:firstLine="567"/>
        <w:jc w:val="both"/>
        <w:rPr>
          <w:color w:val="000000"/>
        </w:rPr>
      </w:pPr>
      <w:r>
        <w:rPr>
          <w:b/>
          <w:bCs/>
          <w:color w:val="000000"/>
        </w:rPr>
        <w:t xml:space="preserve">V. Phần công việc thuộc kế hoạch lựa chọn nhà thầu</w:t>
      </w:r>
      <w:r>
        <w:rPr>
          <w:color w:val="000000"/>
        </w:rPr>
      </w:r>
      <w:r>
        <w:rPr>
          <w:color w:val="000000"/>
        </w:rPr>
      </w:r>
    </w:p>
    <w:p w14:paraId="78E8D3DD" w14:textId="77777777">
      <w:pPr>
        <w:pBdr/>
        <w:spacing w:after="120" w:before="120" w:line="360" w:lineRule="exact"/>
        <w:ind w:firstLine="567"/>
        <w:jc w:val="both"/>
        <w:rPr>
          <w:color w:val="000000"/>
        </w:rPr>
      </w:pPr>
      <w:r>
        <w:rPr>
          <w:b/>
          <w:bCs/>
          <w:color w:val="000000"/>
        </w:rPr>
        <w:t xml:space="preserve">1. Bảng tổng hợp phần công việc thuộc kế hoạch lựa chọn nhà thầu:</w:t>
      </w:r>
      <w:r>
        <w:rPr>
          <w:color w:val="000000"/>
        </w:rPr>
      </w:r>
      <w:r>
        <w:rPr>
          <w:color w:val="000000"/>
        </w:rPr>
      </w:r>
    </w:p>
    <w:p w14:paraId="1714CBDC" w14:textId="77777777">
      <w:pPr>
        <w:pBdr/>
        <w:spacing w:after="120" w:before="120" w:line="360" w:lineRule="exact"/>
        <w:ind w:firstLine="567"/>
        <w:jc w:val="both"/>
        <w:rPr>
          <w:color w:val="000000"/>
        </w:rPr>
      </w:pPr>
      <w:r>
        <w:rPr>
          <w:b/>
          <w:bCs/>
          <w:color w:val="000000"/>
        </w:rPr>
        <w:t xml:space="preserve">Bảng số 3</w:t>
      </w:r>
      <w:r>
        <w:rPr>
          <w:color w:val="000000"/>
        </w:rPr>
      </w:r>
      <w:r>
        <w:rPr>
          <w:color w:val="000000"/>
        </w:rPr>
      </w:r>
    </w:p>
    <w:p w14:paraId="13DD7318" w14:textId="77777777">
      <w:pPr>
        <w:pBdr/>
        <w:spacing w:after="120" w:before="120" w:line="360" w:lineRule="exact"/>
        <w:ind w:firstLine="709"/>
        <w:jc w:val="both"/>
        <w:rPr>
          <w:color w:val="000000"/>
        </w:rPr>
      </w:pPr>
      <w:r>
        <w:rPr>
          <w:color w:val="000000"/>
        </w:rPr>
      </w:r>
      <w:r>
        <w:rPr>
          <w:color w:val="000000"/>
        </w:rPr>
      </w:r>
      <w:r>
        <w:rPr>
          <w:color w:val="000000"/>
        </w:rPr>
      </w:r>
    </w:p>
    <w:p w14:paraId="31950DBA" w14:textId="77777777">
      <w:pPr>
        <w:pBdr/>
        <w:spacing w:after="240" w:before="240" w:line="360" w:lineRule="exact"/>
        <w:ind/>
        <w:jc w:val="both"/>
        <w:rPr>
          <w:color w:val="000000"/>
          <w:sz w:val="2"/>
          <w:szCs w:val="2"/>
        </w:rPr>
        <w:sectPr>
          <w:headerReference w:type="default" r:id="rId8"/>
          <w:headerReference w:type="first" r:id="rId9"/>
          <w:footerReference w:type="default" r:id="rId10"/>
          <w:footerReference w:type="even" r:id="rId11"/>
          <w:footnotePr/>
          <w:endnotePr/>
          <w:type w:val="nextPage"/>
          <w:pgSz w:h="16840" w:orient="portrait" w:w="11907"/>
          <w:pgMar w:top="1138" w:right="1138" w:bottom="1138" w:left="1699" w:header="0" w:footer="340" w:gutter="0"/>
          <w:pgNumType w:start="1"/>
          <w:cols w:num="1" w:sep="0" w:space="720" w:equalWidth="1"/>
          <w:titlePg/>
        </w:sectPr>
      </w:pPr>
      <w:r>
        <w:rPr>
          <w:b/>
          <w:bCs/>
          <w:color w:val="000000"/>
          <w:sz w:val="2"/>
          <w:szCs w:val="2"/>
        </w:rPr>
        <w:t xml:space="preserve"> .</w:t>
      </w:r>
      <w:r>
        <w:rPr>
          <w:color w:val="000000"/>
          <w:sz w:val="2"/>
          <w:szCs w:val="2"/>
        </w:rPr>
      </w:r>
      <w:r>
        <w:rPr>
          <w:color w:val="000000"/>
          <w:sz w:val="2"/>
          <w:szCs w:val="2"/>
        </w:rPr>
      </w:r>
    </w:p>
    <w:p w14:paraId="3E3C604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exact"/>
        <w:ind/>
        <w:rPr>
          <w:color w:val="000000"/>
          <w:sz w:val="2"/>
          <w:szCs w:val="2"/>
        </w:rPr>
      </w:pPr>
      <w:r>
        <w:rPr>
          <w:color w:val="000000"/>
          <w:sz w:val="2"/>
          <w:szCs w:val="2"/>
        </w:rPr>
      </w:r>
      <w:r>
        <w:rPr>
          <w:color w:val="000000"/>
          <w:sz w:val="2"/>
          <w:szCs w:val="2"/>
        </w:rPr>
      </w:r>
      <w:r>
        <w:rPr>
          <w:color w:val="000000"/>
          <w:sz w:val="2"/>
          <w:szCs w:val="2"/>
        </w:rPr>
      </w:r>
    </w:p>
    <w:p w14:paraId="6398B74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color w:val="000000"/>
          <w:sz w:val="2"/>
          <w:szCs w:val="2"/>
        </w:rPr>
      </w:pPr>
      <w:r>
        <w:rPr>
          <w:color w:val="000000"/>
          <w:sz w:val="2"/>
          <w:szCs w:val="2"/>
        </w:rPr>
      </w:r>
      <w:r>
        <w:rPr>
          <w:color w:val="000000"/>
          <w:sz w:val="2"/>
          <w:szCs w:val="2"/>
        </w:rPr>
      </w:r>
      <w:r>
        <w:rPr>
          <w:color w:val="000000"/>
          <w:sz w:val="2"/>
          <w:szCs w:val="2"/>
        </w:rPr>
      </w:r>
    </w:p>
    <w:tbl>
      <w:tblPr>
        <w:jc w:val="center"/>
        <w:tblW w:w="15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45"/>
        <w:gridCol w:w="968"/>
        <w:gridCol w:w="1701"/>
        <w:gridCol w:w="1559"/>
        <w:gridCol w:w="1802"/>
        <w:gridCol w:w="1080"/>
        <w:gridCol w:w="1234"/>
        <w:gridCol w:w="992"/>
        <w:gridCol w:w="1134"/>
        <w:gridCol w:w="1276"/>
        <w:gridCol w:w="993"/>
        <w:gridCol w:w="941"/>
        <w:gridCol w:w="1043"/>
      </w:tblGrid>
      <w:tr>
        <w:trPr>
          <w:jc w:val="center"/>
          <w:trHeight w:val="556"/>
          <w:tblHeader/>
        </w:trPr>
        <w:tc>
          <w:tcPr>
            <w:tcBorders>
              <w:top w:val="single" w:color="000000" w:sz="4" w:space="0"/>
              <w:left w:val="single" w:color="000000" w:sz="4" w:space="0"/>
              <w:bottom w:val="single" w:color="000000" w:sz="4" w:space="0"/>
              <w:right w:val="single" w:color="000000" w:sz="4" w:space="0"/>
            </w:tcBorders>
            <w:tcW w:w="445" w:type="dxa"/>
            <w:vAlign w:val="center"/>
            <w:vMerge w:val="restart"/>
          </w:tcPr>
          <w:p w14:paraId="78239549">
            <w:pPr>
              <w:widowControl w:val="false"/>
              <w:pBdr/>
              <w:spacing/>
              <w:ind/>
              <w:jc w:val="center"/>
              <w:rPr>
                <w:color w:val="000000"/>
                <w:sz w:val="24"/>
                <w:szCs w:val="24"/>
              </w:rPr>
            </w:pPr>
            <w:r/>
            <w:bookmarkStart w:id="0" w:name="_Hlk230272487"/>
            <w:r>
              <w:rPr>
                <w:b/>
                <w:bCs/>
                <w:color w:val="000000"/>
                <w:sz w:val="24"/>
                <w:szCs w:val="24"/>
              </w:rPr>
              <w:t xml:space="preserve">STT</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968" w:type="dxa"/>
            <w:vAlign w:val="center"/>
            <w:vMerge w:val="restart"/>
          </w:tcPr>
          <w:p w14:paraId="7BA3A6B7">
            <w:pPr>
              <w:widowControl w:val="false"/>
              <w:pBdr/>
              <w:spacing/>
              <w:ind/>
              <w:jc w:val="center"/>
              <w:rPr>
                <w:color w:val="000000"/>
                <w:sz w:val="24"/>
                <w:szCs w:val="24"/>
              </w:rPr>
            </w:pPr>
            <w:r>
              <w:rPr>
                <w:b/>
                <w:bCs/>
                <w:color w:val="000000"/>
                <w:sz w:val="24"/>
                <w:szCs w:val="24"/>
              </w:rPr>
              <w:t xml:space="preserve">Tên chủ đầu tư</w:t>
            </w:r>
            <w:r>
              <w:rPr>
                <w:color w:val="000000"/>
                <w:sz w:val="24"/>
                <w:szCs w:val="24"/>
              </w:rPr>
            </w:r>
            <w:r>
              <w:rPr>
                <w:color w:val="000000"/>
                <w:sz w:val="24"/>
                <w:szCs w:val="24"/>
              </w:rPr>
            </w:r>
          </w:p>
        </w:tc>
        <w:tc>
          <w:tcPr>
            <w:gridSpan w:val="2"/>
            <w:tcBorders>
              <w:top w:val="single" w:color="000000" w:sz="4" w:space="0"/>
              <w:left w:val="single" w:color="000000" w:sz="4" w:space="0"/>
              <w:bottom w:val="single" w:color="000000" w:sz="4" w:space="0"/>
              <w:right w:val="single" w:color="000000" w:sz="4" w:space="0"/>
            </w:tcBorders>
            <w:tcW w:w="3260" w:type="dxa"/>
            <w:vAlign w:val="center"/>
          </w:tcPr>
          <w:p w14:paraId="19A70428">
            <w:pPr>
              <w:widowControl w:val="false"/>
              <w:pBdr/>
              <w:spacing/>
              <w:ind/>
              <w:jc w:val="center"/>
              <w:rPr>
                <w:color w:val="000000"/>
                <w:sz w:val="24"/>
                <w:szCs w:val="24"/>
              </w:rPr>
            </w:pPr>
            <w:r>
              <w:rPr>
                <w:b/>
                <w:bCs/>
                <w:color w:val="000000"/>
                <w:sz w:val="24"/>
                <w:szCs w:val="24"/>
              </w:rPr>
              <w:t xml:space="preserve">Tên gói thầu</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802" w:type="dxa"/>
            <w:vAlign w:val="center"/>
            <w:vMerge w:val="restart"/>
          </w:tcPr>
          <w:p w14:paraId="4A98211F">
            <w:pPr>
              <w:widowControl w:val="false"/>
              <w:pBdr/>
              <w:spacing/>
              <w:ind/>
              <w:jc w:val="center"/>
              <w:rPr>
                <w:color w:val="000000"/>
                <w:sz w:val="24"/>
                <w:szCs w:val="24"/>
              </w:rPr>
            </w:pPr>
            <w:r>
              <w:rPr>
                <w:b/>
                <w:bCs/>
                <w:color w:val="000000"/>
                <w:sz w:val="24"/>
                <w:szCs w:val="24"/>
              </w:rPr>
              <w:t xml:space="preserve">Giá gói thầu</w:t>
            </w:r>
            <w:r>
              <w:rPr>
                <w:color w:val="000000"/>
                <w:sz w:val="24"/>
                <w:szCs w:val="24"/>
              </w:rPr>
            </w:r>
            <w:r>
              <w:rPr>
                <w:color w:val="000000"/>
                <w:sz w:val="24"/>
                <w:szCs w:val="24"/>
              </w:rPr>
            </w:r>
          </w:p>
          <w:p w14:paraId="07D3B618">
            <w:pPr>
              <w:widowControl w:val="false"/>
              <w:pBdr/>
              <w:spacing/>
              <w:ind/>
              <w:jc w:val="center"/>
              <w:rPr>
                <w:color w:val="000000"/>
                <w:sz w:val="24"/>
                <w:szCs w:val="24"/>
              </w:rPr>
            </w:pPr>
            <w:r>
              <w:rPr>
                <w:b/>
                <w:bCs/>
                <w:color w:val="000000"/>
                <w:sz w:val="24"/>
                <w:szCs w:val="24"/>
              </w:rPr>
              <w:t xml:space="preserve">(đồng)</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080" w:type="dxa"/>
            <w:vAlign w:val="center"/>
            <w:vMerge w:val="restart"/>
          </w:tcPr>
          <w:p w14:paraId="1D154FEB">
            <w:pPr>
              <w:widowControl w:val="false"/>
              <w:pBdr/>
              <w:spacing/>
              <w:ind/>
              <w:jc w:val="center"/>
              <w:rPr>
                <w:rFonts w:ascii="Times New Roman Bold" w:hAnsi="Times New Roman Bold"/>
                <w:color w:val="000000"/>
                <w:spacing w:val="-6"/>
                <w:sz w:val="24"/>
                <w:szCs w:val="24"/>
              </w:rPr>
            </w:pPr>
            <w:r>
              <w:rPr>
                <w:rFonts w:ascii="Times New Roman Bold" w:hAnsi="Times New Roman Bold"/>
                <w:b/>
                <w:bCs/>
                <w:color w:val="000000"/>
                <w:spacing w:val="-6"/>
                <w:sz w:val="24"/>
                <w:szCs w:val="24"/>
              </w:rPr>
              <w:t xml:space="preserve">Nguồn vốn</w:t>
            </w:r>
            <w:r>
              <w:rPr>
                <w:rFonts w:ascii="Times New Roman Bold" w:hAnsi="Times New Roman Bold"/>
                <w:color w:val="000000"/>
                <w:spacing w:val="-6"/>
                <w:sz w:val="24"/>
                <w:szCs w:val="24"/>
              </w:rPr>
            </w:r>
            <w:r>
              <w:rPr>
                <w:rFonts w:ascii="Times New Roman Bold" w:hAnsi="Times New Roman Bold"/>
                <w:color w:val="000000"/>
                <w:spacing w:val="-6"/>
                <w:sz w:val="24"/>
                <w:szCs w:val="24"/>
              </w:rPr>
            </w:r>
          </w:p>
        </w:tc>
        <w:tc>
          <w:tcPr>
            <w:tcBorders>
              <w:top w:val="single" w:color="000000" w:sz="4" w:space="0"/>
              <w:left w:val="single" w:color="000000" w:sz="4" w:space="0"/>
              <w:bottom w:val="single" w:color="000000" w:sz="4" w:space="0"/>
              <w:right w:val="single" w:color="000000" w:sz="4" w:space="0"/>
            </w:tcBorders>
            <w:tcW w:w="1234" w:type="dxa"/>
            <w:vAlign w:val="center"/>
            <w:vMerge w:val="restart"/>
          </w:tcPr>
          <w:p w14:paraId="3346A116">
            <w:pPr>
              <w:widowControl w:val="false"/>
              <w:pBdr/>
              <w:spacing/>
              <w:ind/>
              <w:jc w:val="center"/>
              <w:rPr>
                <w:color w:val="000000"/>
                <w:sz w:val="24"/>
                <w:szCs w:val="24"/>
              </w:rPr>
            </w:pPr>
            <w:r>
              <w:rPr>
                <w:b/>
                <w:bCs/>
                <w:color w:val="000000"/>
                <w:sz w:val="24"/>
                <w:szCs w:val="24"/>
              </w:rPr>
              <w:t xml:space="preserve">Hình thức lựa chọn nhà thầu</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992" w:type="dxa"/>
            <w:vAlign w:val="center"/>
            <w:vMerge w:val="restart"/>
          </w:tcPr>
          <w:p w14:paraId="0949A420">
            <w:pPr>
              <w:widowControl w:val="false"/>
              <w:pBdr/>
              <w:spacing/>
              <w:ind/>
              <w:jc w:val="center"/>
              <w:rPr>
                <w:color w:val="000000"/>
                <w:sz w:val="24"/>
                <w:szCs w:val="24"/>
              </w:rPr>
            </w:pPr>
            <w:r>
              <w:rPr>
                <w:b/>
                <w:bCs/>
                <w:color w:val="000000"/>
                <w:sz w:val="24"/>
                <w:szCs w:val="24"/>
              </w:rPr>
              <w:t xml:space="preserve">Phương thức</w:t>
            </w:r>
            <w:r>
              <w:rPr>
                <w:color w:val="000000"/>
                <w:sz w:val="24"/>
                <w:szCs w:val="24"/>
              </w:rPr>
            </w:r>
            <w:r>
              <w:rPr>
                <w:color w:val="000000"/>
                <w:sz w:val="24"/>
                <w:szCs w:val="24"/>
              </w:rPr>
            </w:r>
          </w:p>
          <w:p w14:paraId="497A32D4">
            <w:pPr>
              <w:widowControl w:val="false"/>
              <w:pBdr/>
              <w:spacing/>
              <w:ind/>
              <w:jc w:val="center"/>
              <w:rPr>
                <w:color w:val="000000"/>
                <w:sz w:val="24"/>
                <w:szCs w:val="24"/>
              </w:rPr>
            </w:pPr>
            <w:r>
              <w:rPr>
                <w:b/>
                <w:bCs/>
                <w:color w:val="000000"/>
                <w:sz w:val="24"/>
                <w:szCs w:val="24"/>
              </w:rPr>
              <w:t xml:space="preserve">lựa chọn nhà thầu</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134" w:type="dxa"/>
            <w:vAlign w:val="center"/>
            <w:vMerge w:val="restart"/>
          </w:tcPr>
          <w:p w14:paraId="465BBC01">
            <w:pPr>
              <w:widowControl w:val="false"/>
              <w:pBdr/>
              <w:spacing/>
              <w:ind/>
              <w:jc w:val="center"/>
              <w:rPr>
                <w:color w:val="000000"/>
                <w:sz w:val="24"/>
                <w:szCs w:val="24"/>
              </w:rPr>
            </w:pPr>
            <w:r>
              <w:rPr>
                <w:b/>
                <w:bCs/>
                <w:color w:val="000000"/>
                <w:sz w:val="24"/>
                <w:szCs w:val="24"/>
              </w:rPr>
              <w:t xml:space="preserve">Thời gian tổ chức lựa chọn nhà thầu</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276" w:type="dxa"/>
            <w:vAlign w:val="center"/>
            <w:vMerge w:val="restart"/>
          </w:tcPr>
          <w:p w14:paraId="31EF0244">
            <w:pPr>
              <w:widowControl w:val="false"/>
              <w:pBdr/>
              <w:spacing/>
              <w:ind/>
              <w:jc w:val="center"/>
              <w:rPr>
                <w:color w:val="000000"/>
                <w:sz w:val="24"/>
                <w:szCs w:val="24"/>
              </w:rPr>
            </w:pPr>
            <w:r>
              <w:rPr>
                <w:b/>
                <w:bCs/>
                <w:color w:val="000000"/>
                <w:sz w:val="24"/>
                <w:szCs w:val="24"/>
              </w:rPr>
              <w:t xml:space="preserve">Thời gian bắt đầu tổ chức lựa chọn nhà thầu</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993" w:type="dxa"/>
            <w:vAlign w:val="center"/>
            <w:vMerge w:val="restart"/>
          </w:tcPr>
          <w:p w14:paraId="39F7F77B">
            <w:pPr>
              <w:widowControl w:val="false"/>
              <w:pBdr/>
              <w:spacing/>
              <w:ind/>
              <w:jc w:val="center"/>
              <w:rPr>
                <w:color w:val="000000"/>
                <w:sz w:val="24"/>
                <w:szCs w:val="24"/>
              </w:rPr>
            </w:pPr>
            <w:r>
              <w:rPr>
                <w:b/>
                <w:bCs/>
                <w:color w:val="000000"/>
                <w:sz w:val="24"/>
                <w:szCs w:val="24"/>
              </w:rPr>
              <w:t xml:space="preserve">Loại hợp đồng</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941" w:type="dxa"/>
            <w:vAlign w:val="center"/>
            <w:vMerge w:val="restart"/>
          </w:tcPr>
          <w:p w14:paraId="6E6DE50C">
            <w:pPr>
              <w:widowControl w:val="false"/>
              <w:pBdr/>
              <w:spacing/>
              <w:ind/>
              <w:jc w:val="center"/>
              <w:rPr>
                <w:color w:val="000000"/>
                <w:sz w:val="24"/>
                <w:szCs w:val="24"/>
              </w:rPr>
            </w:pPr>
            <w:r>
              <w:rPr>
                <w:b/>
                <w:bCs/>
                <w:color w:val="000000"/>
                <w:sz w:val="24"/>
                <w:szCs w:val="24"/>
              </w:rPr>
              <w:t xml:space="preserve">Thời gian thực hiện hợp đồng</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043" w:type="dxa"/>
            <w:vAlign w:val="center"/>
            <w:vMerge w:val="restart"/>
          </w:tcPr>
          <w:p w14:paraId="12A4FB1C">
            <w:pPr>
              <w:widowControl w:val="false"/>
              <w:pBdr/>
              <w:spacing/>
              <w:ind/>
              <w:jc w:val="center"/>
              <w:rPr>
                <w:color w:val="000000"/>
                <w:sz w:val="24"/>
                <w:szCs w:val="24"/>
              </w:rPr>
            </w:pPr>
            <w:r>
              <w:rPr>
                <w:b/>
                <w:bCs/>
                <w:color w:val="000000"/>
                <w:sz w:val="24"/>
                <w:szCs w:val="24"/>
              </w:rPr>
              <w:t xml:space="preserve">Tùy chọn mua thêm</w:t>
            </w:r>
            <w:r>
              <w:rPr>
                <w:color w:val="000000"/>
                <w:sz w:val="24"/>
                <w:szCs w:val="24"/>
              </w:rPr>
            </w:r>
            <w:r>
              <w:rPr>
                <w:color w:val="000000"/>
                <w:sz w:val="24"/>
                <w:szCs w:val="24"/>
              </w:rPr>
            </w:r>
          </w:p>
        </w:tc>
      </w:tr>
      <w:tr>
        <w:trPr>
          <w:cantSplit/>
          <w:jc w:val="center"/>
          <w:trHeight w:val="998"/>
        </w:trPr>
        <w:tc>
          <w:tcPr>
            <w:tcBorders>
              <w:top w:val="single" w:color="000000" w:sz="4" w:space="0"/>
              <w:bottom w:val="single" w:color="000000" w:sz="4" w:space="0"/>
            </w:tcBorders>
            <w:tcW w:w="445" w:type="dxa"/>
            <w:vAlign w:val="center"/>
            <w:vMerge w:val="continue"/>
          </w:tcPr>
          <w:p w14:paraId="45480B07">
            <w:pPr>
              <w:widowControl w:val="false"/>
              <w:pBdr>
                <w:top w:val="none" w:color="000000" w:sz="4" w:space="0"/>
                <w:left w:val="none" w:color="000000" w:sz="4" w:space="0"/>
                <w:bottom w:val="none" w:color="000000" w:sz="4" w:space="0"/>
                <w:right w:val="none" w:color="000000" w:sz="4" w:space="0"/>
                <w:between w:val="none" w:color="000000" w:sz="4" w:space="0"/>
              </w:pBdr>
              <w:spacing/>
              <w:ind/>
              <w:jc w:val="both"/>
              <w:rPr>
                <w:color w:val="000000"/>
                <w:sz w:val="24"/>
                <w:szCs w:val="24"/>
              </w:rPr>
            </w:pPr>
            <w:r>
              <w:rPr>
                <w:color w:val="000000"/>
                <w:sz w:val="24"/>
                <w:szCs w:val="24"/>
              </w:rPr>
            </w:r>
            <w:r>
              <w:rPr>
                <w:color w:val="000000"/>
                <w:sz w:val="24"/>
                <w:szCs w:val="24"/>
              </w:rPr>
            </w:r>
            <w:r>
              <w:rPr>
                <w:color w:val="000000"/>
                <w:sz w:val="24"/>
                <w:szCs w:val="24"/>
              </w:rPr>
            </w:r>
          </w:p>
        </w:tc>
        <w:tc>
          <w:tcPr>
            <w:tcBorders>
              <w:top w:val="single" w:color="000000" w:sz="4" w:space="0"/>
              <w:bottom w:val="single" w:color="000000" w:sz="4" w:space="0"/>
            </w:tcBorders>
            <w:tcW w:w="968" w:type="dxa"/>
            <w:vAlign w:val="center"/>
            <w:vMerge w:val="continue"/>
          </w:tcPr>
          <w:p w14:paraId="08745D15">
            <w:pPr>
              <w:widowControl w:val="false"/>
              <w:pBdr>
                <w:top w:val="none" w:color="000000" w:sz="4" w:space="0"/>
                <w:left w:val="none" w:color="000000" w:sz="4" w:space="0"/>
                <w:bottom w:val="none" w:color="000000" w:sz="4" w:space="0"/>
                <w:right w:val="none" w:color="000000" w:sz="4" w:space="0"/>
                <w:between w:val="none" w:color="000000" w:sz="4" w:space="0"/>
              </w:pBdr>
              <w:spacing/>
              <w:ind/>
              <w:jc w:val="both"/>
              <w:rPr>
                <w:color w:val="000000"/>
                <w:sz w:val="24"/>
                <w:szCs w:val="24"/>
              </w:rPr>
            </w:pPr>
            <w:r>
              <w:rPr>
                <w:color w:val="000000"/>
                <w:sz w:val="24"/>
                <w:szCs w:val="24"/>
              </w:rPr>
            </w:r>
            <w:r>
              <w:rPr>
                <w:color w:val="000000"/>
                <w:sz w:val="24"/>
                <w:szCs w:val="24"/>
              </w:rPr>
            </w:r>
            <w:r>
              <w:rPr>
                <w:color w:val="000000"/>
                <w:sz w:val="24"/>
                <w:szCs w:val="24"/>
              </w:rPr>
            </w:r>
          </w:p>
        </w:tc>
        <w:tc>
          <w:tcPr>
            <w:tcBorders>
              <w:top w:val="single" w:color="000000" w:sz="4" w:space="0"/>
              <w:bottom w:val="single" w:color="000000" w:sz="4" w:space="0"/>
            </w:tcBorders>
            <w:tcW w:w="1701" w:type="dxa"/>
            <w:vAlign w:val="center"/>
          </w:tcPr>
          <w:p w14:paraId="7FB640C8">
            <w:pPr>
              <w:widowControl w:val="false"/>
              <w:pBdr/>
              <w:spacing/>
              <w:ind/>
              <w:jc w:val="center"/>
              <w:rPr>
                <w:color w:val="000000"/>
                <w:sz w:val="24"/>
                <w:szCs w:val="24"/>
              </w:rPr>
            </w:pPr>
            <w:r>
              <w:rPr>
                <w:b/>
                <w:bCs/>
                <w:color w:val="000000"/>
                <w:sz w:val="24"/>
                <w:szCs w:val="24"/>
              </w:rPr>
              <w:t xml:space="preserve">Tên gói thầu</w:t>
            </w:r>
            <w:r>
              <w:rPr>
                <w:color w:val="000000"/>
                <w:sz w:val="24"/>
                <w:szCs w:val="24"/>
              </w:rPr>
            </w:r>
            <w:r>
              <w:rPr>
                <w:color w:val="000000"/>
                <w:sz w:val="24"/>
                <w:szCs w:val="24"/>
              </w:rPr>
            </w:r>
          </w:p>
        </w:tc>
        <w:tc>
          <w:tcPr>
            <w:tcBorders>
              <w:top w:val="single" w:color="000000" w:sz="4" w:space="0"/>
              <w:bottom w:val="single" w:color="000000" w:sz="4" w:space="0"/>
            </w:tcBorders>
            <w:tcW w:w="1559" w:type="dxa"/>
            <w:vAlign w:val="center"/>
          </w:tcPr>
          <w:p w14:paraId="37507F09">
            <w:pPr>
              <w:widowControl w:val="false"/>
              <w:pBdr/>
              <w:spacing/>
              <w:ind/>
              <w:jc w:val="center"/>
              <w:rPr>
                <w:color w:val="000000"/>
                <w:sz w:val="24"/>
                <w:szCs w:val="24"/>
              </w:rPr>
            </w:pPr>
            <w:r>
              <w:rPr>
                <w:b/>
                <w:bCs/>
                <w:color w:val="000000"/>
                <w:sz w:val="24"/>
                <w:szCs w:val="24"/>
              </w:rPr>
              <w:t xml:space="preserve">Tóm tắt công việc chính của gói thầu</w:t>
            </w:r>
            <w:r>
              <w:rPr>
                <w:color w:val="000000"/>
                <w:sz w:val="24"/>
                <w:szCs w:val="24"/>
              </w:rPr>
            </w:r>
            <w:r>
              <w:rPr>
                <w:color w:val="000000"/>
                <w:sz w:val="24"/>
                <w:szCs w:val="24"/>
              </w:rPr>
            </w:r>
          </w:p>
        </w:tc>
        <w:tc>
          <w:tcPr>
            <w:tcBorders>
              <w:top w:val="single" w:color="000000" w:sz="4" w:space="0"/>
              <w:bottom w:val="single" w:color="000000" w:sz="4" w:space="0"/>
            </w:tcBorders>
            <w:tcW w:w="1802" w:type="dxa"/>
            <w:vAlign w:val="center"/>
            <w:vMerge w:val="continue"/>
          </w:tcPr>
          <w:p w14:paraId="3347A8EE">
            <w:pPr>
              <w:widowControl w:val="false"/>
              <w:pBdr>
                <w:top w:val="none" w:color="000000" w:sz="4" w:space="0"/>
                <w:left w:val="none" w:color="000000" w:sz="4" w:space="0"/>
                <w:bottom w:val="none" w:color="000000" w:sz="4" w:space="0"/>
                <w:right w:val="none" w:color="000000" w:sz="4" w:space="0"/>
                <w:between w:val="none" w:color="000000" w:sz="4" w:space="0"/>
              </w:pBdr>
              <w:spacing/>
              <w:ind/>
              <w:jc w:val="both"/>
              <w:rPr>
                <w:color w:val="000000"/>
                <w:sz w:val="24"/>
                <w:szCs w:val="24"/>
              </w:rPr>
            </w:pPr>
            <w:r>
              <w:rPr>
                <w:color w:val="000000"/>
                <w:sz w:val="24"/>
                <w:szCs w:val="24"/>
              </w:rPr>
            </w:r>
            <w:r>
              <w:rPr>
                <w:color w:val="000000"/>
                <w:sz w:val="24"/>
                <w:szCs w:val="24"/>
              </w:rPr>
            </w:r>
            <w:r>
              <w:rPr>
                <w:color w:val="000000"/>
                <w:sz w:val="24"/>
                <w:szCs w:val="24"/>
              </w:rPr>
            </w:r>
          </w:p>
        </w:tc>
        <w:tc>
          <w:tcPr>
            <w:tcBorders>
              <w:top w:val="single" w:color="000000" w:sz="4" w:space="0"/>
              <w:bottom w:val="single" w:color="000000" w:sz="4" w:space="0"/>
            </w:tcBorders>
            <w:tcW w:w="1080" w:type="dxa"/>
            <w:vAlign w:val="center"/>
            <w:vMerge w:val="continue"/>
          </w:tcPr>
          <w:p w14:paraId="2868B6FA">
            <w:pPr>
              <w:widowControl w:val="false"/>
              <w:pBdr>
                <w:top w:val="none" w:color="000000" w:sz="4" w:space="0"/>
                <w:left w:val="none" w:color="000000" w:sz="4" w:space="0"/>
                <w:bottom w:val="none" w:color="000000" w:sz="4" w:space="0"/>
                <w:right w:val="none" w:color="000000" w:sz="4" w:space="0"/>
                <w:between w:val="none" w:color="000000" w:sz="4" w:space="0"/>
              </w:pBdr>
              <w:spacing/>
              <w:ind/>
              <w:jc w:val="both"/>
              <w:rPr>
                <w:color w:val="000000"/>
                <w:sz w:val="24"/>
                <w:szCs w:val="24"/>
              </w:rPr>
            </w:pPr>
            <w:r>
              <w:rPr>
                <w:color w:val="000000"/>
                <w:sz w:val="24"/>
                <w:szCs w:val="24"/>
              </w:rPr>
            </w:r>
            <w:r>
              <w:rPr>
                <w:color w:val="000000"/>
                <w:sz w:val="24"/>
                <w:szCs w:val="24"/>
              </w:rPr>
            </w:r>
            <w:r>
              <w:rPr>
                <w:color w:val="000000"/>
                <w:sz w:val="24"/>
                <w:szCs w:val="24"/>
              </w:rPr>
            </w:r>
          </w:p>
        </w:tc>
        <w:tc>
          <w:tcPr>
            <w:tcBorders>
              <w:top w:val="single" w:color="000000" w:sz="4" w:space="0"/>
              <w:bottom w:val="single" w:color="000000" w:sz="4" w:space="0"/>
            </w:tcBorders>
            <w:tcW w:w="1234" w:type="dxa"/>
            <w:vAlign w:val="center"/>
            <w:vMerge w:val="continue"/>
          </w:tcPr>
          <w:p w14:paraId="7F82AA70">
            <w:pPr>
              <w:widowControl w:val="false"/>
              <w:pBdr>
                <w:top w:val="none" w:color="000000" w:sz="4" w:space="0"/>
                <w:left w:val="none" w:color="000000" w:sz="4" w:space="0"/>
                <w:bottom w:val="none" w:color="000000" w:sz="4" w:space="0"/>
                <w:right w:val="none" w:color="000000" w:sz="4" w:space="0"/>
                <w:between w:val="none" w:color="000000" w:sz="4" w:space="0"/>
              </w:pBdr>
              <w:spacing/>
              <w:ind/>
              <w:jc w:val="both"/>
              <w:rPr>
                <w:color w:val="000000"/>
                <w:sz w:val="24"/>
                <w:szCs w:val="24"/>
              </w:rPr>
            </w:pPr>
            <w:r>
              <w:rPr>
                <w:color w:val="000000"/>
                <w:sz w:val="24"/>
                <w:szCs w:val="24"/>
              </w:rPr>
            </w:r>
            <w:r>
              <w:rPr>
                <w:color w:val="000000"/>
                <w:sz w:val="24"/>
                <w:szCs w:val="24"/>
              </w:rPr>
            </w:r>
            <w:r>
              <w:rPr>
                <w:color w:val="000000"/>
                <w:sz w:val="24"/>
                <w:szCs w:val="24"/>
              </w:rPr>
            </w:r>
          </w:p>
        </w:tc>
        <w:tc>
          <w:tcPr>
            <w:tcBorders>
              <w:top w:val="single" w:color="000000" w:sz="4" w:space="0"/>
              <w:bottom w:val="single" w:color="000000" w:sz="4" w:space="0"/>
            </w:tcBorders>
            <w:tcW w:w="992" w:type="dxa"/>
            <w:vAlign w:val="center"/>
            <w:vMerge w:val="continue"/>
          </w:tcPr>
          <w:p w14:paraId="49C729AE">
            <w:pPr>
              <w:widowControl w:val="false"/>
              <w:pBdr>
                <w:top w:val="none" w:color="000000" w:sz="4" w:space="0"/>
                <w:left w:val="none" w:color="000000" w:sz="4" w:space="0"/>
                <w:bottom w:val="none" w:color="000000" w:sz="4" w:space="0"/>
                <w:right w:val="none" w:color="000000" w:sz="4" w:space="0"/>
                <w:between w:val="none" w:color="000000" w:sz="4" w:space="0"/>
              </w:pBdr>
              <w:spacing/>
              <w:ind/>
              <w:jc w:val="both"/>
              <w:rPr>
                <w:color w:val="000000"/>
                <w:sz w:val="24"/>
                <w:szCs w:val="24"/>
              </w:rPr>
            </w:pPr>
            <w:r>
              <w:rPr>
                <w:color w:val="000000"/>
                <w:sz w:val="24"/>
                <w:szCs w:val="24"/>
              </w:rPr>
            </w:r>
            <w:r>
              <w:rPr>
                <w:color w:val="000000"/>
                <w:sz w:val="24"/>
                <w:szCs w:val="24"/>
              </w:rPr>
            </w:r>
            <w:r>
              <w:rPr>
                <w:color w:val="000000"/>
                <w:sz w:val="24"/>
                <w:szCs w:val="24"/>
              </w:rPr>
            </w:r>
          </w:p>
        </w:tc>
        <w:tc>
          <w:tcPr>
            <w:tcBorders>
              <w:top w:val="single" w:color="000000" w:sz="4" w:space="0"/>
              <w:bottom w:val="single" w:color="000000" w:sz="4" w:space="0"/>
            </w:tcBorders>
            <w:tcW w:w="1134" w:type="dxa"/>
            <w:vAlign w:val="center"/>
            <w:vMerge w:val="continue"/>
          </w:tcPr>
          <w:p w14:paraId="6EBC5F64">
            <w:pPr>
              <w:widowControl w:val="false"/>
              <w:pBdr>
                <w:top w:val="none" w:color="000000" w:sz="4" w:space="0"/>
                <w:left w:val="none" w:color="000000" w:sz="4" w:space="0"/>
                <w:bottom w:val="none" w:color="000000" w:sz="4" w:space="0"/>
                <w:right w:val="none" w:color="000000" w:sz="4" w:space="0"/>
                <w:between w:val="none" w:color="000000" w:sz="4" w:space="0"/>
              </w:pBdr>
              <w:spacing/>
              <w:ind/>
              <w:jc w:val="both"/>
              <w:rPr>
                <w:color w:val="000000"/>
                <w:sz w:val="24"/>
                <w:szCs w:val="24"/>
              </w:rPr>
            </w:pPr>
            <w:r>
              <w:rPr>
                <w:color w:val="000000"/>
                <w:sz w:val="24"/>
                <w:szCs w:val="24"/>
              </w:rPr>
            </w:r>
            <w:r>
              <w:rPr>
                <w:color w:val="000000"/>
                <w:sz w:val="24"/>
                <w:szCs w:val="24"/>
              </w:rPr>
            </w:r>
            <w:r>
              <w:rPr>
                <w:color w:val="000000"/>
                <w:sz w:val="24"/>
                <w:szCs w:val="24"/>
              </w:rPr>
            </w:r>
          </w:p>
        </w:tc>
        <w:tc>
          <w:tcPr>
            <w:tcBorders>
              <w:top w:val="single" w:color="000000" w:sz="4" w:space="0"/>
              <w:bottom w:val="single" w:color="000000" w:sz="4" w:space="0"/>
            </w:tcBorders>
            <w:tcW w:w="1276" w:type="dxa"/>
            <w:vAlign w:val="center"/>
            <w:vMerge w:val="continue"/>
          </w:tcPr>
          <w:p w14:paraId="639E67D4">
            <w:pPr>
              <w:widowControl w:val="false"/>
              <w:pBdr>
                <w:top w:val="none" w:color="000000" w:sz="4" w:space="0"/>
                <w:left w:val="none" w:color="000000" w:sz="4" w:space="0"/>
                <w:bottom w:val="none" w:color="000000" w:sz="4" w:space="0"/>
                <w:right w:val="none" w:color="000000" w:sz="4" w:space="0"/>
                <w:between w:val="none" w:color="000000" w:sz="4" w:space="0"/>
              </w:pBdr>
              <w:spacing/>
              <w:ind/>
              <w:jc w:val="both"/>
              <w:rPr>
                <w:color w:val="000000"/>
                <w:sz w:val="24"/>
                <w:szCs w:val="24"/>
              </w:rPr>
            </w:pPr>
            <w:r>
              <w:rPr>
                <w:color w:val="000000"/>
                <w:sz w:val="24"/>
                <w:szCs w:val="24"/>
              </w:rPr>
            </w:r>
            <w:r>
              <w:rPr>
                <w:color w:val="000000"/>
                <w:sz w:val="24"/>
                <w:szCs w:val="24"/>
              </w:rPr>
            </w:r>
            <w:r>
              <w:rPr>
                <w:color w:val="000000"/>
                <w:sz w:val="24"/>
                <w:szCs w:val="24"/>
              </w:rPr>
            </w:r>
          </w:p>
        </w:tc>
        <w:tc>
          <w:tcPr>
            <w:tcBorders>
              <w:top w:val="single" w:color="000000" w:sz="4" w:space="0"/>
              <w:bottom w:val="single" w:color="000000" w:sz="4" w:space="0"/>
            </w:tcBorders>
            <w:tcW w:w="993" w:type="dxa"/>
            <w:vAlign w:val="center"/>
            <w:vMerge w:val="continue"/>
          </w:tcPr>
          <w:p w14:paraId="6B75F846">
            <w:pPr>
              <w:widowControl w:val="false"/>
              <w:pBdr>
                <w:top w:val="none" w:color="000000" w:sz="4" w:space="0"/>
                <w:left w:val="none" w:color="000000" w:sz="4" w:space="0"/>
                <w:bottom w:val="none" w:color="000000" w:sz="4" w:space="0"/>
                <w:right w:val="none" w:color="000000" w:sz="4" w:space="0"/>
                <w:between w:val="none" w:color="000000" w:sz="4" w:space="0"/>
              </w:pBdr>
              <w:spacing/>
              <w:ind/>
              <w:jc w:val="both"/>
              <w:rPr>
                <w:color w:val="000000"/>
                <w:sz w:val="24"/>
                <w:szCs w:val="24"/>
              </w:rPr>
            </w:pPr>
            <w:r>
              <w:rPr>
                <w:color w:val="000000"/>
                <w:sz w:val="24"/>
                <w:szCs w:val="24"/>
              </w:rPr>
            </w:r>
            <w:r>
              <w:rPr>
                <w:color w:val="000000"/>
                <w:sz w:val="24"/>
                <w:szCs w:val="24"/>
              </w:rPr>
            </w:r>
            <w:r>
              <w:rPr>
                <w:color w:val="000000"/>
                <w:sz w:val="24"/>
                <w:szCs w:val="24"/>
              </w:rPr>
            </w:r>
          </w:p>
        </w:tc>
        <w:tc>
          <w:tcPr>
            <w:tcBorders>
              <w:top w:val="single" w:color="000000" w:sz="4" w:space="0"/>
              <w:bottom w:val="single" w:color="000000" w:sz="4" w:space="0"/>
            </w:tcBorders>
            <w:tcW w:w="941" w:type="dxa"/>
            <w:vAlign w:val="center"/>
            <w:vMerge w:val="continue"/>
          </w:tcPr>
          <w:p w14:paraId="59EC4DCB">
            <w:pPr>
              <w:widowControl w:val="false"/>
              <w:pBdr>
                <w:top w:val="none" w:color="000000" w:sz="4" w:space="0"/>
                <w:left w:val="none" w:color="000000" w:sz="4" w:space="0"/>
                <w:bottom w:val="none" w:color="000000" w:sz="4" w:space="0"/>
                <w:right w:val="none" w:color="000000" w:sz="4" w:space="0"/>
                <w:between w:val="none" w:color="000000" w:sz="4" w:space="0"/>
              </w:pBdr>
              <w:spacing/>
              <w:ind/>
              <w:jc w:val="both"/>
              <w:rPr>
                <w:color w:val="000000"/>
                <w:sz w:val="24"/>
                <w:szCs w:val="24"/>
              </w:rPr>
            </w:pPr>
            <w:r>
              <w:rPr>
                <w:color w:val="000000"/>
                <w:sz w:val="24"/>
                <w:szCs w:val="24"/>
              </w:rPr>
            </w:r>
            <w:r>
              <w:rPr>
                <w:color w:val="000000"/>
                <w:sz w:val="24"/>
                <w:szCs w:val="24"/>
              </w:rPr>
            </w:r>
            <w:r>
              <w:rPr>
                <w:color w:val="000000"/>
                <w:sz w:val="24"/>
                <w:szCs w:val="24"/>
              </w:rPr>
            </w:r>
          </w:p>
        </w:tc>
        <w:tc>
          <w:tcPr>
            <w:tcBorders>
              <w:top w:val="single" w:color="000000" w:sz="4" w:space="0"/>
              <w:bottom w:val="single" w:color="000000" w:sz="4" w:space="0"/>
            </w:tcBorders>
            <w:tcW w:w="1043" w:type="dxa"/>
            <w:vAlign w:val="center"/>
            <w:vMerge w:val="continue"/>
          </w:tcPr>
          <w:p w14:paraId="528E433C">
            <w:pPr>
              <w:widowControl w:val="false"/>
              <w:pBdr>
                <w:top w:val="none" w:color="000000" w:sz="4" w:space="0"/>
                <w:left w:val="none" w:color="000000" w:sz="4" w:space="0"/>
                <w:bottom w:val="none" w:color="000000" w:sz="4" w:space="0"/>
                <w:right w:val="none" w:color="000000" w:sz="4" w:space="0"/>
                <w:between w:val="none" w:color="000000" w:sz="4" w:space="0"/>
              </w:pBdr>
              <w:spacing/>
              <w:ind/>
              <w:jc w:val="both"/>
              <w:rPr>
                <w:color w:val="000000"/>
                <w:sz w:val="24"/>
                <w:szCs w:val="24"/>
              </w:rPr>
            </w:pPr>
            <w:r>
              <w:rPr>
                <w:color w:val="000000"/>
                <w:sz w:val="24"/>
                <w:szCs w:val="24"/>
              </w:rPr>
            </w:r>
            <w:r>
              <w:rPr>
                <w:color w:val="000000"/>
                <w:sz w:val="24"/>
                <w:szCs w:val="24"/>
              </w:rPr>
            </w:r>
            <w:r>
              <w:rPr>
                <w:color w:val="000000"/>
                <w:sz w:val="24"/>
                <w:szCs w:val="24"/>
              </w:rPr>
            </w:r>
          </w:p>
        </w:tc>
      </w:tr>
      <w:tr>
        <w:trPr>
          <w:cantSplit/>
          <w:jc w:val="center"/>
          <w:trHeight w:val="1505"/>
        </w:trPr>
        <w:tc>
          <w:tcPr>
            <w:tcBorders>
              <w:top w:val="single" w:color="000000" w:sz="4" w:space="0"/>
              <w:left w:val="single" w:color="000000" w:sz="4" w:space="0"/>
              <w:bottom w:val="single" w:color="000000" w:sz="4" w:space="0"/>
              <w:right w:val="single" w:color="000000" w:sz="4" w:space="0"/>
            </w:tcBorders>
            <w:tcW w:w="445" w:type="dxa"/>
            <w:vAlign w:val="center"/>
          </w:tcPr>
          <w:p w14:paraId="0EF3FA65">
            <w:pPr>
              <w:widowControl w:val="false"/>
              <w:pBdr/>
              <w:spacing/>
              <w:ind/>
              <w:jc w:val="center"/>
              <w:rPr>
                <w:color w:val="000000"/>
                <w:sz w:val="24"/>
                <w:szCs w:val="24"/>
              </w:rPr>
            </w:pPr>
            <w:r>
              <w:rPr>
                <w:color w:val="000000"/>
                <w:sz w:val="24"/>
                <w:szCs w:val="24"/>
              </w:rPr>
              <w:t xml:space="preserve">1</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968" w:type="dxa"/>
            <w:vAlign w:val="center"/>
          </w:tcPr>
          <w:p w14:paraId="58B085AF">
            <w:pPr>
              <w:widowControl w:val="false"/>
              <w:pBdr/>
              <w:spacing/>
              <w:ind/>
              <w:jc w:val="center"/>
              <w:rPr>
                <w:color w:val="000000"/>
                <w:sz w:val="24"/>
                <w:szCs w:val="24"/>
              </w:rPr>
            </w:pPr>
            <w:r>
              <w:rPr>
                <w:color w:val="000000"/>
                <w:sz w:val="24"/>
                <w:szCs w:val="24"/>
              </w:rPr>
              <w:t xml:space="preserve">Nhà xuất bản Chính trị quốc gia Sự thật</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701" w:type="dxa"/>
            <w:vAlign w:val="center"/>
          </w:tcPr>
          <w:p w14:paraId="0FFE8503">
            <w:pPr>
              <w:widowControl w:val="false"/>
              <w:pBdr/>
              <w:spacing/>
              <w:ind/>
              <w:jc w:val="center"/>
              <w:rPr>
                <w:color w:val="000000"/>
                <w:sz w:val="24"/>
                <w:szCs w:val="24"/>
              </w:rPr>
            </w:pPr>
            <w:r>
              <w:rPr>
                <w:sz w:val="24"/>
                <w:szCs w:val="24"/>
              </w:rPr>
              <w:t xml:space="preserve">Gói thầu tư vấn lập hồ sơ mời thầu và đánh giá hồ sơ dự thầu</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559" w:type="dxa"/>
            <w:vAlign w:val="center"/>
          </w:tcPr>
          <w:p w14:paraId="4F85473A">
            <w:pPr>
              <w:widowControl w:val="false"/>
              <w:pBdr/>
              <w:spacing/>
              <w:ind/>
              <w:jc w:val="center"/>
              <w:rPr>
                <w:color w:val="000000"/>
                <w:sz w:val="24"/>
                <w:szCs w:val="24"/>
              </w:rPr>
            </w:pPr>
            <w:r>
              <w:rPr>
                <w:sz w:val="24"/>
                <w:szCs w:val="24"/>
              </w:rPr>
              <w:t xml:space="preserve">Lập hồ sơ mời thầu và đánh giá hồ sơ dự thầu</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802" w:type="dxa"/>
            <w:vAlign w:val="center"/>
          </w:tcPr>
          <w:p w14:paraId="18D14A5C">
            <w:pPr>
              <w:widowControl w:val="false"/>
              <w:pBdr/>
              <w:spacing w:after="120" w:before="120"/>
              <w:ind/>
              <w:jc w:val="right"/>
              <w:rPr>
                <w:color w:val="000000"/>
                <w:sz w:val="26"/>
                <w:szCs w:val="26"/>
              </w:rPr>
            </w:pPr>
            <w:r>
              <w:rPr>
                <w:color w:val="000000"/>
              </w:rPr>
              <w:t xml:space="preserve">120.000.000</w:t>
            </w:r>
            <w:r>
              <w:rPr>
                <w:rFonts w:ascii="Times New Roman" w:hAnsi="Times New Roman" w:eastAsia="Times New Roman" w:cs="Times New Roman"/>
                <w:color w:val="000000"/>
                <w:sz w:val="28"/>
              </w:rPr>
              <w:t xml:space="preserve"/>
            </w:r>
            <w:r>
              <w:rPr>
                <w:color w:val="000000"/>
              </w:rPr>
              <w:t xml:space="preserve"/>
            </w:r>
            <w:r>
              <w:rPr>
                <w:color w:val="000000"/>
                <w:sz w:val="26"/>
                <w:szCs w:val="26"/>
              </w:rPr>
            </w:r>
            <w:r>
              <w:rPr>
                <w:color w:val="000000"/>
                <w:sz w:val="26"/>
                <w:szCs w:val="26"/>
              </w:rPr>
            </w:r>
          </w:p>
          <w:p w14:paraId="57F29B6C">
            <w:pPr>
              <w:widowControl w:val="false"/>
              <w:pBdr/>
              <w:spacing/>
              <w:ind/>
              <w:jc w:val="center"/>
              <w:rPr>
                <w:color w:val="000000"/>
                <w:sz w:val="24"/>
                <w:szCs w:val="24"/>
              </w:rPr>
            </w:pPr>
            <w:r>
              <w:rPr>
                <w:sz w:val="24"/>
                <w:szCs w:val="24"/>
              </w:rPr>
            </w:r>
            <w:r>
              <w:rPr>
                <w:color w:val="000000"/>
                <w:sz w:val="24"/>
                <w:szCs w:val="24"/>
              </w:rPr>
            </w:r>
            <w:r>
              <w:rPr>
                <w:color w:val="000000"/>
                <w:sz w:val="24"/>
                <w:szCs w:val="24"/>
              </w:rPr>
            </w:r>
          </w:p>
        </w:tc>
        <w:tc>
          <w:tcPr>
            <w:tcBorders>
              <w:top w:val="single" w:color="000000" w:sz="4" w:space="0"/>
              <w:left w:val="single" w:color="000000" w:sz="4" w:space="0"/>
              <w:right w:val="single" w:color="000000" w:sz="4" w:space="0"/>
            </w:tcBorders>
            <w:tcW w:w="1080" w:type="dxa"/>
            <w:vAlign w:val="center"/>
          </w:tcPr>
          <w:p w14:paraId="5D8133AD">
            <w:pPr>
              <w:widowControl w:val="false"/>
              <w:pBdr/>
              <w:spacing/>
              <w:ind/>
              <w:jc w:val="center"/>
              <w:rPr>
                <w:sz w:val="24"/>
                <w:szCs w:val="24"/>
              </w:rPr>
            </w:pPr>
            <w:r>
              <w:rPr>
                <w:color w:val="000000"/>
                <w:sz w:val="24"/>
                <w:szCs w:val="24"/>
              </w:rPr>
              <w:t xml:space="preserve">Nguồn thu hoạt động sự nghiệp</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1234" w:type="dxa"/>
            <w:vAlign w:val="center"/>
          </w:tcPr>
          <w:p w14:paraId="3F71F94D">
            <w:pPr>
              <w:widowControl w:val="false"/>
              <w:pBdr/>
              <w:spacing/>
              <w:ind/>
              <w:jc w:val="center"/>
              <w:rPr>
                <w:color w:val="000000"/>
                <w:sz w:val="24"/>
                <w:szCs w:val="24"/>
              </w:rPr>
            </w:pPr>
            <w:r>
              <w:rPr>
                <w:color w:val="000000"/>
                <w:sz w:val="24"/>
                <w:szCs w:val="24"/>
              </w:rPr>
              <w:t xml:space="preserve"/>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992" w:type="dxa"/>
            <w:vAlign w:val="center"/>
          </w:tcPr>
          <w:p w14:paraId="00FD484D">
            <w:pPr>
              <w:widowControl w:val="false"/>
              <w:pBdr/>
              <w:spacing/>
              <w:ind/>
              <w:jc w:val="center"/>
              <w:rPr>
                <w:color w:val="000000"/>
                <w:sz w:val="24"/>
                <w:szCs w:val="24"/>
              </w:rPr>
            </w:pPr>
            <w:r>
              <w:rPr>
                <w:color w:val="000000"/>
                <w:sz w:val="24"/>
                <w:szCs w:val="24"/>
              </w:rPr>
              <w:t xml:space="preserve"/>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134" w:type="dxa"/>
            <w:vAlign w:val="center"/>
          </w:tcPr>
          <w:p w14:paraId="58F573E9">
            <w:pPr>
              <w:widowControl w:val="false"/>
              <w:pBdr/>
              <w:spacing/>
              <w:ind/>
              <w:jc w:val="center"/>
              <w:rPr>
                <w:color w:val="000000"/>
                <w:sz w:val="24"/>
                <w:szCs w:val="24"/>
              </w:rPr>
            </w:pPr>
            <w:r>
              <w:rPr>
                <w:sz w:val="24"/>
                <w:szCs w:val="24"/>
              </w:rPr>
              <w:t xml:space="preserve"/>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276" w:type="dxa"/>
            <w:vAlign w:val="center"/>
          </w:tcPr>
          <w:p w14:paraId="2DF57B3E">
            <w:pPr>
              <w:widowControl w:val="false"/>
              <w:pBdr/>
              <w:spacing/>
              <w:ind/>
              <w:jc w:val="center"/>
              <w:rPr>
                <w:color w:val="000000"/>
                <w:sz w:val="24"/>
                <w:szCs w:val="24"/>
              </w:rPr>
            </w:pPr>
            <w:r>
              <w:rPr>
                <w:color w:val="000000"/>
                <w:sz w:val="24"/>
                <w:szCs w:val="24"/>
              </w:rPr>
              <w:t xml:space="preserve"/>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993" w:type="dxa"/>
            <w:vAlign w:val="center"/>
          </w:tcPr>
          <w:p w14:paraId="293E804C">
            <w:pPr>
              <w:widowControl w:val="false"/>
              <w:pBdr/>
              <w:spacing/>
              <w:ind/>
              <w:jc w:val="center"/>
              <w:rPr>
                <w:color w:val="000000"/>
                <w:sz w:val="24"/>
                <w:szCs w:val="24"/>
              </w:rPr>
            </w:pPr>
            <w:r>
              <w:rPr>
                <w:color w:val="000000"/>
                <w:sz w:val="24"/>
                <w:szCs w:val="24"/>
              </w:rPr>
              <w:t xml:space="preserve"/>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941" w:type="dxa"/>
            <w:vAlign w:val="center"/>
          </w:tcPr>
          <w:p w14:paraId="508C9963">
            <w:pPr>
              <w:widowControl w:val="false"/>
              <w:pBdr/>
              <w:spacing/>
              <w:ind/>
              <w:jc w:val="center"/>
              <w:rPr>
                <w:color w:val="000000"/>
                <w:sz w:val="24"/>
                <w:szCs w:val="24"/>
              </w:rPr>
            </w:pPr>
            <w:r>
              <w:rPr>
                <w:sz w:val="24"/>
                <w:szCs w:val="24"/>
              </w:rPr>
              <w:t xml:space="preserve"/>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043" w:type="dxa"/>
            <w:vAlign w:val="center"/>
          </w:tcPr>
          <w:p w14:paraId="469ED9AB">
            <w:pPr>
              <w:widowControl w:val="false"/>
              <w:pBdr/>
              <w:spacing/>
              <w:ind/>
              <w:jc w:val="center"/>
              <w:rPr>
                <w:color w:val="000000"/>
                <w:sz w:val="24"/>
                <w:szCs w:val="24"/>
              </w:rPr>
            </w:pPr>
            <w:r>
              <w:rPr>
                <w:color w:val="000000"/>
                <w:sz w:val="24"/>
                <w:szCs w:val="24"/>
              </w:rPr>
              <w:t xml:space="preserve"/>
            </w:r>
            <w:r>
              <w:rPr>
                <w:color w:val="000000"/>
                <w:sz w:val="24"/>
                <w:szCs w:val="24"/>
              </w:rPr>
            </w:r>
            <w:r>
              <w:rPr>
                <w:color w:val="000000"/>
                <w:sz w:val="24"/>
                <w:szCs w:val="24"/>
              </w:rPr>
            </w:r>
          </w:p>
        </w:tc>
      </w:tr>
      <w:tr>
        <w:trPr>
          <w:cantSplit/>
          <w:jc w:val="center"/>
          <w:trHeight w:val="1505"/>
        </w:trPr>
        <w:tc>
          <w:tcPr>
            <w:tcBorders>
              <w:top w:val="single" w:color="000000" w:sz="4" w:space="0"/>
              <w:left w:val="single" w:color="000000" w:sz="4" w:space="0"/>
              <w:bottom w:val="single" w:color="000000" w:sz="4" w:space="0"/>
              <w:right w:val="single" w:color="000000" w:sz="4" w:space="0"/>
            </w:tcBorders>
            <w:tcW w:w="445" w:type="dxa"/>
            <w:vAlign w:val="center"/>
          </w:tcPr>
          <w:p w14:paraId="0EF3FA65">
            <w:pPr>
              <w:widowControl w:val="false"/>
              <w:pBdr/>
              <w:spacing/>
              <w:ind/>
              <w:jc w:val="center"/>
              <w:rPr>
                <w:color w:val="000000"/>
                <w:sz w:val="24"/>
                <w:szCs w:val="24"/>
              </w:rPr>
            </w:pPr>
            <w:r>
              <w:rPr>
                <w:color w:val="000000"/>
                <w:sz w:val="24"/>
                <w:szCs w:val="24"/>
              </w:rPr>
              <w:t xml:space="preserve">2</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968" w:type="dxa"/>
            <w:vAlign w:val="center"/>
          </w:tcPr>
          <w:p w14:paraId="58B085AF">
            <w:pPr>
              <w:widowControl w:val="false"/>
              <w:pBdr/>
              <w:spacing/>
              <w:ind/>
              <w:jc w:val="center"/>
              <w:rPr>
                <w:color w:val="000000"/>
                <w:sz w:val="24"/>
                <w:szCs w:val="24"/>
              </w:rPr>
            </w:pPr>
            <w:r>
              <w:rPr>
                <w:color w:val="000000"/>
                <w:sz w:val="24"/>
                <w:szCs w:val="24"/>
              </w:rPr>
              <w:t xml:space="preserve">Nhà xuất bản Chính trị quốc gia Sự thật</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701" w:type="dxa"/>
            <w:vAlign w:val="center"/>
          </w:tcPr>
          <w:p w14:paraId="0FFE8503">
            <w:pPr>
              <w:widowControl w:val="false"/>
              <w:pBdr/>
              <w:spacing/>
              <w:ind/>
              <w:jc w:val="center"/>
              <w:rPr>
                <w:color w:val="000000"/>
                <w:sz w:val="24"/>
                <w:szCs w:val="24"/>
              </w:rPr>
            </w:pPr>
            <w:r>
              <w:rPr>
                <w:sz w:val="24"/>
                <w:szCs w:val="24"/>
              </w:rPr>
              <w:t xml:space="preserve">Gói thầu tư vấn thẩm định hồ sơ mời thầu và kết quả lựa chọn nhà thầu</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559" w:type="dxa"/>
            <w:vAlign w:val="center"/>
          </w:tcPr>
          <w:p w14:paraId="4F85473A">
            <w:pPr>
              <w:widowControl w:val="false"/>
              <w:pBdr/>
              <w:spacing/>
              <w:ind/>
              <w:jc w:val="center"/>
              <w:rPr>
                <w:color w:val="000000"/>
                <w:sz w:val="24"/>
                <w:szCs w:val="24"/>
              </w:rPr>
            </w:pPr>
            <w:r>
              <w:rPr>
                <w:sz w:val="24"/>
                <w:szCs w:val="24"/>
              </w:rPr>
              <w:t xml:space="preserve">Thẩm định hồ sơ và kết quả lựa chọn nhà thầu</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802" w:type="dxa"/>
            <w:vAlign w:val="center"/>
          </w:tcPr>
          <w:p w14:paraId="18D14A5C">
            <w:pPr>
              <w:widowControl w:val="false"/>
              <w:pBdr/>
              <w:spacing w:after="120" w:before="120"/>
              <w:ind/>
              <w:jc w:val="right"/>
              <w:rPr>
                <w:color w:val="000000"/>
                <w:sz w:val="26"/>
                <w:szCs w:val="26"/>
              </w:rPr>
            </w:pPr>
            <w:r>
              <w:rPr>
                <w:color w:val="000000"/>
              </w:rPr>
              <w:t xml:space="preserve">45.000.000</w:t>
            </w:r>
            <w:r>
              <w:rPr>
                <w:rFonts w:ascii="Times New Roman" w:hAnsi="Times New Roman" w:eastAsia="Times New Roman" w:cs="Times New Roman"/>
                <w:color w:val="000000"/>
                <w:sz w:val="28"/>
              </w:rPr>
              <w:t xml:space="preserve"/>
            </w:r>
            <w:r>
              <w:rPr>
                <w:color w:val="000000"/>
              </w:rPr>
              <w:t xml:space="preserve"/>
            </w:r>
            <w:r>
              <w:rPr>
                <w:color w:val="000000"/>
                <w:sz w:val="26"/>
                <w:szCs w:val="26"/>
              </w:rPr>
            </w:r>
            <w:r>
              <w:rPr>
                <w:color w:val="000000"/>
                <w:sz w:val="26"/>
                <w:szCs w:val="26"/>
              </w:rPr>
            </w:r>
          </w:p>
          <w:p w14:paraId="57F29B6C">
            <w:pPr>
              <w:widowControl w:val="false"/>
              <w:pBdr/>
              <w:spacing/>
              <w:ind/>
              <w:jc w:val="center"/>
              <w:rPr>
                <w:color w:val="000000"/>
                <w:sz w:val="24"/>
                <w:szCs w:val="24"/>
              </w:rPr>
            </w:pPr>
            <w:r>
              <w:rPr>
                <w:sz w:val="24"/>
                <w:szCs w:val="24"/>
              </w:rPr>
            </w:r>
            <w:r>
              <w:rPr>
                <w:color w:val="000000"/>
                <w:sz w:val="24"/>
                <w:szCs w:val="24"/>
              </w:rPr>
            </w:r>
            <w:r>
              <w:rPr>
                <w:color w:val="000000"/>
                <w:sz w:val="24"/>
                <w:szCs w:val="24"/>
              </w:rPr>
            </w:r>
          </w:p>
        </w:tc>
        <w:tc>
          <w:tcPr>
            <w:tcBorders>
              <w:top w:val="single" w:color="000000" w:sz="4" w:space="0"/>
              <w:left w:val="single" w:color="000000" w:sz="4" w:space="0"/>
              <w:right w:val="single" w:color="000000" w:sz="4" w:space="0"/>
            </w:tcBorders>
            <w:tcW w:w="1080" w:type="dxa"/>
            <w:vAlign w:val="center"/>
          </w:tcPr>
          <w:p w14:paraId="5D8133AD">
            <w:pPr>
              <w:widowControl w:val="false"/>
              <w:pBdr/>
              <w:spacing/>
              <w:ind/>
              <w:jc w:val="center"/>
              <w:rPr>
                <w:sz w:val="24"/>
                <w:szCs w:val="24"/>
              </w:rPr>
            </w:pPr>
            <w:r>
              <w:rPr>
                <w:color w:val="000000"/>
                <w:sz w:val="24"/>
                <w:szCs w:val="24"/>
              </w:rPr>
              <w:t xml:space="preserve">Nguồn thu hoạt động sự nghiệp</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1234" w:type="dxa"/>
            <w:vAlign w:val="center"/>
          </w:tcPr>
          <w:p w14:paraId="3F71F94D">
            <w:pPr>
              <w:widowControl w:val="false"/>
              <w:pBdr/>
              <w:spacing/>
              <w:ind/>
              <w:jc w:val="center"/>
              <w:rPr>
                <w:color w:val="000000"/>
                <w:sz w:val="24"/>
                <w:szCs w:val="24"/>
              </w:rPr>
            </w:pPr>
            <w:r>
              <w:rPr>
                <w:color w:val="000000"/>
                <w:sz w:val="24"/>
                <w:szCs w:val="24"/>
              </w:rPr>
              <w:t xml:space="preserve"/>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992" w:type="dxa"/>
            <w:vAlign w:val="center"/>
          </w:tcPr>
          <w:p w14:paraId="00FD484D">
            <w:pPr>
              <w:widowControl w:val="false"/>
              <w:pBdr/>
              <w:spacing/>
              <w:ind/>
              <w:jc w:val="center"/>
              <w:rPr>
                <w:color w:val="000000"/>
                <w:sz w:val="24"/>
                <w:szCs w:val="24"/>
              </w:rPr>
            </w:pPr>
            <w:r>
              <w:rPr>
                <w:color w:val="000000"/>
                <w:sz w:val="24"/>
                <w:szCs w:val="24"/>
              </w:rPr>
              <w:t xml:space="preserve"/>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134" w:type="dxa"/>
            <w:vAlign w:val="center"/>
          </w:tcPr>
          <w:p w14:paraId="58F573E9">
            <w:pPr>
              <w:widowControl w:val="false"/>
              <w:pBdr/>
              <w:spacing/>
              <w:ind/>
              <w:jc w:val="center"/>
              <w:rPr>
                <w:color w:val="000000"/>
                <w:sz w:val="24"/>
                <w:szCs w:val="24"/>
              </w:rPr>
            </w:pPr>
            <w:r>
              <w:rPr>
                <w:sz w:val="24"/>
                <w:szCs w:val="24"/>
              </w:rPr>
              <w:t xml:space="preserve"/>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276" w:type="dxa"/>
            <w:vAlign w:val="center"/>
          </w:tcPr>
          <w:p w14:paraId="2DF57B3E">
            <w:pPr>
              <w:widowControl w:val="false"/>
              <w:pBdr/>
              <w:spacing/>
              <w:ind/>
              <w:jc w:val="center"/>
              <w:rPr>
                <w:color w:val="000000"/>
                <w:sz w:val="24"/>
                <w:szCs w:val="24"/>
              </w:rPr>
            </w:pPr>
            <w:r>
              <w:rPr>
                <w:color w:val="000000"/>
                <w:sz w:val="24"/>
                <w:szCs w:val="24"/>
              </w:rPr>
              <w:t xml:space="preserve"/>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993" w:type="dxa"/>
            <w:vAlign w:val="center"/>
          </w:tcPr>
          <w:p w14:paraId="293E804C">
            <w:pPr>
              <w:widowControl w:val="false"/>
              <w:pBdr/>
              <w:spacing/>
              <w:ind/>
              <w:jc w:val="center"/>
              <w:rPr>
                <w:color w:val="000000"/>
                <w:sz w:val="24"/>
                <w:szCs w:val="24"/>
              </w:rPr>
            </w:pPr>
            <w:r>
              <w:rPr>
                <w:color w:val="000000"/>
                <w:sz w:val="24"/>
                <w:szCs w:val="24"/>
              </w:rPr>
              <w:t xml:space="preserve"/>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941" w:type="dxa"/>
            <w:vAlign w:val="center"/>
          </w:tcPr>
          <w:p w14:paraId="508C9963">
            <w:pPr>
              <w:widowControl w:val="false"/>
              <w:pBdr/>
              <w:spacing/>
              <w:ind/>
              <w:jc w:val="center"/>
              <w:rPr>
                <w:color w:val="000000"/>
                <w:sz w:val="24"/>
                <w:szCs w:val="24"/>
              </w:rPr>
            </w:pPr>
            <w:r>
              <w:rPr>
                <w:sz w:val="24"/>
                <w:szCs w:val="24"/>
              </w:rPr>
              <w:t xml:space="preserve"/>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043" w:type="dxa"/>
            <w:vAlign w:val="center"/>
          </w:tcPr>
          <w:p w14:paraId="469ED9AB">
            <w:pPr>
              <w:widowControl w:val="false"/>
              <w:pBdr/>
              <w:spacing/>
              <w:ind/>
              <w:jc w:val="center"/>
              <w:rPr>
                <w:color w:val="000000"/>
                <w:sz w:val="24"/>
                <w:szCs w:val="24"/>
              </w:rPr>
            </w:pPr>
            <w:r>
              <w:rPr>
                <w:color w:val="000000"/>
                <w:sz w:val="24"/>
                <w:szCs w:val="24"/>
              </w:rPr>
              <w:t xml:space="preserve"/>
            </w:r>
            <w:r>
              <w:rPr>
                <w:color w:val="000000"/>
                <w:sz w:val="24"/>
                <w:szCs w:val="24"/>
              </w:rPr>
            </w:r>
            <w:r>
              <w:rPr>
                <w:color w:val="000000"/>
                <w:sz w:val="24"/>
                <w:szCs w:val="24"/>
              </w:rPr>
            </w:r>
          </w:p>
        </w:tc>
      </w:tr>
      <w:tr>
        <w:trPr>
          <w:cantSplit/>
          <w:jc w:val="center"/>
          <w:trHeight w:val="1505"/>
        </w:trPr>
        <w:tc>
          <w:tcPr>
            <w:tcBorders>
              <w:top w:val="single" w:color="000000" w:sz="4" w:space="0"/>
              <w:left w:val="single" w:color="000000" w:sz="4" w:space="0"/>
              <w:bottom w:val="single" w:color="000000" w:sz="4" w:space="0"/>
              <w:right w:val="single" w:color="000000" w:sz="4" w:space="0"/>
            </w:tcBorders>
            <w:tcW w:w="445" w:type="dxa"/>
            <w:vAlign w:val="center"/>
          </w:tcPr>
          <w:p w14:paraId="0EF3FA65">
            <w:pPr>
              <w:widowControl w:val="false"/>
              <w:pBdr/>
              <w:spacing/>
              <w:ind/>
              <w:jc w:val="center"/>
              <w:rPr>
                <w:color w:val="000000"/>
                <w:sz w:val="24"/>
                <w:szCs w:val="24"/>
              </w:rPr>
            </w:pPr>
            <w:r>
              <w:rPr>
                <w:color w:val="000000"/>
                <w:sz w:val="24"/>
                <w:szCs w:val="24"/>
              </w:rPr>
              <w:t xml:space="preserve">3</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968" w:type="dxa"/>
            <w:vAlign w:val="center"/>
          </w:tcPr>
          <w:p w14:paraId="58B085AF">
            <w:pPr>
              <w:widowControl w:val="false"/>
              <w:pBdr/>
              <w:spacing/>
              <w:ind/>
              <w:jc w:val="center"/>
              <w:rPr>
                <w:color w:val="000000"/>
                <w:sz w:val="24"/>
                <w:szCs w:val="24"/>
              </w:rPr>
            </w:pPr>
            <w:r>
              <w:rPr>
                <w:color w:val="000000"/>
                <w:sz w:val="24"/>
                <w:szCs w:val="24"/>
              </w:rPr>
              <w:t xml:space="preserve">Nhà xuất bản Chính trị quốc gia Sự thật</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701" w:type="dxa"/>
            <w:vAlign w:val="center"/>
          </w:tcPr>
          <w:p w14:paraId="0FFE8503">
            <w:pPr>
              <w:widowControl w:val="false"/>
              <w:pBdr/>
              <w:spacing/>
              <w:ind/>
              <w:jc w:val="center"/>
              <w:rPr>
                <w:color w:val="000000"/>
                <w:sz w:val="24"/>
                <w:szCs w:val="24"/>
              </w:rPr>
            </w:pPr>
            <w:r>
              <w:rPr>
                <w:sz w:val="24"/>
                <w:szCs w:val="24"/>
              </w:rPr>
              <w:t xml:space="preserve">Gói thầu mua sắm thiết bị công nghệ thông tin</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559" w:type="dxa"/>
            <w:vAlign w:val="center"/>
          </w:tcPr>
          <w:p w14:paraId="4F85473A">
            <w:pPr>
              <w:widowControl w:val="false"/>
              <w:pBdr/>
              <w:spacing/>
              <w:ind/>
              <w:jc w:val="center"/>
              <w:rPr>
                <w:color w:val="000000"/>
                <w:sz w:val="24"/>
                <w:szCs w:val="24"/>
              </w:rPr>
            </w:pPr>
            <w:r>
              <w:rPr>
                <w:sz w:val="24"/>
                <w:szCs w:val="24"/>
              </w:rPr>
              <w:t xml:space="preserve">Cung cấp, lắp đặt và bàn giao thiết bị</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802" w:type="dxa"/>
            <w:vAlign w:val="center"/>
          </w:tcPr>
          <w:p w14:paraId="18D14A5C">
            <w:pPr>
              <w:widowControl w:val="false"/>
              <w:pBdr/>
              <w:spacing w:after="120" w:before="120"/>
              <w:ind/>
              <w:jc w:val="right"/>
              <w:rPr>
                <w:color w:val="000000"/>
                <w:sz w:val="26"/>
                <w:szCs w:val="26"/>
              </w:rPr>
            </w:pPr>
            <w:r>
              <w:rPr>
                <w:color w:val="000000"/>
              </w:rPr>
              <w:t xml:space="preserve">2.350.000.000</w:t>
            </w:r>
            <w:r>
              <w:rPr>
                <w:rFonts w:ascii="Times New Roman" w:hAnsi="Times New Roman" w:eastAsia="Times New Roman" w:cs="Times New Roman"/>
                <w:color w:val="000000"/>
                <w:sz w:val="28"/>
              </w:rPr>
              <w:t xml:space="preserve"/>
            </w:r>
            <w:r>
              <w:rPr>
                <w:color w:val="000000"/>
              </w:rPr>
              <w:t xml:space="preserve"/>
            </w:r>
            <w:r>
              <w:rPr>
                <w:color w:val="000000"/>
                <w:sz w:val="26"/>
                <w:szCs w:val="26"/>
              </w:rPr>
            </w:r>
            <w:r>
              <w:rPr>
                <w:color w:val="000000"/>
                <w:sz w:val="26"/>
                <w:szCs w:val="26"/>
              </w:rPr>
            </w:r>
          </w:p>
          <w:p w14:paraId="57F29B6C">
            <w:pPr>
              <w:widowControl w:val="false"/>
              <w:pBdr/>
              <w:spacing/>
              <w:ind/>
              <w:jc w:val="center"/>
              <w:rPr>
                <w:color w:val="000000"/>
                <w:sz w:val="24"/>
                <w:szCs w:val="24"/>
              </w:rPr>
            </w:pPr>
            <w:r>
              <w:rPr>
                <w:sz w:val="24"/>
                <w:szCs w:val="24"/>
              </w:rPr>
            </w:r>
            <w:r>
              <w:rPr>
                <w:color w:val="000000"/>
                <w:sz w:val="24"/>
                <w:szCs w:val="24"/>
              </w:rPr>
            </w:r>
            <w:r>
              <w:rPr>
                <w:color w:val="000000"/>
                <w:sz w:val="24"/>
                <w:szCs w:val="24"/>
              </w:rPr>
            </w:r>
          </w:p>
        </w:tc>
        <w:tc>
          <w:tcPr>
            <w:tcBorders>
              <w:top w:val="single" w:color="000000" w:sz="4" w:space="0"/>
              <w:left w:val="single" w:color="000000" w:sz="4" w:space="0"/>
              <w:right w:val="single" w:color="000000" w:sz="4" w:space="0"/>
            </w:tcBorders>
            <w:tcW w:w="1080" w:type="dxa"/>
            <w:vAlign w:val="center"/>
          </w:tcPr>
          <w:p w14:paraId="5D8133AD">
            <w:pPr>
              <w:widowControl w:val="false"/>
              <w:pBdr/>
              <w:spacing/>
              <w:ind/>
              <w:jc w:val="center"/>
              <w:rPr>
                <w:sz w:val="24"/>
                <w:szCs w:val="24"/>
              </w:rPr>
            </w:pPr>
            <w:r>
              <w:rPr>
                <w:color w:val="000000"/>
                <w:sz w:val="24"/>
                <w:szCs w:val="24"/>
              </w:rPr>
              <w:t xml:space="preserve">Nguồn thu hoạt động sự nghiệp</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1234" w:type="dxa"/>
            <w:vAlign w:val="center"/>
          </w:tcPr>
          <w:p w14:paraId="3F71F94D">
            <w:pPr>
              <w:widowControl w:val="false"/>
              <w:pBdr/>
              <w:spacing/>
              <w:ind/>
              <w:jc w:val="center"/>
              <w:rPr>
                <w:color w:val="000000"/>
                <w:sz w:val="24"/>
                <w:szCs w:val="24"/>
              </w:rPr>
            </w:pPr>
            <w:r>
              <w:rPr>
                <w:color w:val="000000"/>
                <w:sz w:val="24"/>
                <w:szCs w:val="24"/>
              </w:rPr>
              <w:t xml:space="preserve"/>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992" w:type="dxa"/>
            <w:vAlign w:val="center"/>
          </w:tcPr>
          <w:p w14:paraId="00FD484D">
            <w:pPr>
              <w:widowControl w:val="false"/>
              <w:pBdr/>
              <w:spacing/>
              <w:ind/>
              <w:jc w:val="center"/>
              <w:rPr>
                <w:color w:val="000000"/>
                <w:sz w:val="24"/>
                <w:szCs w:val="24"/>
              </w:rPr>
            </w:pPr>
            <w:r>
              <w:rPr>
                <w:color w:val="000000"/>
                <w:sz w:val="24"/>
                <w:szCs w:val="24"/>
              </w:rPr>
              <w:t xml:space="preserve"/>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134" w:type="dxa"/>
            <w:vAlign w:val="center"/>
          </w:tcPr>
          <w:p w14:paraId="58F573E9">
            <w:pPr>
              <w:widowControl w:val="false"/>
              <w:pBdr/>
              <w:spacing/>
              <w:ind/>
              <w:jc w:val="center"/>
              <w:rPr>
                <w:color w:val="000000"/>
                <w:sz w:val="24"/>
                <w:szCs w:val="24"/>
              </w:rPr>
            </w:pPr>
            <w:r>
              <w:rPr>
                <w:sz w:val="24"/>
                <w:szCs w:val="24"/>
              </w:rPr>
              <w:t xml:space="preserve"/>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276" w:type="dxa"/>
            <w:vAlign w:val="center"/>
          </w:tcPr>
          <w:p w14:paraId="2DF57B3E">
            <w:pPr>
              <w:widowControl w:val="false"/>
              <w:pBdr/>
              <w:spacing/>
              <w:ind/>
              <w:jc w:val="center"/>
              <w:rPr>
                <w:color w:val="000000"/>
                <w:sz w:val="24"/>
                <w:szCs w:val="24"/>
              </w:rPr>
            </w:pPr>
            <w:r>
              <w:rPr>
                <w:color w:val="000000"/>
                <w:sz w:val="24"/>
                <w:szCs w:val="24"/>
              </w:rPr>
              <w:t xml:space="preserve"/>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993" w:type="dxa"/>
            <w:vAlign w:val="center"/>
          </w:tcPr>
          <w:p w14:paraId="293E804C">
            <w:pPr>
              <w:widowControl w:val="false"/>
              <w:pBdr/>
              <w:spacing/>
              <w:ind/>
              <w:jc w:val="center"/>
              <w:rPr>
                <w:color w:val="000000"/>
                <w:sz w:val="24"/>
                <w:szCs w:val="24"/>
              </w:rPr>
            </w:pPr>
            <w:r>
              <w:rPr>
                <w:color w:val="000000"/>
                <w:sz w:val="24"/>
                <w:szCs w:val="24"/>
              </w:rPr>
              <w:t xml:space="preserve"/>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941" w:type="dxa"/>
            <w:vAlign w:val="center"/>
          </w:tcPr>
          <w:p w14:paraId="508C9963">
            <w:pPr>
              <w:widowControl w:val="false"/>
              <w:pBdr/>
              <w:spacing/>
              <w:ind/>
              <w:jc w:val="center"/>
              <w:rPr>
                <w:color w:val="000000"/>
                <w:sz w:val="24"/>
                <w:szCs w:val="24"/>
              </w:rPr>
            </w:pPr>
            <w:r>
              <w:rPr>
                <w:sz w:val="24"/>
                <w:szCs w:val="24"/>
              </w:rPr>
              <w:t xml:space="preserve"/>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W w:w="1043" w:type="dxa"/>
            <w:vAlign w:val="center"/>
          </w:tcPr>
          <w:p w14:paraId="469ED9AB">
            <w:pPr>
              <w:widowControl w:val="false"/>
              <w:pBdr/>
              <w:spacing/>
              <w:ind/>
              <w:jc w:val="center"/>
              <w:rPr>
                <w:color w:val="000000"/>
                <w:sz w:val="24"/>
                <w:szCs w:val="24"/>
              </w:rPr>
            </w:pPr>
            <w:r>
              <w:rPr>
                <w:color w:val="000000"/>
                <w:sz w:val="24"/>
                <w:szCs w:val="24"/>
              </w:rPr>
              <w:t xml:space="preserve"/>
            </w:r>
            <w:r>
              <w:rPr>
                <w:color w:val="000000"/>
                <w:sz w:val="24"/>
                <w:szCs w:val="24"/>
              </w:rPr>
            </w:r>
            <w:r>
              <w:rPr>
                <w:color w:val="000000"/>
                <w:sz w:val="24"/>
                <w:szCs w:val="24"/>
              </w:rPr>
            </w:r>
          </w:p>
        </w:tc>
      </w:tr>
      <w:tr>
        <w:trPr>
          <w:jc w:val="center"/>
          <w:trHeight w:val="704"/>
        </w:trPr>
        <w:tc>
          <w:tcPr>
            <w:gridSpan w:val="4"/>
            <w:tcBorders/>
            <w:tcW w:w="4673" w:type="dxa"/>
            <w:vAlign w:val="center"/>
          </w:tcPr>
          <w:p w14:paraId="39D88FD7">
            <w:pPr>
              <w:widowControl w:val="false"/>
              <w:pBdr/>
              <w:spacing/>
              <w:ind/>
              <w:jc w:val="center"/>
              <w:rPr>
                <w:b/>
                <w:bCs/>
                <w:color w:val="000000"/>
                <w:sz w:val="24"/>
                <w:szCs w:val="24"/>
              </w:rPr>
            </w:pPr>
            <w:r>
              <w:rPr>
                <w:b/>
                <w:bCs/>
                <w:color w:val="000000"/>
                <w:sz w:val="24"/>
                <w:szCs w:val="24"/>
              </w:rPr>
              <w:t xml:space="preserve">Tổng giá trị các gói thầu</w:t>
            </w:r>
            <w:r>
              <w:rPr>
                <w:b/>
                <w:bCs/>
                <w:color w:val="000000"/>
                <w:sz w:val="24"/>
                <w:szCs w:val="24"/>
              </w:rPr>
            </w:r>
            <w:r>
              <w:rPr>
                <w:b/>
                <w:bCs/>
                <w:color w:val="000000"/>
                <w:sz w:val="24"/>
                <w:szCs w:val="24"/>
              </w:rPr>
            </w:r>
          </w:p>
          <w:p w14:paraId="22705E1E">
            <w:pPr>
              <w:widowControl w:val="false"/>
              <w:pBdr/>
              <w:spacing/>
              <w:ind/>
              <w:jc w:val="center"/>
              <w:rPr>
                <w:color w:val="000000"/>
                <w:sz w:val="24"/>
                <w:szCs w:val="24"/>
              </w:rPr>
            </w:pPr>
            <w:r>
              <w:rPr>
                <w:b/>
                <w:bCs/>
                <w:color w:val="000000"/>
                <w:sz w:val="24"/>
                <w:szCs w:val="24"/>
              </w:rPr>
              <w:t xml:space="preserve">(đã bao gồm thuế VAT)</w:t>
            </w:r>
            <w:r>
              <w:rPr>
                <w:color w:val="000000"/>
                <w:sz w:val="24"/>
                <w:szCs w:val="24"/>
              </w:rPr>
            </w:r>
            <w:r>
              <w:rPr>
                <w:color w:val="000000"/>
                <w:sz w:val="24"/>
                <w:szCs w:val="24"/>
              </w:rPr>
            </w:r>
          </w:p>
        </w:tc>
        <w:tc>
          <w:tcPr>
            <w:gridSpan w:val="9"/>
            <w:tcBorders/>
            <w:tcW w:w="10495" w:type="dxa"/>
            <w:vAlign w:val="center"/>
          </w:tcPr>
          <w:p w14:paraId="6F0DA92D">
            <w:pPr>
              <w:widowControl w:val="false"/>
              <w:pBdr/>
              <w:spacing/>
              <w:ind/>
              <w:jc w:val="center"/>
              <w:rPr>
                <w:color w:val="000000"/>
                <w:sz w:val="24"/>
                <w:szCs w:val="24"/>
              </w:rPr>
            </w:pPr>
            <w:r>
              <w:rPr>
                <w:b/>
                <w:bCs/>
                <w:color w:val="000000"/>
                <w:sz w:val="24"/>
                <w:szCs w:val="24"/>
              </w:rPr>
              <w:t xml:space="preserve">Tổng cộng: </w:t>
            </w:r>
            <w:r>
              <w:rPr>
                <w:b/>
                <w:bCs/>
                <w:sz w:val="24"/>
                <w:szCs w:val="24"/>
              </w:rPr>
              <w:t xml:space="preserve">2.515.000.000</w:t>
            </w:r>
            <w:r>
              <w:rPr>
                <w:b/>
                <w:bCs/>
                <w:sz w:val="24"/>
                <w:szCs w:val="24"/>
              </w:rPr>
              <w:t xml:space="preserve"> </w:t>
            </w:r>
            <w:r>
              <w:rPr>
                <w:b/>
                <w:bCs/>
                <w:color w:val="000000"/>
                <w:sz w:val="24"/>
                <w:szCs w:val="24"/>
              </w:rPr>
              <w:t xml:space="preserve">đồng</w:t>
            </w:r>
            <w:r>
              <w:rPr>
                <w:color w:val="000000"/>
                <w:sz w:val="24"/>
                <w:szCs w:val="24"/>
              </w:rPr>
            </w:r>
            <w:r>
              <w:rPr>
                <w:color w:val="000000"/>
                <w:sz w:val="24"/>
                <w:szCs w:val="24"/>
              </w:rPr>
            </w:r>
          </w:p>
          <w:p w14:paraId="4AC34DFC">
            <w:pPr>
              <w:widowControl w:val="false"/>
              <w:pBdr/>
              <w:spacing/>
              <w:ind/>
              <w:jc w:val="center"/>
              <w:rPr>
                <w:color w:val="000000"/>
                <w:sz w:val="24"/>
                <w:szCs w:val="24"/>
              </w:rPr>
            </w:pPr>
            <w:r>
              <w:rPr>
                <w:i/>
                <w:iCs/>
                <w:color w:val="000000"/>
                <w:sz w:val="24"/>
                <w:szCs w:val="24"/>
              </w:rPr>
              <w:t xml:space="preserve">(Bằng chữ: </w:t>
            </w:r>
            <w:r>
              <w:rPr>
                <w:i/>
                <w:iCs/>
                <w:sz w:val="24"/>
                <w:szCs w:val="24"/>
              </w:rPr>
              <w:t xml:space="preserve">Hai tỷ năm trăm mười lăm triệu đồng</w:t>
            </w:r>
            <w:r>
              <w:rPr>
                <w:i/>
                <w:iCs/>
                <w:sz w:val="24"/>
                <w:szCs w:val="24"/>
              </w:rPr>
              <w:t xml:space="preserve"/>
            </w:r>
            <w:r>
              <w:rPr>
                <w:i/>
                <w:iCs/>
                <w:sz w:val="24"/>
                <w:szCs w:val="24"/>
              </w:rPr>
              <w:t xml:space="preserve"/>
            </w:r>
            <w:r>
              <w:rPr>
                <w:i/>
                <w:iCs/>
                <w:color w:val="000000"/>
                <w:sz w:val="24"/>
                <w:szCs w:val="24"/>
              </w:rPr>
              <w:t xml:space="preserve">./.)</w:t>
            </w:r>
            <w:bookmarkEnd w:id="0"/>
            <w:r>
              <w:rPr>
                <w:color w:val="000000"/>
                <w:sz w:val="24"/>
                <w:szCs w:val="24"/>
              </w:rPr>
            </w:r>
            <w:r>
              <w:rPr>
                <w:color w:val="000000"/>
                <w:sz w:val="24"/>
                <w:szCs w:val="24"/>
              </w:rPr>
            </w:r>
          </w:p>
        </w:tc>
      </w:tr>
    </w:tbl>
    <w:p w14:paraId="412623C9">
      <w:pPr>
        <w:pBdr/>
        <w:shd w:val="clear" w:color="auto" w:fill="ffffff"/>
        <w:spacing w:after="60" w:before="60" w:line="264" w:lineRule="auto"/>
        <w:ind w:firstLine="720" w:left="360"/>
        <w:jc w:val="both"/>
        <w:rPr>
          <w:color w:val="000000"/>
          <w:highlight w:val="lightGray"/>
        </w:rPr>
        <w:sectPr>
          <w:footnotePr/>
          <w:endnotePr/>
          <w:type w:val="continuous"/>
          <w:pgSz w:h="11907" w:orient="landscape" w:w="16840"/>
          <w:pgMar w:top="1138" w:right="1138" w:bottom="1138" w:left="1699" w:header="709" w:footer="709" w:gutter="0"/>
          <w:cols w:num="1" w:sep="0" w:space="720" w:equalWidth="1"/>
        </w:sectPr>
      </w:pPr>
      <w:r>
        <w:rPr>
          <w:color w:val="000000"/>
          <w:highlight w:val="lightGray"/>
        </w:rPr>
      </w:r>
      <w:r>
        <w:rPr>
          <w:color w:val="000000"/>
          <w:highlight w:val="lightGray"/>
        </w:rPr>
      </w:r>
      <w:r>
        <w:rPr>
          <w:color w:val="000000"/>
          <w:highlight w:val="lightGray"/>
        </w:rPr>
      </w:r>
    </w:p>
    <w:p w14:paraId="4A0E1B83">
      <w:pPr>
        <w:widowControl w:val="false"/>
        <w:pBdr/>
        <w:shd w:val="clear" w:color="auto" w:fill="ffffff"/>
        <w:spacing w:after="120" w:before="120" w:line="360" w:lineRule="exact"/>
        <w:ind w:firstLine="720"/>
        <w:jc w:val="both"/>
        <w:rPr>
          <w:color w:val="000000"/>
        </w:rPr>
      </w:pPr>
      <w:r>
        <w:rPr>
          <w:b/>
          <w:bCs/>
          <w:color w:val="000000"/>
        </w:rPr>
        <w:t xml:space="preserve">2. Giải trình nội dung kế hoạch lựa chọn nhà thầu:</w:t>
      </w:r>
      <w:r>
        <w:rPr>
          <w:color w:val="000000"/>
        </w:rPr>
      </w:r>
      <w:r>
        <w:rPr>
          <w:color w:val="000000"/>
        </w:rPr>
      </w:r>
    </w:p>
    <w:p w14:paraId="0E95600B">
      <w:pPr>
        <w:widowControl w:val="false"/>
        <w:pBdr/>
        <w:shd w:val="clear" w:color="auto" w:fill="ffffff"/>
        <w:spacing w:after="120" w:before="120" w:line="360" w:lineRule="exact"/>
        <w:ind w:firstLine="720"/>
        <w:jc w:val="both"/>
        <w:rPr>
          <w:color w:val="000000"/>
        </w:rPr>
      </w:pPr>
      <w:r>
        <w:rPr>
          <w:color w:val="000000"/>
        </w:rPr>
        <w:t xml:space="preserve">a) Cơ sở phân chia các gói t</w:t>
      </w:r>
      <w:r>
        <w:rPr>
          <w:color w:val="000000"/>
        </w:rPr>
        <w:t xml:space="preserve">hầu: Việc phân chia dự toán thành các gói thầu như trên căn cứ vào tính chất tổ chức quản lý thực hiện dự toán mua sắm và công việc có tính độc lập với nhau, bảo đảm khi tổ chức lựa chọn nhà thầu và thực hiện hợp đồng phù hợp với quy định, gồm 3 gói thầu:</w:t>
      </w:r>
      <w:r>
        <w:rPr>
          <w:color w:val="000000"/>
        </w:rPr>
      </w:r>
      <w:r>
        <w:rPr>
          <w:color w:val="000000"/>
        </w:rPr>
      </w:r>
    </w:p>
    <w:p w14:paraId="3A1461FD">
      <w:pPr>
        <w:widowControl w:val="false"/>
        <w:pBdr/>
        <w:shd w:val="clear" w:color="auto" w:fill="ffffff"/>
        <w:spacing w:after="120" w:before="120" w:line="360" w:lineRule="exact"/>
        <w:ind w:firstLine="720"/>
        <w:jc w:val="both"/>
        <w:rPr>
          <w:color w:val="000000"/>
          <w:lang w:val="en-US"/>
        </w:rPr>
      </w:pPr>
      <w:r>
        <w:rPr>
          <w:color w:val="000000"/>
        </w:rPr>
        <w:t xml:space="preserve">- Gói thầu </w:t>
      </w:r>
      <w:r>
        <w:rPr>
          <w:color w:val="000000"/>
          <w:lang w:val="en-US"/>
        </w:rPr>
        <w:t xml:space="preserve">Gói thầu tư vấn lập hồ sơ mời thầu và đánh giá hồ sơ dự thầu</w:t>
      </w:r>
      <w:r>
        <w:rPr>
          <w:color w:val="000000"/>
        </w:rPr>
        <w:t xml:space="preserve">.</w:t>
      </w:r>
      <w:r>
        <w:rPr>
          <w:color w:val="000000"/>
          <w:lang w:val="en-US"/>
        </w:rPr>
      </w:r>
      <w:r>
        <w:rPr>
          <w:color w:val="000000"/>
          <w:lang w:val="en-US"/>
        </w:rPr>
      </w:r>
    </w:p>
    <w:p w14:paraId="3A1461FD">
      <w:pPr>
        <w:widowControl w:val="false"/>
        <w:pBdr/>
        <w:shd w:val="clear" w:color="auto" w:fill="ffffff"/>
        <w:spacing w:after="120" w:before="120" w:line="360" w:lineRule="exact"/>
        <w:ind w:firstLine="720"/>
        <w:jc w:val="both"/>
        <w:rPr>
          <w:color w:val="000000"/>
          <w:lang w:val="en-US"/>
        </w:rPr>
      </w:pPr>
      <w:r>
        <w:rPr>
          <w:color w:val="000000"/>
        </w:rPr>
        <w:t xml:space="preserve">- Gói thầu </w:t>
      </w:r>
      <w:r>
        <w:rPr>
          <w:color w:val="000000"/>
          <w:lang w:val="en-US"/>
        </w:rPr>
        <w:t xml:space="preserve">Gói thầu tư vấn thẩm định hồ sơ mời thầu và kết quả lựa chọn nhà thầu</w:t>
      </w:r>
      <w:r>
        <w:rPr>
          <w:color w:val="000000"/>
        </w:rPr>
        <w:t xml:space="preserve">.</w:t>
      </w:r>
      <w:r>
        <w:rPr>
          <w:color w:val="000000"/>
          <w:lang w:val="en-US"/>
        </w:rPr>
      </w:r>
      <w:r>
        <w:rPr>
          <w:color w:val="000000"/>
          <w:lang w:val="en-US"/>
        </w:rPr>
      </w:r>
    </w:p>
    <w:p w14:paraId="3A1461FD">
      <w:pPr>
        <w:widowControl w:val="false"/>
        <w:pBdr/>
        <w:shd w:val="clear" w:color="auto" w:fill="ffffff"/>
        <w:spacing w:after="120" w:before="120" w:line="360" w:lineRule="exact"/>
        <w:ind w:firstLine="720"/>
        <w:jc w:val="both"/>
        <w:rPr>
          <w:color w:val="000000"/>
          <w:lang w:val="en-US"/>
        </w:rPr>
      </w:pPr>
      <w:r>
        <w:rPr>
          <w:color w:val="000000"/>
        </w:rPr>
        <w:t xml:space="preserve">- Gói thầu </w:t>
      </w:r>
      <w:r>
        <w:rPr>
          <w:color w:val="000000"/>
          <w:lang w:val="en-US"/>
        </w:rPr>
        <w:t xml:space="preserve">Gói thầu mua sắm thiết bị công nghệ thông tin</w:t>
      </w:r>
      <w:r>
        <w:rPr>
          <w:color w:val="000000"/>
        </w:rPr>
        <w:t xml:space="preserve">.</w:t>
      </w:r>
      <w:r>
        <w:rPr>
          <w:color w:val="000000"/>
          <w:lang w:val="en-US"/>
        </w:rPr>
      </w:r>
      <w:r>
        <w:rPr>
          <w:color w:val="000000"/>
          <w:lang w:val="en-US"/>
        </w:rPr>
      </w:r>
    </w:p>
    <w:p w14:paraId="14C89440">
      <w:pPr>
        <w:widowControl w:val="false"/>
        <w:pBdr/>
        <w:spacing w:after="120" w:before="120" w:line="360" w:lineRule="exact"/>
        <w:ind w:firstLine="720"/>
        <w:jc w:val="both"/>
        <w:rPr>
          <w:color w:val="000000"/>
        </w:rPr>
      </w:pPr>
      <w:r>
        <w:rPr>
          <w:color w:val="000000"/>
        </w:rPr>
        <w:t xml:space="preserve">b) Giá gói thầu: </w:t>
      </w:r>
      <w:r>
        <w:rPr>
          <w:b/>
          <w:bCs/>
          <w:color w:val="000000"/>
        </w:rPr>
        <w:t xml:space="preserve">2.515.000.000 </w:t>
      </w:r>
      <w:r>
        <w:rPr>
          <w:b/>
          <w:bCs/>
          <w:color w:val="000000"/>
        </w:rPr>
        <w:t xml:space="preserve">đồng</w:t>
      </w:r>
      <w:r>
        <w:rPr>
          <w:color w:val="000000"/>
        </w:rPr>
        <w:t xml:space="preserve">. Trong đó:</w:t>
      </w:r>
      <w:r>
        <w:rPr>
          <w:color w:val="000000"/>
        </w:rPr>
      </w:r>
      <w:r>
        <w:rPr>
          <w:color w:val="000000"/>
        </w:rPr>
      </w:r>
    </w:p>
    <w:p w14:paraId="3DC4F226">
      <w:pPr>
        <w:widowControl w:val="false"/>
        <w:pBdr/>
        <w:tabs>
          <w:tab w:val="left" w:leader="none" w:pos="851"/>
        </w:tabs>
        <w:spacing w:after="120" w:before="120" w:line="360" w:lineRule="exact"/>
        <w:ind w:firstLine="720"/>
        <w:jc w:val="both"/>
        <w:rPr>
          <w:color w:val="000000"/>
          <w:lang w:val="en-US"/>
        </w:rPr>
      </w:pPr>
      <w:r>
        <w:rPr>
          <w:color w:val="000000"/>
          <w:lang w:val="en-US"/>
        </w:rPr>
        <w:t xml:space="preserve">- Chi phí Gói thầu tư vấn lập hồ sơ mời thầu và đánh giá hồ sơ dự thầu: </w:t>
      </w:r>
      <w:r>
        <w:rPr>
          <w:color w:val="000000"/>
        </w:rPr>
        <w:t xml:space="preserve">120.000.000</w:t>
      </w:r>
      <w:r>
        <w:rPr>
          <w:rFonts w:ascii="Times New Roman" w:hAnsi="Times New Roman" w:eastAsia="Times New Roman" w:cs="Times New Roman"/>
          <w:color w:val="000000"/>
          <w:sz w:val="28"/>
        </w:rPr>
        <w:t xml:space="preserve"/>
      </w:r>
      <w:r>
        <w:rPr>
          <w:color w:val="000000"/>
        </w:rPr>
        <w:t xml:space="preserve"/>
      </w:r>
      <w:r>
        <w:rPr>
          <w:color w:val="000000"/>
          <w:lang w:val="en-US"/>
        </w:rPr>
        <w:t xml:space="preserve"> đồng </w:t>
      </w:r>
      <w:r>
        <w:rPr>
          <w:color w:val="000000"/>
          <w:lang w:val="en-US"/>
        </w:rPr>
      </w:r>
      <w:r>
        <w:rPr>
          <w:color w:val="000000"/>
          <w:lang w:val="en-US"/>
        </w:rPr>
      </w:r>
    </w:p>
    <w:p w14:paraId="3DC4F226">
      <w:pPr>
        <w:widowControl w:val="false"/>
        <w:pBdr/>
        <w:tabs>
          <w:tab w:val="left" w:leader="none" w:pos="851"/>
        </w:tabs>
        <w:spacing w:after="120" w:before="120" w:line="360" w:lineRule="exact"/>
        <w:ind w:firstLine="720"/>
        <w:jc w:val="both"/>
        <w:rPr>
          <w:color w:val="000000"/>
          <w:lang w:val="en-US"/>
        </w:rPr>
      </w:pPr>
      <w:r>
        <w:rPr>
          <w:color w:val="000000"/>
          <w:lang w:val="en-US"/>
        </w:rPr>
        <w:t xml:space="preserve">- Chi phí Gói thầu tư vấn thẩm định hồ sơ mời thầu và kết quả lựa chọn nhà thầu: </w:t>
      </w:r>
      <w:r>
        <w:rPr>
          <w:color w:val="000000"/>
        </w:rPr>
        <w:t xml:space="preserve">45.000.000</w:t>
      </w:r>
      <w:r>
        <w:rPr>
          <w:rFonts w:ascii="Times New Roman" w:hAnsi="Times New Roman" w:eastAsia="Times New Roman" w:cs="Times New Roman"/>
          <w:color w:val="000000"/>
          <w:sz w:val="28"/>
        </w:rPr>
        <w:t xml:space="preserve"/>
      </w:r>
      <w:r>
        <w:rPr>
          <w:color w:val="000000"/>
        </w:rPr>
        <w:t xml:space="preserve"/>
      </w:r>
      <w:r>
        <w:rPr>
          <w:color w:val="000000"/>
          <w:lang w:val="en-US"/>
        </w:rPr>
        <w:t xml:space="preserve"> đồng </w:t>
      </w:r>
      <w:r>
        <w:rPr>
          <w:color w:val="000000"/>
          <w:lang w:val="en-US"/>
        </w:rPr>
      </w:r>
      <w:r>
        <w:rPr>
          <w:color w:val="000000"/>
          <w:lang w:val="en-US"/>
        </w:rPr>
      </w:r>
    </w:p>
    <w:p w14:paraId="3DC4F226">
      <w:pPr>
        <w:widowControl w:val="false"/>
        <w:pBdr/>
        <w:tabs>
          <w:tab w:val="left" w:leader="none" w:pos="851"/>
        </w:tabs>
        <w:spacing w:after="120" w:before="120" w:line="360" w:lineRule="exact"/>
        <w:ind w:firstLine="720"/>
        <w:jc w:val="both"/>
        <w:rPr>
          <w:color w:val="000000"/>
          <w:lang w:val="en-US"/>
        </w:rPr>
      </w:pPr>
      <w:r>
        <w:rPr>
          <w:color w:val="000000"/>
          <w:lang w:val="en-US"/>
        </w:rPr>
        <w:t xml:space="preserve">- Chi phí Gói thầu mua sắm thiết bị công nghệ thông tin: </w:t>
      </w:r>
      <w:r>
        <w:rPr>
          <w:color w:val="000000"/>
        </w:rPr>
        <w:t xml:space="preserve">2.350.000.000</w:t>
      </w:r>
      <w:r>
        <w:rPr>
          <w:rFonts w:ascii="Times New Roman" w:hAnsi="Times New Roman" w:eastAsia="Times New Roman" w:cs="Times New Roman"/>
          <w:color w:val="000000"/>
          <w:sz w:val="28"/>
        </w:rPr>
        <w:t xml:space="preserve"/>
      </w:r>
      <w:r>
        <w:rPr>
          <w:color w:val="000000"/>
        </w:rPr>
        <w:t xml:space="preserve"/>
      </w:r>
      <w:r>
        <w:rPr>
          <w:color w:val="000000"/>
          <w:lang w:val="en-US"/>
        </w:rPr>
        <w:t xml:space="preserve"> đồng </w:t>
      </w:r>
      <w:r>
        <w:rPr>
          <w:color w:val="000000"/>
          <w:lang w:val="en-US"/>
        </w:rPr>
      </w:r>
      <w:r>
        <w:rPr>
          <w:color w:val="000000"/>
          <w:lang w:val="en-US"/>
        </w:rPr>
      </w:r>
    </w:p>
    <w:p w14:paraId="01E6C051">
      <w:pPr>
        <w:widowControl w:val="false"/>
        <w:pBdr/>
        <w:tabs>
          <w:tab w:val="left" w:leader="none" w:pos="851"/>
        </w:tabs>
        <w:spacing w:after="120" w:before="120" w:line="360" w:lineRule="exact"/>
        <w:ind w:firstLine="720"/>
        <w:jc w:val="both"/>
        <w:rPr>
          <w:color w:val="000000"/>
          <w:lang w:val="en-US"/>
        </w:rPr>
      </w:pPr>
      <w:r>
        <w:rPr>
          <w:color w:val="000000"/>
        </w:rPr>
        <w:t xml:space="preserve">c) Nguồn vốn: </w:t>
      </w:r>
      <w:r>
        <w:rPr>
          <w:color w:val="000000"/>
          <w:lang w:val="en-US"/>
        </w:rPr>
        <w:t xml:space="preserve">Nguồn thu hoạt động sự nghiệp</w:t>
      </w:r>
      <w:r>
        <w:rPr>
          <w:color w:val="000000"/>
          <w:lang w:val="en-US"/>
        </w:rPr>
      </w:r>
      <w:r>
        <w:rPr>
          <w:color w:val="000000"/>
          <w:lang w:val="en-US"/>
        </w:rPr>
      </w:r>
    </w:p>
    <w:p w14:paraId="7C408780">
      <w:pPr>
        <w:widowControl w:val="false"/>
        <w:pBdr/>
        <w:shd w:val="clear" w:color="auto" w:fill="ffffff"/>
        <w:spacing w:after="120" w:before="120" w:line="360" w:lineRule="exact"/>
        <w:ind w:firstLine="720"/>
        <w:jc w:val="both"/>
        <w:rPr>
          <w:color w:val="000000"/>
        </w:rPr>
      </w:pPr>
      <w:r>
        <w:rPr>
          <w:color w:val="000000"/>
        </w:rPr>
        <w:t xml:space="preserve">d) Hình thức và phương thức lựa chọn nhà thầu: </w:t>
      </w:r>
      <w:r>
        <w:rPr>
          <w:color w:val="000000"/>
        </w:rPr>
      </w:r>
      <w:r>
        <w:rPr>
          <w:color w:val="000000"/>
        </w:rPr>
      </w:r>
    </w:p>
    <w:p w14:paraId="109D7FDA">
      <w:pPr>
        <w:widowControl w:val="false"/>
        <w:pBdr/>
        <w:spacing w:after="120" w:before="120" w:line="360" w:lineRule="exact"/>
        <w:ind w:firstLine="720"/>
        <w:jc w:val="both"/>
        <w:rPr>
          <w:color w:val="000000"/>
        </w:rPr>
      </w:pPr>
      <w:r>
        <w:rPr>
          <w:color w:val="000000"/>
        </w:rPr>
        <w:t xml:space="preserve">+ Áp dụng hình thức Chỉ định thầu rút gọn theo quy định tại khoản 2 Điều 23 Luật Đấu thầu số 22/2023/QH15 ngày 23/6/2023 có quy định “</w:t>
      </w:r>
      <w:r>
        <w:rPr>
          <w:b/>
          <w:bCs/>
          <w:i/>
          <w:iCs/>
          <w:color w:val="000000"/>
        </w:rPr>
        <w:t xml:space="preserve">2. Chính phủ quy định chi tiết Điều này.</w:t>
      </w:r>
      <w:r>
        <w:rPr>
          <w:i/>
          <w:iCs/>
          <w:color w:val="000000"/>
        </w:rPr>
        <w:t xml:space="preserve">” </w:t>
      </w:r>
      <w:r>
        <w:rPr>
          <w:color w:val="000000"/>
        </w:rPr>
        <w:t xml:space="preserve">và khoản 4 Điều 78 Nghị định số 214/2025/NĐ-CP quy định </w:t>
      </w:r>
      <w:r>
        <w:rPr>
          <w:i/>
          <w:iCs/>
          <w:color w:val="000000"/>
        </w:rPr>
        <w:t xml:space="preserve">“4. </w:t>
      </w:r>
      <w:r>
        <w:rPr>
          <w:b/>
          <w:bCs/>
          <w:i/>
          <w:iCs/>
          <w:color w:val="000000"/>
          <w:u w:val="single"/>
        </w:rPr>
        <w:t xml:space="preserve">Gói thầu thuộc dự toán mua sắm không hình thành dự án có giá gói thầu không quá 500 triệu đồng</w:t>
      </w:r>
      <w:r>
        <w:rPr>
          <w:i/>
          <w:iCs/>
          <w:color w:val="000000"/>
        </w:rPr>
        <w:t xml:space="preserve">; gói thầu dịch vụ tư vấn thuộc dự án có giá gói thầu không quá 800 triệu đồng, gói thầu dịch vụ phi tư vấn, hàng hóa, xây lắp, hỗn hợp thuộc dự án có giá gói thầu không quá 02 tỷ đồng.”</w:t>
      </w:r>
      <w:r>
        <w:rPr>
          <w:color w:val="000000"/>
        </w:rPr>
      </w:r>
      <w:r>
        <w:rPr>
          <w:color w:val="000000"/>
        </w:rPr>
      </w:r>
    </w:p>
    <w:p w14:paraId="07A048D6">
      <w:pPr>
        <w:widowControl w:val="false"/>
        <w:pBdr/>
        <w:spacing w:after="120" w:before="120" w:line="360" w:lineRule="exact"/>
        <w:ind w:firstLine="720"/>
        <w:jc w:val="both"/>
        <w:rPr>
          <w:color w:val="000000"/>
        </w:rPr>
      </w:pPr>
      <w:r>
        <w:rPr>
          <w:color w:val="000000"/>
        </w:rPr>
        <w:t xml:space="preserve">+ Phương thức lựa chọn nhà thầu: Theo quy định tại khoản 2 Điều 80 Nghị định số 214/2025/NĐ-CP </w:t>
      </w:r>
      <w:r>
        <w:rPr>
          <w:i/>
          <w:iCs/>
          <w:color w:val="000000"/>
        </w:rPr>
        <w:t xml:space="preserve">“</w:t>
      </w:r>
      <w:r>
        <w:rPr>
          <w:b/>
          <w:bCs/>
          <w:i/>
          <w:iCs/>
          <w:color w:val="000000"/>
        </w:rPr>
        <w:t xml:space="preserve">2. </w:t>
      </w:r>
      <w:r>
        <w:rPr>
          <w:b/>
          <w:bCs/>
          <w:i/>
          <w:iCs/>
          <w:color w:val="000000"/>
          <w:u w:val="single"/>
        </w:rPr>
        <w:t xml:space="preserve">Đối với gói thầu thuộc trường hợp quy định tại các khoản 2, 3, 4 và các điểm a, b khoản 5 Điều 78 của Nghị định này, chủ đầu tư áp dụng quy trình chỉ định thầu rút gọn quy định tại khoản 3 Điều này.</w:t>
      </w:r>
      <w:r>
        <w:rPr>
          <w:i/>
          <w:iCs/>
          <w:color w:val="000000"/>
        </w:rPr>
        <w:t xml:space="preserve"> Việc thực hiện chỉ định thầu phải đáp ứng đủ các điều kiện quy định tại khoản 2 Điều 79 của Nghị định này.” </w:t>
      </w:r>
      <w:r>
        <w:rPr>
          <w:color w:val="000000"/>
        </w:rPr>
        <w:t xml:space="preserve">và theo hướng dẫn tại Ghi chú số 7 Mẫu số 02A ban hành kèm theo Thông tư số 79/2025/TT-BTC ngày 04/8/2025 của Bộ trưởng Bộ Tài chính </w:t>
      </w:r>
      <w:r>
        <w:rPr>
          <w:i/>
          <w:iCs/>
          <w:color w:val="000000"/>
        </w:rPr>
        <w:t xml:space="preserve">“(7)</w:t>
      </w:r>
      <w:r>
        <w:rPr>
          <w:b/>
          <w:bCs/>
          <w:i/>
          <w:iCs/>
          <w:color w:val="000000"/>
        </w:rPr>
        <w:t xml:space="preserve"> </w:t>
      </w:r>
      <w:r>
        <w:rPr>
          <w:i/>
          <w:iCs/>
          <w:color w:val="000000"/>
        </w:rPr>
        <w:t xml:space="preserve">Phương thức lựa chọn nhà thầu thực hiện t</w:t>
      </w:r>
      <w:r>
        <w:rPr>
          <w:i/>
          <w:iCs/>
          <w:color w:val="000000"/>
        </w:rPr>
        <w:t xml:space="preserve">heo quy định tại Mục 2 Chương II Luật Đấu thầu (được sửa đổi, bổ sung tại khoản 18, 19 Điều 1 Luật Đấu thầu số 90/2025/QH15). Trong đó, phương thức một giai đoạn hai túi hồ sơ được áp dụng đối với: Đấu thầu rộng rãi, đấu thầu hạn chế đối với gói thầu cung </w:t>
      </w:r>
      <w:r>
        <w:rPr>
          <w:i/>
          <w:iCs/>
          <w:color w:val="000000"/>
        </w:rPr>
        <w:t xml:space="preserve">cấp dịch vụ tư vấn; Đấu thầu rộng rãi đối với gói thầu hỗn hợp tổ chức đấu thầu quốc tế quy định tại điểm b khoản 1 </w:t>
      </w:r>
      <w:r>
        <w:rPr>
          <w:i/>
          <w:iCs/>
          <w:color w:val="000000"/>
        </w:rPr>
        <w:t xml:space="preserve">Điều 11 Luật Đấu thầu, đấu thầu hạn chế đối với gói thầu quy định tại khoản 1 Điều 22 của Luật Đấu thầu (được sửa đổi, bổ sung theo quy định tại khoản 13 Điều 1 Luật số 90/2025/QH15); Đấu thầu rộng rãi, đấu thầu hạn chế đối với gói thầu mua thuốc, vật tư y</w:t>
      </w:r>
      <w:r>
        <w:rPr>
          <w:i/>
          <w:iCs/>
          <w:color w:val="000000"/>
        </w:rPr>
        <w:t xml:space="preserve"> tế, thiết bị y tế; đấu thầu rộng rãi gói thầu có yêu cầu sử dụng công nghệ hoặc sản phẩm thuộc Danh mục công nghệ cao được ưu tiên đầu tư phát triển, Danh mục sản phẩm công nghệ cao được khuyến khích phát triển, Danh mục công nghệ chiến lược và sản phẩm</w:t>
      </w:r>
      <w:r>
        <w:rPr>
          <w:i/>
          <w:iCs/>
          <w:color w:val="000000"/>
        </w:rPr>
        <w:t xml:space="preserve"> công nghệ chiến lược theo quy định của pháp luật về khoa học, công nghệ và đổi mới sáng tạo, pháp luật về công nghệ cao theo quy định tại khoản 1a Điều 31 Luật Đấu thầu (được sửa đổi, bổ sung theo quy định tại điểm b khoản 19 Điều 1 Luật số 90/2025/QH15).</w:t>
      </w:r>
      <w:r>
        <w:rPr>
          <w:color w:val="000000"/>
        </w:rPr>
      </w:r>
      <w:r>
        <w:rPr>
          <w:color w:val="000000"/>
        </w:rPr>
      </w:r>
    </w:p>
    <w:p w14:paraId="3835115E">
      <w:pPr>
        <w:widowControl w:val="false"/>
        <w:pBdr/>
        <w:spacing w:after="120" w:before="120" w:line="360" w:lineRule="exact"/>
        <w:ind w:firstLine="720"/>
        <w:jc w:val="both"/>
        <w:rPr>
          <w:color w:val="000000"/>
        </w:rPr>
      </w:pPr>
      <w:r>
        <w:rPr>
          <w:b/>
          <w:bCs/>
          <w:i/>
          <w:iCs/>
          <w:color w:val="000000"/>
        </w:rPr>
        <w:t xml:space="preserve">Đối với gói thầu áp dụng hình thức chỉ định thầu theo quy trình rút gọn, tự thực hiện, tham gia thực hiện của cộng đồng, đàm phán giá, chào giá trực tuyến theo quy trình rút gọn, mua sắm trực tuyến,</w:t>
      </w:r>
      <w:r>
        <w:rPr>
          <w:b/>
          <w:bCs/>
          <w:color w:val="000000"/>
        </w:rPr>
        <w:t xml:space="preserve"> </w:t>
      </w:r>
      <w:r>
        <w:rPr>
          <w:b/>
          <w:bCs/>
          <w:i/>
          <w:iCs/>
          <w:color w:val="000000"/>
        </w:rPr>
        <w:t xml:space="preserve">lựa chọn nhà thầu trong trường hợp đặc biệt thì không ghi nội dung này</w:t>
      </w:r>
      <w:r>
        <w:rPr>
          <w:i/>
          <w:iCs/>
          <w:color w:val="000000"/>
        </w:rPr>
        <w:t xml:space="preserve">.”</w:t>
      </w:r>
      <w:r>
        <w:rPr>
          <w:color w:val="000000"/>
        </w:rPr>
      </w:r>
      <w:r>
        <w:rPr>
          <w:color w:val="000000"/>
        </w:rPr>
      </w:r>
    </w:p>
    <w:p w14:paraId="0141DC7D">
      <w:pPr>
        <w:widowControl w:val="false"/>
        <w:pBdr/>
        <w:spacing/>
        <w:ind/>
        <w:jc w:val="both"/>
        <w:rPr>
          <w:color w:val="000000"/>
          <w:sz w:val="24"/>
          <w:szCs w:val="24"/>
        </w:rPr>
      </w:pPr>
      <w:r>
        <w:rPr>
          <w:color w:val="000000"/>
        </w:rPr>
        <w:t xml:space="preserve">đ) Thời gian tổ chức lựa chọn nhà thầu: </w:t>
      </w:r>
      <w:bookmarkStart w:id="1" w:name="bookmark=id.fl53hiyhjspv"/>
      <w:r/>
      <w:bookmarkEnd w:id="1"/>
      <w:r>
        <w:rPr>
          <w:sz w:val="28"/>
          <w:szCs w:val="28"/>
        </w:rPr>
        <w:t xml:space="preserve"/>
      </w:r>
      <w:r>
        <w:rPr>
          <w:color w:val="000000"/>
        </w:rPr>
        <w:t xml:space="preserve"> gồm thời gian thực hiện các công việc theo Quy trình chỉ định thầu rút gọn được quy định tại Khoản 1 Điều 80 Nghị định số 214/2025/NĐ-CP. </w:t>
      </w:r>
      <w:r>
        <w:rPr>
          <w:color w:val="000000"/>
          <w:sz w:val="24"/>
          <w:szCs w:val="24"/>
        </w:rPr>
      </w:r>
      <w:r>
        <w:rPr>
          <w:color w:val="000000"/>
          <w:sz w:val="24"/>
          <w:szCs w:val="24"/>
        </w:rPr>
      </w:r>
    </w:p>
    <w:p w14:paraId="7C57FB8A">
      <w:pPr>
        <w:widowControl w:val="false"/>
        <w:pBdr/>
        <w:spacing/>
        <w:ind/>
        <w:jc w:val="left"/>
        <w:rPr>
          <w:color w:val="000000"/>
          <w:sz w:val="24"/>
          <w:szCs w:val="24"/>
        </w:rPr>
      </w:pPr>
      <w:r>
        <w:rPr>
          <w:color w:val="000000"/>
        </w:rPr>
        <w:t xml:space="preserve">e) Thời gian bắt đầu tổ chức lựa chọn nhà thầu: </w:t>
      </w:r>
      <w:r>
        <w:rPr>
          <w:color w:val="000000"/>
          <w:sz w:val="28"/>
          <w:szCs w:val="28"/>
        </w:rPr>
        <w:t xml:space="preserve"/>
      </w:r>
      <w:r>
        <w:rPr>
          <w:color w:val="000000"/>
          <w:sz w:val="24"/>
          <w:szCs w:val="24"/>
        </w:rPr>
      </w:r>
      <w:r>
        <w:rPr>
          <w:color w:val="000000"/>
          <w:sz w:val="24"/>
          <w:szCs w:val="24"/>
        </w:rPr>
      </w:r>
    </w:p>
    <w:p w14:paraId="0F8B06E5">
      <w:pPr>
        <w:widowControl w:val="false"/>
        <w:pBdr/>
        <w:shd w:val="clear" w:color="auto" w:fill="ffffff"/>
        <w:spacing w:after="120" w:before="120" w:line="360" w:lineRule="exact"/>
        <w:ind w:firstLine="720"/>
        <w:jc w:val="both"/>
        <w:rPr>
          <w:color w:val="000000"/>
          <w:sz w:val="24"/>
          <w:szCs w:val="24"/>
        </w:rPr>
      </w:pPr>
      <w:r>
        <w:rPr>
          <w:color w:val="000000"/>
        </w:rPr>
        <w:t xml:space="preserve">g) Loại hợp đồng: </w:t>
      </w:r>
      <w:bookmarkStart w:id="2" w:name="bookmark=id.asel3acvp1rp"/>
      <w:r/>
      <w:bookmarkEnd w:id="2"/>
      <w:r>
        <w:rPr>
          <w:color w:val="000000"/>
        </w:rPr>
        <w:t xml:space="preserve">Áp dụng loại Hợp đồng Trọn gói theo quy định tại điểm a khoản 1 Điều 64 Luật Đấu thầu số 22/2023/QH15 được sửa đổi, bổ sung bởi Luật số 57/2024/QH15, Luật số 90/2025/QH15 </w:t>
      </w:r>
      <w:r>
        <w:rPr>
          <w:i/>
          <w:iCs/>
          <w:color w:val="000000"/>
        </w:rPr>
        <w:t xml:space="preserve">“a) Hợp đồng trọn gói được </w:t>
      </w:r>
      <w:r>
        <w:rPr>
          <w:i/>
          <w:iCs/>
          <w:color w:val="000000"/>
        </w:rPr>
        <w:t xml:space="preserve">áp dụng đối với gói thầu mà tại thời điểm lựa chọn nhà thầu, phạm vi công việc, yêu cầu kỹ thuật, thời gian thực hiện gói thầu được xác định rõ, ít có khả năng thay đổi về khối lượng, yêu cầu kỹ thuật, các điều kiện không lường trước được; gói thầu chưa th</w:t>
      </w:r>
      <w:r>
        <w:rPr>
          <w:i/>
          <w:iCs/>
          <w:color w:val="000000"/>
        </w:rPr>
        <w:t xml:space="preserve">ể xác định được rõ khối lượng, đơn giá nhưng các bên tham gia hợp đồng xác định được khả năng quản lý rủi ro, quản lý thay đổi phát sinh hoặc xác định được các tính chất, đặc điểm của sản phẩm đầu ra, bao gồm cả hợp đồng EPC và hợp đồng chìa khóa trao tay”</w:t>
      </w:r>
      <w:r>
        <w:rPr>
          <w:color w:val="000000"/>
        </w:rPr>
        <w:t xml:space="preserve">.</w:t>
      </w:r>
      <w:r>
        <w:rPr>
          <w:color w:val="000000"/>
          <w:sz w:val="24"/>
          <w:szCs w:val="24"/>
        </w:rPr>
      </w:r>
      <w:r>
        <w:rPr>
          <w:color w:val="000000"/>
          <w:sz w:val="24"/>
          <w:szCs w:val="24"/>
        </w:rPr>
      </w:r>
    </w:p>
    <w:p w14:paraId="49EBF974">
      <w:pPr>
        <w:widowControl w:val="false"/>
        <w:pBdr/>
        <w:shd w:val="clear" w:color="auto" w:fill="ffffff"/>
        <w:spacing w:after="120" w:before="120" w:line="360" w:lineRule="exact"/>
        <w:ind w:firstLine="720"/>
        <w:jc w:val="both"/>
        <w:rPr>
          <w:color w:val="000000"/>
        </w:rPr>
      </w:pPr>
      <w:r>
        <w:rPr>
          <w:color w:val="000000"/>
        </w:rPr>
        <w:t xml:space="preserve">h) Thời gian thực hiện hợp đồng: Thời gian thực hiện của từng gói thầu phù hợp với tiến độ thực hiện của dự toán và theo quy định tại khoản 7 Điều 39 của Luật Đấu thầu số 22/2023/QH15 được sửa đổi, bổ sung bởi Luật số 57/2024/QH15, Luật số 90/2025/QH15. </w:t>
      </w:r>
      <w:r>
        <w:rPr>
          <w:color w:val="000000"/>
        </w:rPr>
      </w:r>
      <w:r>
        <w:rPr>
          <w:color w:val="000000"/>
        </w:rPr>
      </w:r>
    </w:p>
    <w:p w14:paraId="48B7251D">
      <w:pPr>
        <w:widowControl w:val="false"/>
        <w:pBdr/>
        <w:shd w:val="clear" w:color="auto" w:fill="ffffff"/>
        <w:spacing w:after="120" w:before="120" w:line="360" w:lineRule="exact"/>
        <w:ind w:firstLine="720"/>
        <w:jc w:val="both"/>
        <w:rPr>
          <w:color w:val="000000"/>
          <w:sz w:val="24"/>
          <w:szCs w:val="24"/>
        </w:rPr>
      </w:pPr>
      <w:r>
        <w:rPr>
          <w:color w:val="000000"/>
        </w:rPr>
        <w:t xml:space="preserve">i) Tùy chọn mua thêm: Không áp dụng.</w:t>
      </w:r>
      <w:r>
        <w:rPr>
          <w:color w:val="000000"/>
          <w:sz w:val="24"/>
          <w:szCs w:val="24"/>
        </w:rPr>
      </w:r>
      <w:r>
        <w:rPr>
          <w:color w:val="000000"/>
          <w:sz w:val="24"/>
          <w:szCs w:val="24"/>
        </w:rPr>
      </w:r>
    </w:p>
    <w:p w14:paraId="363E816E">
      <w:pPr>
        <w:widowControl w:val="false"/>
        <w:pBdr/>
        <w:shd w:val="clear" w:color="auto" w:fill="ffffff"/>
        <w:spacing w:after="120" w:before="120" w:line="360" w:lineRule="exact"/>
        <w:ind w:firstLine="720"/>
        <w:jc w:val="both"/>
        <w:rPr>
          <w:color w:val="000000"/>
        </w:rPr>
      </w:pPr>
      <w:r>
        <w:rPr>
          <w:b/>
          <w:bCs/>
          <w:color w:val="000000"/>
        </w:rPr>
        <w:t xml:space="preserve">VI. Phần công việc chưa đủ điều kiện lập kế hoạch lựa chọn nhà thầu: </w:t>
      </w:r>
      <w:r>
        <w:rPr>
          <w:color w:val="000000"/>
        </w:rPr>
        <w:t xml:space="preserve">được xác định sau khi phê duyệt Báo cáo kinh tế - kỹ thuật đầu tư xây dựng. </w:t>
      </w:r>
      <w:r>
        <w:rPr>
          <w:color w:val="000000"/>
        </w:rPr>
      </w:r>
      <w:r>
        <w:rPr>
          <w:color w:val="000000"/>
        </w:rPr>
      </w:r>
    </w:p>
    <w:p w14:paraId="2A8969A8">
      <w:pPr>
        <w:widowControl w:val="false"/>
        <w:pBdr/>
        <w:shd w:val="clear" w:color="auto" w:fill="ffffff"/>
        <w:tabs>
          <w:tab w:val="left" w:leader="none" w:pos="851"/>
        </w:tabs>
        <w:spacing w:after="120" w:before="120" w:line="360" w:lineRule="exact"/>
        <w:ind w:firstLine="720"/>
        <w:jc w:val="both"/>
        <w:rPr>
          <w:color w:val="000000"/>
        </w:rPr>
      </w:pPr>
      <w:r>
        <w:rPr>
          <w:b/>
          <w:bCs/>
          <w:color w:val="000000"/>
        </w:rPr>
        <w:t xml:space="preserve">VII. Tổng giá trị các phần công việc</w:t>
      </w:r>
      <w:r>
        <w:rPr>
          <w:color w:val="000000"/>
        </w:rPr>
      </w:r>
      <w:r>
        <w:rPr>
          <w:color w:val="000000"/>
        </w:rPr>
      </w:r>
    </w:p>
    <w:tbl>
      <w:tblPr>
        <w:tblStyle w:val="988"/>
        <w:jc w:val="center"/>
        <w:tblInd w:w="0" w:type="dxa"/>
        <w:tblW w:w="9498" w:type="dxa"/>
        <w:tblBorders/>
        <w:tblLayout w:type="fixed"/>
        <w:tblLook w:val="0000" w:firstRow="0" w:lastRow="0" w:firstColumn="0" w:lastColumn="0" w:noHBand="0" w:noVBand="0"/>
      </w:tblPr>
      <w:tblGrid>
        <w:gridCol w:w="980"/>
        <w:gridCol w:w="4964"/>
        <w:gridCol w:w="3554"/>
      </w:tblGrid>
      <w:tr>
        <w:trPr>
          <w:jc w:val="center"/>
          <w:trHeight w:val="408"/>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980" w:type="dxa"/>
            <w:vAlign w:val="center"/>
          </w:tcPr>
          <w:p w14:paraId="1313CF04">
            <w:pPr>
              <w:widowControl w:val="false"/>
              <w:pBdr/>
              <w:spacing w:after="120" w:before="120"/>
              <w:ind/>
              <w:jc w:val="center"/>
              <w:rPr>
                <w:color w:val="000000"/>
                <w:sz w:val="26"/>
                <w:szCs w:val="26"/>
              </w:rPr>
            </w:pPr>
            <w:r>
              <w:rPr>
                <w:b/>
                <w:bCs/>
                <w:color w:val="000000"/>
                <w:sz w:val="26"/>
                <w:szCs w:val="26"/>
              </w:rPr>
              <w:t xml:space="preserve">STT</w:t>
            </w:r>
            <w:r>
              <w:rPr>
                <w:color w:val="000000"/>
                <w:sz w:val="26"/>
                <w:szCs w:val="26"/>
              </w:rPr>
            </w:r>
            <w:r>
              <w:rPr>
                <w:color w:val="000000"/>
                <w:sz w:val="26"/>
                <w:szCs w:val="26"/>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964" w:type="dxa"/>
            <w:vAlign w:val="center"/>
          </w:tcPr>
          <w:p w14:paraId="0EEB41E1">
            <w:pPr>
              <w:widowControl w:val="false"/>
              <w:pBdr/>
              <w:spacing w:after="120" w:before="120"/>
              <w:ind/>
              <w:jc w:val="center"/>
              <w:rPr>
                <w:color w:val="000000"/>
                <w:sz w:val="26"/>
                <w:szCs w:val="26"/>
              </w:rPr>
            </w:pPr>
            <w:r>
              <w:rPr>
                <w:b/>
                <w:bCs/>
                <w:color w:val="000000"/>
                <w:sz w:val="26"/>
                <w:szCs w:val="26"/>
              </w:rPr>
              <w:t xml:space="preserve">Nội dung</w:t>
            </w:r>
            <w:r>
              <w:rPr>
                <w:color w:val="000000"/>
                <w:sz w:val="26"/>
                <w:szCs w:val="26"/>
              </w:rPr>
            </w:r>
            <w:r>
              <w:rPr>
                <w:color w:val="000000"/>
                <w:sz w:val="26"/>
                <w:szCs w:val="26"/>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554" w:type="dxa"/>
            <w:vAlign w:val="center"/>
          </w:tcPr>
          <w:p w14:paraId="51409A91">
            <w:pPr>
              <w:widowControl w:val="false"/>
              <w:pBdr/>
              <w:spacing w:after="120" w:before="120"/>
              <w:ind/>
              <w:jc w:val="center"/>
              <w:rPr>
                <w:color w:val="000000"/>
                <w:sz w:val="26"/>
                <w:szCs w:val="26"/>
              </w:rPr>
            </w:pPr>
            <w:r>
              <w:rPr>
                <w:b/>
                <w:bCs/>
                <w:color w:val="000000"/>
                <w:sz w:val="26"/>
                <w:szCs w:val="26"/>
              </w:rPr>
              <w:t xml:space="preserve">Giá trị (đồng)</w:t>
            </w:r>
            <w:r>
              <w:rPr>
                <w:color w:val="000000"/>
                <w:sz w:val="26"/>
                <w:szCs w:val="26"/>
              </w:rPr>
            </w:r>
            <w:r>
              <w:rPr>
                <w:color w:val="000000"/>
                <w:sz w:val="26"/>
                <w:szCs w:val="26"/>
              </w:rPr>
            </w:r>
          </w:p>
        </w:tc>
      </w:tr>
      <w:tr>
        <w:trPr>
          <w:jc w:val="center"/>
          <w:trHeight w:val="399"/>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980" w:type="dxa"/>
            <w:vAlign w:val="center"/>
          </w:tcPr>
          <w:p w14:paraId="2F000B37">
            <w:pPr>
              <w:widowControl w:val="false"/>
              <w:pBdr/>
              <w:spacing w:after="120" w:before="120"/>
              <w:ind/>
              <w:jc w:val="center"/>
              <w:rPr>
                <w:color w:val="000000"/>
                <w:sz w:val="26"/>
                <w:szCs w:val="26"/>
              </w:rPr>
            </w:pPr>
            <w:r>
              <w:rPr>
                <w:color w:val="000000"/>
                <w:sz w:val="26"/>
                <w:szCs w:val="26"/>
              </w:rPr>
              <w:t xml:space="preserve">1</w:t>
            </w:r>
            <w:r>
              <w:rPr>
                <w:color w:val="000000"/>
                <w:sz w:val="26"/>
                <w:szCs w:val="26"/>
              </w:rPr>
            </w:r>
            <w:r>
              <w:rPr>
                <w:color w:val="000000"/>
                <w:sz w:val="26"/>
                <w:szCs w:val="26"/>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964" w:type="dxa"/>
          </w:tcPr>
          <w:p w14:paraId="3FE6EAE7">
            <w:pPr>
              <w:widowControl w:val="false"/>
              <w:pBdr/>
              <w:spacing w:after="120" w:before="120"/>
              <w:ind/>
              <w:jc w:val="both"/>
              <w:rPr>
                <w:color w:val="000000"/>
                <w:sz w:val="26"/>
                <w:szCs w:val="26"/>
              </w:rPr>
            </w:pPr>
            <w:r>
              <w:rPr>
                <w:color w:val="000000"/>
                <w:sz w:val="26"/>
                <w:szCs w:val="26"/>
              </w:rPr>
              <w:t xml:space="preserve">Tổng giá trị phần công việc đã thực hiện</w:t>
            </w:r>
            <w:r>
              <w:rPr>
                <w:color w:val="000000"/>
                <w:sz w:val="26"/>
                <w:szCs w:val="26"/>
              </w:rPr>
            </w:r>
            <w:r>
              <w:rPr>
                <w:color w:val="000000"/>
                <w:sz w:val="26"/>
                <w:szCs w:val="26"/>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554" w:type="dxa"/>
            <w:vAlign w:val="center"/>
          </w:tcPr>
          <w:p w14:paraId="6CE28AD1">
            <w:pPr>
              <w:widowControl w:val="false"/>
              <w:pBdr/>
              <w:spacing w:after="120" w:before="120"/>
              <w:ind/>
              <w:jc w:val="center"/>
              <w:rPr>
                <w:color w:val="000000"/>
                <w:sz w:val="26"/>
                <w:szCs w:val="26"/>
              </w:rPr>
            </w:pPr>
            <w:r>
              <w:rPr>
                <w:color w:val="000000"/>
                <w:sz w:val="26"/>
                <w:szCs w:val="26"/>
              </w:rPr>
              <w:t xml:space="preserve">0</w:t>
            </w:r>
            <w:r>
              <w:rPr>
                <w:color w:val="000000"/>
                <w:sz w:val="26"/>
                <w:szCs w:val="26"/>
              </w:rPr>
            </w:r>
            <w:r>
              <w:rPr>
                <w:color w:val="000000"/>
                <w:sz w:val="26"/>
                <w:szCs w:val="26"/>
              </w:rPr>
            </w:r>
          </w:p>
        </w:tc>
      </w:tr>
      <w:tr>
        <w:trPr>
          <w:jc w:val="center"/>
          <w:trHeight w:val="790"/>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980" w:type="dxa"/>
            <w:vAlign w:val="center"/>
          </w:tcPr>
          <w:p w14:paraId="504D5134">
            <w:pPr>
              <w:widowControl w:val="false"/>
              <w:pBdr/>
              <w:spacing w:after="120" w:before="120"/>
              <w:ind/>
              <w:jc w:val="center"/>
              <w:rPr>
                <w:color w:val="000000"/>
                <w:sz w:val="26"/>
                <w:szCs w:val="26"/>
              </w:rPr>
            </w:pPr>
            <w:r>
              <w:rPr>
                <w:color w:val="000000"/>
                <w:sz w:val="26"/>
                <w:szCs w:val="26"/>
              </w:rPr>
              <w:t xml:space="preserve">2</w:t>
            </w:r>
            <w:r>
              <w:rPr>
                <w:color w:val="000000"/>
                <w:sz w:val="26"/>
                <w:szCs w:val="26"/>
              </w:rPr>
            </w:r>
            <w:r>
              <w:rPr>
                <w:color w:val="000000"/>
                <w:sz w:val="26"/>
                <w:szCs w:val="26"/>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964" w:type="dxa"/>
          </w:tcPr>
          <w:p w14:paraId="29E12AE5">
            <w:pPr>
              <w:widowControl w:val="false"/>
              <w:pBdr/>
              <w:spacing w:after="120" w:before="120"/>
              <w:ind/>
              <w:jc w:val="both"/>
              <w:rPr>
                <w:color w:val="000000"/>
                <w:sz w:val="26"/>
                <w:szCs w:val="26"/>
              </w:rPr>
            </w:pPr>
            <w:r>
              <w:rPr>
                <w:color w:val="000000"/>
                <w:sz w:val="26"/>
                <w:szCs w:val="26"/>
              </w:rPr>
              <w:t xml:space="preserve">Tổng giá trị phần công việc không áp dụng được một trong các hình thức lựa chọn nhà thầu</w:t>
            </w:r>
            <w:r>
              <w:rPr>
                <w:color w:val="000000"/>
                <w:sz w:val="26"/>
                <w:szCs w:val="26"/>
              </w:rPr>
            </w:r>
            <w:r>
              <w:rPr>
                <w:color w:val="000000"/>
                <w:sz w:val="26"/>
                <w:szCs w:val="26"/>
              </w:rPr>
            </w:r>
          </w:p>
        </w:tc>
        <w:tc>
          <w:tcPr>
            <w:tcBorders>
              <w:top w:val="single" w:color="000000" w:sz="8" w:space="0"/>
              <w:left w:val="single" w:color="000000" w:sz="8" w:space="0"/>
              <w:bottom w:val="single" w:color="000000" w:sz="4" w:space="0"/>
              <w:right w:val="single" w:color="000000" w:sz="8" w:space="0"/>
            </w:tcBorders>
            <w:tcMar>
              <w:left w:w="108" w:type="dxa"/>
              <w:top w:w="0" w:type="dxa"/>
              <w:right w:w="108" w:type="dxa"/>
              <w:bottom w:w="0" w:type="dxa"/>
            </w:tcMar>
            <w:tcW w:w="3554" w:type="dxa"/>
            <w:vAlign w:val="center"/>
          </w:tcPr>
          <w:p w14:paraId="355066C8">
            <w:pPr>
              <w:widowControl w:val="false"/>
              <w:pBdr/>
              <w:spacing w:after="120" w:before="120"/>
              <w:ind/>
              <w:jc w:val="center"/>
              <w:rPr>
                <w:color w:val="000000"/>
                <w:sz w:val="26"/>
                <w:szCs w:val="26"/>
              </w:rPr>
            </w:pPr>
            <w:r>
              <w:rPr>
                <w:color w:val="000000"/>
                <w:sz w:val="26"/>
                <w:szCs w:val="26"/>
              </w:rPr>
              <w:t xml:space="preserve">0</w:t>
            </w:r>
            <w:r>
              <w:rPr>
                <w:color w:val="000000"/>
                <w:sz w:val="26"/>
                <w:szCs w:val="26"/>
              </w:rPr>
            </w:r>
            <w:r>
              <w:rPr>
                <w:color w:val="000000"/>
                <w:sz w:val="26"/>
                <w:szCs w:val="26"/>
              </w:rPr>
            </w:r>
          </w:p>
        </w:tc>
      </w:tr>
      <w:tr>
        <w:trPr>
          <w:jc w:val="cente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980" w:type="dxa"/>
            <w:vAlign w:val="center"/>
          </w:tcPr>
          <w:p w14:paraId="2DF47A04">
            <w:pPr>
              <w:widowControl w:val="false"/>
              <w:pBdr/>
              <w:spacing w:after="120" w:before="120"/>
              <w:ind/>
              <w:jc w:val="center"/>
              <w:rPr>
                <w:color w:val="000000"/>
                <w:sz w:val="26"/>
                <w:szCs w:val="26"/>
              </w:rPr>
            </w:pPr>
            <w:r>
              <w:rPr>
                <w:color w:val="000000"/>
                <w:sz w:val="26"/>
                <w:szCs w:val="26"/>
              </w:rPr>
              <w:t xml:space="preserve">3</w:t>
            </w:r>
            <w:r>
              <w:rPr>
                <w:color w:val="000000"/>
                <w:sz w:val="26"/>
                <w:szCs w:val="26"/>
              </w:rPr>
            </w:r>
            <w:r>
              <w:rPr>
                <w:color w:val="000000"/>
                <w:sz w:val="26"/>
                <w:szCs w:val="26"/>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964" w:type="dxa"/>
          </w:tcPr>
          <w:p w14:paraId="030087FC">
            <w:pPr>
              <w:widowControl w:val="false"/>
              <w:pBdr/>
              <w:spacing w:after="120" w:before="120"/>
              <w:ind/>
              <w:jc w:val="both"/>
              <w:rPr>
                <w:color w:val="000000"/>
                <w:sz w:val="26"/>
                <w:szCs w:val="26"/>
              </w:rPr>
            </w:pPr>
            <w:r>
              <w:rPr>
                <w:color w:val="000000"/>
                <w:sz w:val="26"/>
                <w:szCs w:val="26"/>
              </w:rPr>
              <w:t xml:space="preserve">Tổng giá trị phần công việc chưa đủ điều kiện lập kế hoạch lựa chọn nhà thầu (nếu có)</w:t>
            </w:r>
            <w:r>
              <w:rPr>
                <w:color w:val="000000"/>
                <w:sz w:val="26"/>
                <w:szCs w:val="26"/>
              </w:rPr>
            </w:r>
            <w:r>
              <w:rPr>
                <w:color w:val="000000"/>
                <w:sz w:val="26"/>
                <w:szCs w:val="26"/>
              </w:rPr>
            </w:r>
          </w:p>
        </w:tc>
        <w:tc>
          <w:tcPr>
            <w:tcBorders>
              <w:top w:val="single" w:color="000000" w:sz="4" w:space="0"/>
              <w:left w:val="single" w:color="000000" w:sz="8" w:space="0"/>
              <w:bottom w:val="single" w:color="000000" w:sz="4" w:space="0"/>
              <w:right w:val="single" w:color="000000" w:sz="8" w:space="0"/>
            </w:tcBorders>
            <w:tcMar>
              <w:left w:w="108" w:type="dxa"/>
              <w:top w:w="0" w:type="dxa"/>
              <w:right w:w="108" w:type="dxa"/>
              <w:bottom w:w="0" w:type="dxa"/>
            </w:tcMar>
            <w:tcW w:w="3554" w:type="dxa"/>
            <w:vAlign w:val="center"/>
          </w:tcPr>
          <w:p w14:paraId="55E0A8B9">
            <w:pPr>
              <w:widowControl w:val="false"/>
              <w:pBdr/>
              <w:spacing w:after="120" w:before="120"/>
              <w:ind/>
              <w:jc w:val="center"/>
              <w:rPr>
                <w:color w:val="000000"/>
                <w:sz w:val="26"/>
                <w:szCs w:val="26"/>
              </w:rPr>
            </w:pPr>
            <w:r>
              <w:rPr>
                <w:color w:val="000000"/>
                <w:sz w:val="26"/>
                <w:szCs w:val="26"/>
              </w:rPr>
              <w:t xml:space="preserve">0</w:t>
            </w:r>
            <w:r>
              <w:rPr>
                <w:color w:val="000000"/>
                <w:sz w:val="26"/>
                <w:szCs w:val="26"/>
              </w:rPr>
            </w:r>
            <w:r>
              <w:rPr>
                <w:color w:val="000000"/>
                <w:sz w:val="26"/>
                <w:szCs w:val="26"/>
              </w:rPr>
            </w:r>
          </w:p>
        </w:tc>
      </w:tr>
      <w:tr>
        <w:trPr>
          <w:jc w:val="cente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980" w:type="dxa"/>
            <w:vAlign w:val="center"/>
          </w:tcPr>
          <w:p w14:paraId="0235D2D7">
            <w:pPr>
              <w:widowControl w:val="false"/>
              <w:pBdr/>
              <w:spacing w:after="120" w:before="120"/>
              <w:ind/>
              <w:jc w:val="center"/>
              <w:rPr>
                <w:color w:val="000000"/>
                <w:sz w:val="26"/>
                <w:szCs w:val="26"/>
              </w:rPr>
            </w:pPr>
            <w:r>
              <w:rPr>
                <w:color w:val="000000"/>
                <w:sz w:val="26"/>
                <w:szCs w:val="26"/>
              </w:rPr>
              <w:t xml:space="preserve">4</w:t>
            </w:r>
            <w:r>
              <w:rPr>
                <w:color w:val="000000"/>
                <w:sz w:val="26"/>
                <w:szCs w:val="26"/>
              </w:rPr>
            </w:r>
            <w:r>
              <w:rPr>
                <w:color w:val="000000"/>
                <w:sz w:val="26"/>
                <w:szCs w:val="26"/>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964" w:type="dxa"/>
          </w:tcPr>
          <w:p w14:paraId="38B077E0">
            <w:pPr>
              <w:widowControl w:val="false"/>
              <w:pBdr/>
              <w:spacing w:after="120" w:before="120"/>
              <w:ind/>
              <w:jc w:val="both"/>
              <w:rPr>
                <w:color w:val="000000"/>
                <w:sz w:val="26"/>
                <w:szCs w:val="26"/>
              </w:rPr>
            </w:pPr>
            <w:r>
              <w:rPr>
                <w:color w:val="000000"/>
                <w:sz w:val="26"/>
                <w:szCs w:val="26"/>
              </w:rPr>
              <w:t xml:space="preserve">Tổng giá trị phần công việc thuộc kế hoạch lựa chọn nhà thầu</w:t>
            </w:r>
            <w:r>
              <w:rPr>
                <w:color w:val="000000"/>
                <w:sz w:val="26"/>
                <w:szCs w:val="26"/>
              </w:rPr>
            </w:r>
            <w:r>
              <w:rPr>
                <w:color w:val="000000"/>
                <w:sz w:val="26"/>
                <w:szCs w:val="26"/>
              </w:rPr>
            </w:r>
          </w:p>
        </w:tc>
        <w:tc>
          <w:tcPr>
            <w:tcBorders>
              <w:top w:val="single" w:color="000000" w:sz="4" w:space="0"/>
              <w:left w:val="single" w:color="000000" w:sz="8" w:space="0"/>
              <w:bottom w:val="single" w:color="000000" w:sz="8" w:space="0"/>
              <w:right w:val="single" w:color="000000" w:sz="8" w:space="0"/>
            </w:tcBorders>
            <w:tcMar>
              <w:left w:w="108" w:type="dxa"/>
              <w:top w:w="0" w:type="dxa"/>
              <w:right w:w="108" w:type="dxa"/>
              <w:bottom w:w="0" w:type="dxa"/>
            </w:tcMar>
            <w:tcW w:w="3554" w:type="dxa"/>
          </w:tcPr>
          <w:p w14:paraId="18962155">
            <w:pPr>
              <w:widowControl w:val="false"/>
              <w:pBdr/>
              <w:spacing w:after="120" w:before="120"/>
              <w:ind/>
              <w:jc w:val="center"/>
              <w:rPr>
                <w:color w:val="000000"/>
                <w:sz w:val="26"/>
                <w:szCs w:val="26"/>
              </w:rPr>
            </w:pPr>
            <w:r>
              <w:rPr>
                <w:color w:val="000000"/>
              </w:rPr>
              <w:t xml:space="preserve">2.515.000.000 </w:t>
            </w:r>
            <w:r>
              <w:rPr>
                <w:color w:val="000000"/>
                <w:sz w:val="26"/>
                <w:szCs w:val="26"/>
              </w:rPr>
            </w:r>
            <w:r>
              <w:rPr>
                <w:color w:val="000000"/>
                <w:sz w:val="26"/>
                <w:szCs w:val="26"/>
              </w:rPr>
            </w:r>
          </w:p>
        </w:tc>
      </w:tr>
      <w:tr>
        <w:trPr>
          <w:jc w:val="cente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980" w:type="dxa"/>
          </w:tcPr>
          <w:p w14:paraId="52233E2E">
            <w:pPr>
              <w:widowControl w:val="false"/>
              <w:pBdr/>
              <w:spacing w:after="120" w:before="120"/>
              <w:ind/>
              <w:jc w:val="center"/>
              <w:rPr>
                <w:color w:val="000000"/>
                <w:sz w:val="26"/>
                <w:szCs w:val="26"/>
              </w:rPr>
            </w:pPr>
            <w:r>
              <w:rPr>
                <w:color w:val="000000"/>
                <w:sz w:val="26"/>
                <w:szCs w:val="26"/>
              </w:rPr>
            </w:r>
            <w:r>
              <w:rPr>
                <w:color w:val="000000"/>
                <w:sz w:val="26"/>
                <w:szCs w:val="26"/>
              </w:rPr>
            </w:r>
            <w:r>
              <w:rPr>
                <w:color w:val="000000"/>
                <w:sz w:val="26"/>
                <w:szCs w:val="26"/>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964" w:type="dxa"/>
          </w:tcPr>
          <w:p w14:paraId="04BD942A">
            <w:pPr>
              <w:widowControl w:val="false"/>
              <w:pBdr/>
              <w:spacing w:after="120" w:before="120"/>
              <w:ind/>
              <w:jc w:val="center"/>
              <w:rPr>
                <w:color w:val="000000"/>
                <w:sz w:val="26"/>
                <w:szCs w:val="26"/>
              </w:rPr>
            </w:pPr>
            <w:r>
              <w:rPr>
                <w:b/>
                <w:bCs/>
                <w:color w:val="000000"/>
                <w:sz w:val="26"/>
                <w:szCs w:val="26"/>
              </w:rPr>
              <w:t xml:space="preserve">TỔNG DỰ TOÁN GIAI ĐOẠN CHUẨN BỊ ĐẦU TƯ</w:t>
            </w:r>
            <w:r>
              <w:rPr>
                <w:color w:val="000000"/>
                <w:sz w:val="26"/>
                <w:szCs w:val="26"/>
              </w:rPr>
            </w:r>
            <w:r>
              <w:rPr>
                <w:color w:val="000000"/>
                <w:sz w:val="26"/>
                <w:szCs w:val="26"/>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554" w:type="dxa"/>
          </w:tcPr>
          <w:p w14:paraId="0C973F86">
            <w:pPr>
              <w:widowControl w:val="false"/>
              <w:pBdr/>
              <w:spacing w:after="120" w:before="120"/>
              <w:ind/>
              <w:jc w:val="center"/>
              <w:rPr>
                <w:b/>
                <w:bCs/>
                <w:color w:val="000000"/>
                <w:sz w:val="26"/>
                <w:szCs w:val="26"/>
              </w:rPr>
            </w:pPr>
            <w:r>
              <w:rPr>
                <w:b/>
                <w:bCs/>
                <w:color w:val="000000"/>
              </w:rPr>
              <w:t xml:space="preserve">2.515.000.000 </w:t>
            </w:r>
            <w:r>
              <w:rPr>
                <w:b/>
                <w:bCs/>
                <w:color w:val="000000"/>
                <w:sz w:val="26"/>
                <w:szCs w:val="26"/>
              </w:rPr>
            </w:r>
            <w:r>
              <w:rPr>
                <w:b/>
                <w:bCs/>
                <w:color w:val="000000"/>
                <w:sz w:val="26"/>
                <w:szCs w:val="26"/>
              </w:rPr>
            </w:r>
          </w:p>
        </w:tc>
      </w:tr>
    </w:tbl>
    <w:p w14:paraId="203628CF">
      <w:pPr>
        <w:widowControl w:val="false"/>
        <w:pBdr/>
        <w:shd w:val="clear" w:color="auto" w:fill="ffffff"/>
        <w:spacing w:after="120" w:before="120" w:line="360" w:lineRule="exact"/>
        <w:ind w:firstLine="720"/>
        <w:jc w:val="both"/>
        <w:rPr>
          <w:color w:val="000000"/>
        </w:rPr>
      </w:pPr>
      <w:r>
        <w:rPr>
          <w:b/>
          <w:bCs/>
          <w:color w:val="000000"/>
        </w:rPr>
        <w:t xml:space="preserve">VIII. Kiến nghị</w:t>
      </w:r>
      <w:r>
        <w:rPr>
          <w:color w:val="000000"/>
        </w:rPr>
      </w:r>
      <w:r>
        <w:rPr>
          <w:color w:val="000000"/>
        </w:rPr>
      </w:r>
    </w:p>
    <w:p w14:paraId="6B0AB08F">
      <w:pPr>
        <w:widowControl w:val="false"/>
        <w:pBdr/>
        <w:shd w:val="clear" w:color="auto" w:fill="ffffff"/>
        <w:spacing w:after="120" w:before="120" w:line="360" w:lineRule="exact"/>
        <w:ind w:firstLine="720"/>
        <w:jc w:val="both"/>
        <w:rPr>
          <w:color w:val="000000"/>
          <w:lang w:val="en-US"/>
        </w:rPr>
      </w:pPr>
      <w:r>
        <w:rPr>
          <w:color w:val="000000"/>
        </w:rPr>
        <w:t xml:space="preserve">Trên cơ sở những nội dung phân tích nêu trên, Phòng Quản trị, Văn phòng kính trình Lãnh đạo Nhà xuất bản, đồng chí Chánh Văn phòng xem xét, phê duyệt kế hoạch lựa chọn nhà thầu </w:t>
      </w:r>
      <w:r>
        <w:rPr>
          <w:color w:val="000000"/>
          <w:lang w:val="en-US"/>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color w:val="000000"/>
          <w:lang w:val="en-US"/>
        </w:rPr>
      </w:r>
      <w:r>
        <w:rPr>
          <w:color w:val="000000"/>
          <w:lang w:val="en-US"/>
        </w:rPr>
      </w:r>
    </w:p>
    <w:p w14:paraId="0B8D8E81">
      <w:pPr>
        <w:widowControl w:val="false"/>
        <w:pBdr/>
        <w:shd w:val="clear" w:color="auto" w:fill="ffffff"/>
        <w:spacing w:after="120" w:before="120" w:line="360" w:lineRule="exact"/>
        <w:ind w:firstLine="720"/>
        <w:jc w:val="both"/>
        <w:rPr>
          <w:color w:val="000000"/>
          <w:sz w:val="24"/>
          <w:szCs w:val="24"/>
        </w:rPr>
      </w:pPr>
      <w:r>
        <w:rPr>
          <w:color w:val="000000"/>
          <w:sz w:val="24"/>
          <w:szCs w:val="24"/>
        </w:rPr>
      </w:r>
      <w:r>
        <w:rPr>
          <w:color w:val="000000"/>
          <w:sz w:val="24"/>
          <w:szCs w:val="24"/>
        </w:rPr>
      </w:r>
      <w:r>
        <w:rPr>
          <w:color w:val="000000"/>
          <w:sz w:val="24"/>
          <w:szCs w:val="24"/>
        </w:rPr>
      </w:r>
    </w:p>
    <w:tbl>
      <w:tblPr>
        <w:tblStyle w:val="989"/>
        <w:tblInd w:w="-851" w:type="dxa"/>
        <w:tblW w:w="10490" w:type="dxa"/>
        <w:tblBorders/>
        <w:tblLayout w:type="fixed"/>
        <w:tblLook w:val="0000" w:firstRow="0" w:lastRow="0" w:firstColumn="0" w:lastColumn="0" w:noHBand="0" w:noVBand="0"/>
      </w:tblPr>
      <w:tblGrid>
        <w:gridCol w:w="3261"/>
        <w:gridCol w:w="284"/>
        <w:gridCol w:w="425"/>
        <w:gridCol w:w="6520"/>
      </w:tblGrid>
      <w:tr>
        <w:trPr/>
        <w:tc>
          <w:tcPr>
            <w:tcBorders/>
            <w:tcW w:w="3261" w:type="dxa"/>
          </w:tcPr>
          <w:p w14:paraId="3A00473A">
            <w:pPr>
              <w:pBdr/>
              <w:spacing w:after="120" w:before="120" w:line="360" w:lineRule="exact"/>
              <w:ind/>
              <w:rPr>
                <w:color w:val="000000"/>
              </w:rPr>
            </w:pPr>
            <w:r>
              <w:rPr>
                <w:color w:val="000000"/>
              </w:rPr>
            </w:r>
            <w:r>
              <w:rPr>
                <w:color w:val="000000"/>
              </w:rPr>
            </w:r>
            <w:r>
              <w:rPr>
                <w:color w:val="000000"/>
              </w:rPr>
            </w:r>
          </w:p>
        </w:tc>
        <w:tc>
          <w:tcPr>
            <w:tcBorders/>
            <w:tcW w:w="284" w:type="dxa"/>
          </w:tcPr>
          <w:p w14:paraId="63EA952C">
            <w:pPr>
              <w:pBdr/>
              <w:spacing w:after="120" w:before="120" w:line="360" w:lineRule="exact"/>
              <w:ind/>
              <w:rPr>
                <w:color w:val="000000"/>
              </w:rPr>
            </w:pPr>
            <w:r>
              <w:rPr>
                <w:color w:val="000000"/>
              </w:rPr>
            </w:r>
            <w:r>
              <w:rPr>
                <w:color w:val="000000"/>
              </w:rPr>
            </w:r>
            <w:r>
              <w:rPr>
                <w:color w:val="000000"/>
              </w:rPr>
            </w:r>
          </w:p>
        </w:tc>
        <w:tc>
          <w:tcPr>
            <w:tcBorders/>
            <w:tcW w:w="425" w:type="dxa"/>
          </w:tcPr>
          <w:p w14:paraId="70C61A9A">
            <w:pPr>
              <w:pBdr/>
              <w:spacing w:after="120" w:before="120" w:line="360" w:lineRule="exact"/>
              <w:ind/>
              <w:rPr>
                <w:color w:val="000000"/>
              </w:rPr>
            </w:pPr>
            <w:r>
              <w:rPr>
                <w:color w:val="000000"/>
              </w:rPr>
            </w:r>
            <w:r>
              <w:rPr>
                <w:color w:val="000000"/>
              </w:rPr>
            </w:r>
            <w:r>
              <w:rPr>
                <w:color w:val="000000"/>
              </w:rPr>
            </w:r>
          </w:p>
        </w:tc>
        <w:tc>
          <w:tcPr>
            <w:tcBorders/>
            <w:tcW w:w="6520" w:type="dxa"/>
          </w:tcPr>
          <w:p w14:paraId="367EDFB5">
            <w:pPr>
              <w:pBdr/>
              <w:spacing w:after="120" w:before="120" w:line="360" w:lineRule="exact"/>
              <w:ind/>
              <w:jc w:val="center"/>
              <w:rPr>
                <w:color w:val="000000"/>
              </w:rPr>
            </w:pPr>
            <w:r>
              <w:rPr>
                <w:b/>
                <w:bCs/>
                <w:color w:val="000000"/>
              </w:rPr>
              <w:t xml:space="preserve">PHÓ TRƯỞNG PHÒNG PHỤ TRÁCH</w:t>
            </w:r>
            <w:r>
              <w:rPr>
                <w:color w:val="000000"/>
              </w:rPr>
            </w:r>
            <w:r>
              <w:rPr>
                <w:color w:val="000000"/>
              </w:rPr>
            </w:r>
          </w:p>
        </w:tc>
      </w:tr>
      <w:tr>
        <w:trPr/>
        <w:tc>
          <w:tcPr>
            <w:tcBorders/>
            <w:tcW w:w="3261" w:type="dxa"/>
          </w:tcPr>
          <w:p w14:paraId="1825407B">
            <w:pPr>
              <w:widowControl w:val="false"/>
              <w:pBdr/>
              <w:tabs>
                <w:tab w:val="left" w:leader="none" w:pos="1215"/>
                <w:tab w:val="center" w:leader="none" w:pos="2284"/>
              </w:tabs>
              <w:spacing w:after="120" w:before="120" w:line="360" w:lineRule="exact"/>
              <w:ind w:firstLine="567"/>
              <w:jc w:val="both"/>
              <w:rPr>
                <w:color w:val="000000"/>
              </w:rPr>
            </w:pPr>
            <w:r>
              <w:rPr>
                <w:color w:val="000000"/>
              </w:rPr>
            </w:r>
            <w:r>
              <w:rPr>
                <w:color w:val="000000"/>
              </w:rPr>
            </w:r>
            <w:r>
              <w:rPr>
                <w:color w:val="000000"/>
              </w:rPr>
            </w:r>
          </w:p>
        </w:tc>
        <w:tc>
          <w:tcPr>
            <w:tcBorders/>
            <w:tcW w:w="284" w:type="dxa"/>
          </w:tcPr>
          <w:p w14:paraId="69B02730">
            <w:pPr>
              <w:widowControl w:val="false"/>
              <w:pBdr/>
              <w:tabs>
                <w:tab w:val="left" w:leader="none" w:pos="1215"/>
                <w:tab w:val="center" w:leader="none" w:pos="2284"/>
              </w:tabs>
              <w:spacing w:after="120" w:before="120" w:line="360" w:lineRule="exact"/>
              <w:ind w:firstLine="567"/>
              <w:jc w:val="both"/>
              <w:rPr>
                <w:color w:val="000000"/>
              </w:rPr>
            </w:pPr>
            <w:r>
              <w:rPr>
                <w:color w:val="000000"/>
              </w:rPr>
            </w:r>
            <w:r>
              <w:rPr>
                <w:color w:val="000000"/>
              </w:rPr>
            </w:r>
            <w:r>
              <w:rPr>
                <w:color w:val="000000"/>
              </w:rPr>
            </w:r>
          </w:p>
        </w:tc>
        <w:tc>
          <w:tcPr>
            <w:tcBorders/>
            <w:tcW w:w="425" w:type="dxa"/>
          </w:tcPr>
          <w:p w14:paraId="688C792D">
            <w:pPr>
              <w:widowControl w:val="false"/>
              <w:pBdr/>
              <w:tabs>
                <w:tab w:val="left" w:leader="none" w:pos="1215"/>
                <w:tab w:val="center" w:leader="none" w:pos="2284"/>
              </w:tabs>
              <w:spacing w:after="120" w:before="120" w:line="360" w:lineRule="exact"/>
              <w:ind w:firstLine="567"/>
              <w:jc w:val="both"/>
              <w:rPr>
                <w:color w:val="000000"/>
              </w:rPr>
            </w:pPr>
            <w:r>
              <w:rPr>
                <w:color w:val="000000"/>
              </w:rPr>
            </w:r>
            <w:r>
              <w:rPr>
                <w:color w:val="000000"/>
              </w:rPr>
            </w:r>
            <w:r>
              <w:rPr>
                <w:color w:val="000000"/>
              </w:rPr>
            </w:r>
          </w:p>
        </w:tc>
        <w:tc>
          <w:tcPr>
            <w:tcBorders/>
            <w:tcW w:w="6520" w:type="dxa"/>
          </w:tcPr>
          <w:p w14:paraId="431F2614">
            <w:pPr>
              <w:widowControl w:val="false"/>
              <w:pBdr/>
              <w:spacing w:after="120" w:before="120" w:line="360" w:lineRule="exact"/>
              <w:ind w:firstLine="567"/>
              <w:jc w:val="center"/>
              <w:rPr>
                <w:color w:val="000000"/>
              </w:rPr>
            </w:pPr>
            <w:r>
              <w:rPr>
                <w:color w:val="000000"/>
              </w:rPr>
            </w:r>
            <w:r>
              <w:rPr>
                <w:color w:val="000000"/>
              </w:rPr>
            </w:r>
            <w:r>
              <w:rPr>
                <w:color w:val="000000"/>
              </w:rPr>
            </w:r>
          </w:p>
          <w:p w14:paraId="2C86EA9C">
            <w:pPr>
              <w:widowControl w:val="false"/>
              <w:pBdr/>
              <w:spacing w:after="120" w:before="120" w:line="360" w:lineRule="exact"/>
              <w:ind w:firstLine="567"/>
              <w:jc w:val="center"/>
              <w:rPr>
                <w:color w:val="000000"/>
              </w:rPr>
            </w:pPr>
            <w:r>
              <w:rPr>
                <w:color w:val="000000"/>
              </w:rPr>
            </w:r>
            <w:r>
              <w:rPr>
                <w:color w:val="000000"/>
              </w:rPr>
            </w:r>
            <w:r>
              <w:rPr>
                <w:color w:val="000000"/>
              </w:rPr>
            </w:r>
          </w:p>
          <w:p w14:paraId="28F0BB8E">
            <w:pPr>
              <w:widowControl w:val="false"/>
              <w:pBdr/>
              <w:spacing w:after="120" w:before="120" w:line="360" w:lineRule="exact"/>
              <w:ind w:firstLine="567"/>
              <w:jc w:val="center"/>
              <w:rPr>
                <w:color w:val="000000"/>
              </w:rPr>
            </w:pPr>
            <w:r>
              <w:rPr>
                <w:color w:val="000000"/>
              </w:rPr>
            </w:r>
            <w:r>
              <w:rPr>
                <w:color w:val="000000"/>
              </w:rPr>
            </w:r>
            <w:r>
              <w:rPr>
                <w:color w:val="000000"/>
              </w:rPr>
            </w:r>
          </w:p>
          <w:p w14:paraId="166C5424">
            <w:pPr>
              <w:widowControl w:val="false"/>
              <w:pBdr/>
              <w:spacing w:after="120" w:before="120" w:line="360" w:lineRule="exact"/>
              <w:ind w:firstLine="567"/>
              <w:jc w:val="center"/>
              <w:rPr>
                <w:color w:val="000000"/>
              </w:rPr>
            </w:pPr>
            <w:r>
              <w:rPr>
                <w:b/>
                <w:bCs/>
                <w:color w:val="000000"/>
              </w:rPr>
              <w:t xml:space="preserve">Trần Tiến Dũng</w:t>
            </w:r>
            <w:r>
              <w:rPr>
                <w:color w:val="000000"/>
              </w:rPr>
            </w:r>
            <w:r>
              <w:rPr>
                <w:color w:val="000000"/>
              </w:rPr>
            </w:r>
          </w:p>
        </w:tc>
      </w:tr>
    </w:tbl>
    <w:p w14:paraId="4BED05EA">
      <w:pPr>
        <w:widowControl w:val="false"/>
        <w:pBdr/>
        <w:spacing w:after="120" w:before="120" w:line="360" w:lineRule="exact"/>
        <w:ind/>
        <w:jc w:val="both"/>
        <w:rPr>
          <w:i/>
          <w:color w:val="000000"/>
        </w:rPr>
      </w:pPr>
      <w:r>
        <w:rPr>
          <w:b/>
          <w:bCs/>
          <w:color w:val="000000"/>
        </w:rPr>
        <w:t xml:space="preserve">Ý kiến của đồng chí Lãnh đạo Trung tâm Xuất bản điện tử </w:t>
      </w:r>
      <w:r>
        <w:rPr>
          <w:bCs/>
          <w:i/>
          <w:color w:val="000000"/>
        </w:rPr>
        <w:t xml:space="preserve">(</w:t>
      </w:r>
      <w:r>
        <w:rPr>
          <w:bCs/>
          <w:i/>
          <w:color w:val="000000"/>
        </w:rPr>
        <w:t xml:space="preserve">về việc phê duyệt kế hoạch lựa chọn nhà thầu </w:t>
      </w:r>
      <w:r>
        <w:rPr>
          <w:i/>
          <w:color w:val="000000"/>
          <w:lang w:val="en-US"/>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i/>
          <w:color w:val="000000"/>
        </w:rPr>
      </w:r>
      <w:r>
        <w:rPr>
          <w:i/>
          <w:color w:val="000000"/>
        </w:rPr>
      </w:r>
    </w:p>
    <w:p w14:paraId="09602AA9">
      <w:pPr>
        <w:widowControl w:val="false"/>
        <w:pBdr/>
        <w:spacing w:after="120" w:before="120" w:line="360" w:lineRule="exact"/>
        <w:ind/>
        <w:jc w:val="both"/>
        <w:rPr>
          <w:i/>
          <w:color w:val="000000"/>
        </w:rPr>
      </w:pPr>
      <w:r>
        <w:rPr>
          <w:color w:val="000000"/>
        </w:rPr>
        <w:t xml:space="preserve">…………………………………………………………………………………………………………………………………………………………………………………………………………………………………………………………………………………………………………………………………………………………………………………………………………………………………………………………………………………………………………………………</w:t>
      </w:r>
      <w:r>
        <w:rPr>
          <w:i/>
          <w:color w:val="000000"/>
        </w:rPr>
      </w:r>
      <w:r>
        <w:rPr>
          <w:i/>
          <w:color w:val="000000"/>
        </w:rPr>
      </w:r>
    </w:p>
    <w:p w14:paraId="4B7CAA13">
      <w:pPr>
        <w:widowControl w:val="false"/>
        <w:pBdr/>
        <w:spacing w:after="120" w:before="120" w:line="360" w:lineRule="exact"/>
        <w:ind/>
        <w:jc w:val="both"/>
        <w:rPr>
          <w:i/>
          <w:color w:val="000000"/>
        </w:rPr>
      </w:pPr>
      <w:r>
        <w:rPr>
          <w:b/>
          <w:bCs/>
          <w:color w:val="000000"/>
        </w:rPr>
        <w:t xml:space="preserve">Ý kiến của đồng chí Chánh Văn phòng </w:t>
      </w:r>
      <w:r>
        <w:rPr>
          <w:bCs/>
          <w:i/>
          <w:color w:val="000000"/>
        </w:rPr>
        <w:t xml:space="preserve">(về việc phê duyệt kế hoạch lựa chọn nhà thầu </w:t>
      </w:r>
      <w:r>
        <w:rPr>
          <w:i/>
          <w:color w:val="000000"/>
          <w:lang w:val="en-US"/>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i/>
          <w:color w:val="000000"/>
        </w:rPr>
      </w:r>
      <w:r>
        <w:rPr>
          <w:i/>
          <w:color w:val="000000"/>
        </w:rPr>
      </w:r>
    </w:p>
    <w:p w14:paraId="3510ACEE">
      <w:pPr>
        <w:widowControl w:val="false"/>
        <w:pBdr/>
        <w:spacing w:after="120" w:before="120" w:line="360" w:lineRule="exact"/>
        <w:ind/>
        <w:jc w:val="both"/>
        <w:rPr>
          <w:i/>
          <w:color w:val="000000"/>
        </w:rPr>
      </w:pPr>
      <w:r>
        <w:rPr>
          <w:color w:val="000000"/>
        </w:rPr>
        <w:t xml:space="preserve">………………………………………………………………</w:t>
      </w:r>
      <w:r>
        <w:rPr>
          <w:color w:val="000000"/>
        </w:rPr>
        <w:t xml:space="preserve">…………………………………………………………………………………………………………………………………………………………………………………………………………………………………………………………………………………………………………………………………………………………………………………………………………………………………………………………                                                                                          </w:t>
      </w:r>
      <w:r>
        <w:rPr>
          <w:i/>
          <w:color w:val="000000"/>
        </w:rPr>
      </w:r>
      <w:r>
        <w:rPr>
          <w:i/>
          <w:color w:val="000000"/>
        </w:rPr>
      </w:r>
    </w:p>
    <w:p w14:paraId="29FAF4AF">
      <w:pPr>
        <w:widowControl w:val="false"/>
        <w:pBdr/>
        <w:spacing w:after="120" w:before="120" w:line="360" w:lineRule="exact"/>
        <w:ind/>
        <w:jc w:val="both"/>
        <w:rPr>
          <w:i/>
          <w:color w:val="000000"/>
        </w:rPr>
      </w:pPr>
      <w:r>
        <w:rPr>
          <w:b/>
          <w:bCs/>
          <w:color w:val="000000"/>
        </w:rPr>
        <w:t xml:space="preserve">Ý kiến của đồng chí Phó Giám đốc </w:t>
      </w:r>
      <w:r>
        <w:rPr>
          <w:color w:val="000000"/>
        </w:rPr>
        <w:t xml:space="preserve">-</w:t>
      </w:r>
      <w:r>
        <w:rPr>
          <w:b/>
          <w:bCs/>
          <w:color w:val="000000"/>
        </w:rPr>
        <w:t xml:space="preserve"> Phó Tổng Biên tập </w:t>
      </w:r>
      <w:r>
        <w:rPr>
          <w:bCs/>
          <w:i/>
          <w:color w:val="000000"/>
        </w:rPr>
        <w:t xml:space="preserve">(về việc phê duyệt kế hoạch lựa chọn nhà thầu </w:t>
      </w:r>
      <w:r>
        <w:rPr>
          <w:i/>
          <w:color w:val="000000"/>
          <w:lang w:val="en-US"/>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i/>
          <w:color w:val="000000"/>
        </w:rPr>
      </w:r>
      <w:r>
        <w:rPr>
          <w:i/>
          <w:color w:val="000000"/>
        </w:rPr>
      </w:r>
    </w:p>
    <w:p w14:paraId="15B0C712">
      <w:pPr>
        <w:widowControl w:val="false"/>
        <w:pBdr/>
        <w:spacing w:after="120" w:before="120" w:line="360" w:lineRule="exact"/>
        <w:ind/>
        <w:jc w:val="both"/>
        <w:rPr>
          <w:b/>
          <w:bCs/>
          <w:color w:val="000000"/>
        </w:rPr>
      </w:pPr>
      <w:r>
        <w:rPr>
          <w:color w:val="000000"/>
        </w:rPr>
        <w:t xml:space="preserve">…………………………………………………………………………………………………………………………………………………………………………………………………………………………………………………………………………………………………………………………………………………………………………………………………………………………………………………………………………………………………………………………</w:t>
      </w:r>
      <w:r>
        <w:rPr>
          <w:b/>
          <w:bCs/>
          <w:color w:val="000000"/>
        </w:rPr>
      </w:r>
      <w:r>
        <w:rPr>
          <w:b/>
          <w:bCs/>
          <w:color w:val="000000"/>
        </w:rPr>
      </w:r>
    </w:p>
    <w:p w14:paraId="0967466A">
      <w:pPr>
        <w:widowControl w:val="false"/>
        <w:pBdr/>
        <w:spacing w:after="120" w:before="120" w:line="360" w:lineRule="exact"/>
        <w:ind/>
        <w:jc w:val="both"/>
        <w:rPr>
          <w:i/>
          <w:color w:val="000000"/>
        </w:rPr>
      </w:pPr>
      <w:r>
        <w:rPr>
          <w:b/>
          <w:bCs/>
          <w:color w:val="000000"/>
        </w:rPr>
        <w:t xml:space="preserve">Ý kiến của đồng chí Giám đốc - Tổng Biên tập </w:t>
      </w:r>
      <w:r>
        <w:rPr>
          <w:bCs/>
          <w:i/>
          <w:color w:val="000000"/>
        </w:rPr>
        <w:t xml:space="preserve">(về việc phê duyệt kế hoạch lựa chọn nhà thầu </w:t>
      </w:r>
      <w:r>
        <w:rPr>
          <w:i/>
          <w:color w:val="000000"/>
          <w:lang w:val="en-US"/>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i/>
          <w:color w:val="000000"/>
        </w:rPr>
      </w:r>
      <w:r>
        <w:rPr>
          <w:i/>
          <w:color w:val="000000"/>
        </w:rPr>
      </w:r>
    </w:p>
    <w:p w14:paraId="314B915B">
      <w:pPr>
        <w:widowControl w:val="false"/>
        <w:pBdr/>
        <w:spacing w:after="120" w:before="120" w:line="360" w:lineRule="exact"/>
        <w:ind/>
        <w:jc w:val="both"/>
        <w:rPr>
          <w:b/>
          <w:bCs/>
          <w:color w:val="000000"/>
        </w:rPr>
      </w:pPr>
      <w:r>
        <w:rPr>
          <w:color w:val="000000"/>
        </w:rPr>
        <w:t xml:space="preserve">…………………………………………………………………………………………………………………………………………………………………………………………………………………………………………………………………………………………………………………………………………………………………………………………………………………………………………………………………………………………………………………………</w:t>
      </w:r>
      <w:r>
        <w:rPr>
          <w:color w:val="000000"/>
        </w:rPr>
        <w:t xml:space="preserve">……</w:t>
      </w:r>
      <w:r>
        <w:rPr>
          <w:b/>
          <w:bCs/>
          <w:color w:val="000000"/>
        </w:rPr>
      </w:r>
      <w:r>
        <w:rPr>
          <w:b/>
          <w:bCs/>
          <w:color w:val="000000"/>
        </w:rPr>
      </w:r>
    </w:p>
    <w:p w14:paraId="1C7C0E48">
      <w:pPr>
        <w:pBdr/>
        <w:spacing w:after="120" w:before="120"/>
        <w:ind/>
        <w:jc w:val="center"/>
        <w:rPr>
          <w:b/>
          <w:bCs/>
          <w:color w:val="000000"/>
        </w:rPr>
      </w:pPr>
      <w:r>
        <w:rPr>
          <w:b/>
          <w:bCs/>
          <w:color w:val="000000"/>
        </w:rPr>
      </w:r>
      <w:r>
        <w:rPr>
          <w:b/>
          <w:bCs/>
          <w:color w:val="000000"/>
        </w:rPr>
      </w:r>
      <w:r>
        <w:rPr>
          <w:b/>
          <w:bCs/>
          <w:color w:val="000000"/>
        </w:rPr>
      </w:r>
    </w:p>
    <w:p w14:paraId="769C70B7">
      <w:pPr>
        <w:pBdr/>
        <w:spacing w:after="120" w:before="120"/>
        <w:ind/>
        <w:jc w:val="center"/>
        <w:rPr>
          <w:b/>
          <w:bCs/>
          <w:color w:val="000000"/>
        </w:rPr>
      </w:pPr>
      <w:r>
        <w:rPr>
          <w:b/>
          <w:bCs/>
          <w:color w:val="000000"/>
        </w:rPr>
      </w:r>
      <w:r>
        <w:rPr>
          <w:b/>
          <w:bCs/>
          <w:color w:val="000000"/>
        </w:rPr>
      </w:r>
      <w:r>
        <w:rPr>
          <w:b/>
          <w:bCs/>
          <w:color w:val="000000"/>
        </w:rPr>
      </w:r>
    </w:p>
    <w:p w14:paraId="4FD8154A">
      <w:pPr>
        <w:pBdr/>
        <w:spacing w:after="120" w:before="120"/>
        <w:ind/>
        <w:jc w:val="center"/>
        <w:rPr>
          <w:b/>
          <w:bCs/>
          <w:color w:val="000000"/>
        </w:rPr>
      </w:pPr>
      <w:r>
        <w:rPr>
          <w:b/>
          <w:bCs/>
          <w:color w:val="000000"/>
        </w:rPr>
      </w:r>
      <w:r>
        <w:rPr>
          <w:b/>
          <w:bCs/>
          <w:color w:val="000000"/>
        </w:rPr>
      </w:r>
      <w:r>
        <w:rPr>
          <w:b/>
          <w:bCs/>
          <w:color w:val="000000"/>
        </w:rPr>
      </w:r>
    </w:p>
    <w:p w14:paraId="3230CF16">
      <w:pPr>
        <w:pBdr/>
        <w:spacing w:after="120" w:before="120"/>
        <w:ind/>
        <w:jc w:val="center"/>
        <w:rPr>
          <w:b/>
          <w:bCs/>
          <w:color w:val="000000"/>
        </w:rPr>
      </w:pPr>
      <w:r>
        <w:rPr>
          <w:b/>
          <w:bCs/>
          <w:color w:val="000000"/>
        </w:rPr>
      </w:r>
      <w:r>
        <w:rPr>
          <w:b/>
          <w:bCs/>
          <w:color w:val="000000"/>
        </w:rPr>
      </w:r>
      <w:r>
        <w:rPr>
          <w:b/>
          <w:bCs/>
          <w:color w:val="000000"/>
        </w:rPr>
      </w:r>
    </w:p>
    <w:p w14:paraId="0343BCFD">
      <w:pPr>
        <w:pBdr/>
        <w:spacing w:after="120" w:before="120"/>
        <w:ind/>
        <w:jc w:val="center"/>
        <w:rPr>
          <w:b/>
          <w:bCs/>
          <w:color w:val="000000"/>
        </w:rPr>
      </w:pPr>
      <w:r>
        <w:rPr>
          <w:b/>
          <w:bCs/>
          <w:color w:val="000000"/>
        </w:rPr>
      </w:r>
      <w:r>
        <w:rPr>
          <w:b/>
          <w:bCs/>
          <w:color w:val="000000"/>
        </w:rPr>
      </w:r>
      <w:r>
        <w:rPr>
          <w:b/>
          <w:bCs/>
          <w:color w:val="000000"/>
        </w:rPr>
      </w:r>
    </w:p>
    <w:p w14:paraId="0D02E678">
      <w:pPr>
        <w:pBdr/>
        <w:spacing w:after="120" w:before="120"/>
        <w:ind/>
        <w:jc w:val="center"/>
        <w:rPr>
          <w:b/>
          <w:bCs/>
          <w:color w:val="000000"/>
        </w:rPr>
      </w:pPr>
      <w:r>
        <w:rPr>
          <w:b/>
          <w:bCs/>
          <w:color w:val="000000"/>
        </w:rPr>
      </w:r>
      <w:r>
        <w:rPr>
          <w:b/>
          <w:bCs/>
          <w:color w:val="000000"/>
        </w:rPr>
      </w:r>
      <w:r>
        <w:rPr>
          <w:b/>
          <w:bCs/>
          <w:color w:val="000000"/>
        </w:rPr>
      </w:r>
    </w:p>
    <w:p w14:paraId="481EBD8C">
      <w:pPr>
        <w:pBdr/>
        <w:spacing w:after="120" w:before="120"/>
        <w:ind/>
        <w:jc w:val="center"/>
        <w:rPr>
          <w:b/>
          <w:bCs/>
          <w:color w:val="000000"/>
        </w:rPr>
      </w:pPr>
      <w:r>
        <w:rPr>
          <w:b/>
          <w:bCs/>
          <w:color w:val="000000"/>
        </w:rPr>
      </w:r>
      <w:r>
        <w:rPr>
          <w:b/>
          <w:bCs/>
          <w:color w:val="000000"/>
        </w:rPr>
      </w:r>
      <w:r>
        <w:rPr>
          <w:b/>
          <w:bCs/>
          <w:color w:val="000000"/>
        </w:rPr>
      </w:r>
    </w:p>
    <w:p w14:paraId="316091E8">
      <w:pPr>
        <w:pBdr/>
        <w:spacing w:after="120" w:before="120"/>
        <w:ind/>
        <w:jc w:val="center"/>
        <w:rPr>
          <w:b/>
          <w:bCs/>
          <w:color w:val="000000"/>
        </w:rPr>
      </w:pPr>
      <w:r>
        <w:rPr>
          <w:b/>
          <w:bCs/>
          <w:color w:val="000000"/>
        </w:rPr>
      </w:r>
      <w:r>
        <w:rPr>
          <w:b/>
          <w:bCs/>
          <w:color w:val="000000"/>
        </w:rPr>
      </w:r>
      <w:r>
        <w:rPr>
          <w:b/>
          <w:bCs/>
          <w:color w:val="000000"/>
        </w:rPr>
      </w:r>
    </w:p>
    <w:p w14:paraId="2F9C3FAD">
      <w:pPr>
        <w:pBdr/>
        <w:spacing w:after="120" w:before="120"/>
        <w:ind/>
        <w:jc w:val="center"/>
        <w:rPr>
          <w:b/>
          <w:bCs/>
          <w:color w:val="000000"/>
        </w:rPr>
      </w:pPr>
      <w:r>
        <w:rPr>
          <w:b/>
          <w:bCs/>
          <w:color w:val="000000"/>
        </w:rPr>
      </w:r>
      <w:r>
        <w:rPr>
          <w:b/>
          <w:bCs/>
          <w:color w:val="000000"/>
        </w:rPr>
      </w:r>
      <w:r>
        <w:rPr>
          <w:b/>
          <w:bCs/>
          <w:color w:val="000000"/>
        </w:rPr>
      </w:r>
    </w:p>
    <w:p w14:paraId="0000AD3D">
      <w:pPr>
        <w:pBdr/>
        <w:spacing w:after="120" w:before="120"/>
        <w:ind/>
        <w:jc w:val="center"/>
        <w:rPr>
          <w:b/>
          <w:bCs/>
          <w:color w:val="000000"/>
        </w:rPr>
      </w:pPr>
      <w:r>
        <w:rPr>
          <w:b/>
          <w:bCs/>
          <w:color w:val="000000"/>
        </w:rPr>
      </w:r>
      <w:r>
        <w:rPr>
          <w:b/>
          <w:bCs/>
          <w:color w:val="000000"/>
        </w:rPr>
      </w:r>
      <w:r>
        <w:rPr>
          <w:b/>
          <w:bCs/>
          <w:color w:val="000000"/>
        </w:rPr>
      </w:r>
    </w:p>
    <w:p w14:paraId="33662C39">
      <w:pPr>
        <w:pBdr/>
        <w:spacing w:after="120" w:before="120"/>
        <w:ind/>
        <w:jc w:val="center"/>
        <w:rPr>
          <w:b/>
          <w:bCs/>
          <w:color w:val="000000"/>
        </w:rPr>
      </w:pPr>
      <w:r>
        <w:rPr>
          <w:b/>
          <w:bCs/>
          <w:color w:val="000000"/>
        </w:rPr>
      </w:r>
      <w:r>
        <w:rPr>
          <w:b/>
          <w:bCs/>
          <w:color w:val="000000"/>
        </w:rPr>
      </w:r>
      <w:r>
        <w:rPr>
          <w:b/>
          <w:bCs/>
          <w:color w:val="000000"/>
        </w:rPr>
      </w:r>
    </w:p>
    <w:p w14:paraId="6B589EB0">
      <w:pPr>
        <w:pBdr/>
        <w:spacing w:after="120" w:before="120"/>
        <w:ind/>
        <w:jc w:val="center"/>
        <w:rPr>
          <w:color w:val="000000"/>
        </w:rPr>
      </w:pPr>
      <w:r>
        <w:rPr>
          <w:b/>
          <w:bCs/>
          <w:color w:val="000000"/>
        </w:rPr>
        <w:t xml:space="preserve">DANH MỤC TÀI LIỆU</w:t>
      </w:r>
      <w:r>
        <w:rPr>
          <w:color w:val="000000"/>
        </w:rPr>
      </w:r>
      <w:r>
        <w:rPr>
          <w:color w:val="000000"/>
        </w:rPr>
      </w:r>
    </w:p>
    <w:p w14:paraId="4511413A">
      <w:pPr>
        <w:pBdr/>
        <w:spacing w:after="120" w:before="120"/>
        <w:ind/>
        <w:jc w:val="center"/>
        <w:rPr>
          <w:i/>
          <w:iCs/>
          <w:color w:val="000000"/>
          <w:lang w:val="en-US"/>
        </w:rPr>
      </w:pPr>
      <w:r>
        <w:rPr>
          <w:i/>
          <w:iCs/>
          <w:color w:val="000000"/>
        </w:rPr>
        <w:t xml:space="preserve">(Kèm theo Tờ trình phê duyệt kế hoạch lựa chọn nhà thầu </w:t>
      </w:r>
      <w:r>
        <w:rPr>
          <w:i/>
          <w:iCs/>
          <w:color w:val="000000"/>
          <w:lang w:val="en-US"/>
        </w:rPr>
        <w:t xml:space="preserve">29/7/2026</w:t>
      </w:r>
      <w:r>
        <w:rPr>
          <w:i/>
          <w:iCs/>
          <w:color w:val="000000"/>
        </w:rPr>
        <w:t xml:space="preserve">)</w:t>
      </w:r>
      <w:r>
        <w:rPr>
          <w:i/>
          <w:iCs/>
          <w:color w:val="000000"/>
          <w:lang w:val="en-US"/>
        </w:rPr>
      </w:r>
      <w:r>
        <w:rPr>
          <w:i/>
          <w:iCs/>
          <w:color w:val="000000"/>
          <w:lang w:val="en-US"/>
        </w:rPr>
      </w:r>
    </w:p>
    <w:tbl>
      <w:tblPr>
        <w:tblStyle w:val="990"/>
        <w:tblInd w:w="-108" w:type="dxa"/>
        <w:tblW w:w="93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46"/>
        <w:gridCol w:w="6733"/>
        <w:gridCol w:w="1843"/>
      </w:tblGrid>
      <w:tr>
        <w:trPr>
          <w:trHeight w:val="629"/>
        </w:trPr>
        <w:tc>
          <w:tcPr>
            <w:tcBorders/>
            <w:tcW w:w="746" w:type="dxa"/>
            <w:vAlign w:val="center"/>
          </w:tcPr>
          <w:p w14:paraId="758621D8">
            <w:pPr>
              <w:pBdr/>
              <w:spacing w:after="60" w:before="60" w:line="276" w:lineRule="auto"/>
              <w:ind/>
              <w:jc w:val="center"/>
              <w:rPr>
                <w:color w:val="000000"/>
                <w:sz w:val="26"/>
                <w:szCs w:val="26"/>
              </w:rPr>
            </w:pPr>
            <w:r>
              <w:rPr>
                <w:b/>
                <w:bCs/>
                <w:color w:val="000000"/>
                <w:sz w:val="26"/>
                <w:szCs w:val="26"/>
              </w:rPr>
              <w:t xml:space="preserve">STT</w:t>
            </w:r>
            <w:r>
              <w:rPr>
                <w:color w:val="000000"/>
                <w:sz w:val="26"/>
                <w:szCs w:val="26"/>
              </w:rPr>
            </w:r>
            <w:r>
              <w:rPr>
                <w:color w:val="000000"/>
                <w:sz w:val="26"/>
                <w:szCs w:val="26"/>
              </w:rPr>
            </w:r>
          </w:p>
        </w:tc>
        <w:tc>
          <w:tcPr>
            <w:tcBorders/>
            <w:tcW w:w="6733" w:type="dxa"/>
            <w:vAlign w:val="center"/>
          </w:tcPr>
          <w:p w14:paraId="00045A80">
            <w:pPr>
              <w:pBdr/>
              <w:spacing w:after="60" w:before="60" w:line="276" w:lineRule="auto"/>
              <w:ind/>
              <w:jc w:val="center"/>
              <w:rPr>
                <w:color w:val="000000"/>
                <w:sz w:val="26"/>
                <w:szCs w:val="26"/>
              </w:rPr>
            </w:pPr>
            <w:r>
              <w:rPr>
                <w:b/>
                <w:bCs/>
                <w:color w:val="000000"/>
                <w:sz w:val="26"/>
                <w:szCs w:val="26"/>
              </w:rPr>
              <w:t xml:space="preserve">NỘI DUNG</w:t>
            </w:r>
            <w:r>
              <w:rPr>
                <w:color w:val="000000"/>
                <w:sz w:val="26"/>
                <w:szCs w:val="26"/>
              </w:rPr>
            </w:r>
            <w:r>
              <w:rPr>
                <w:color w:val="000000"/>
                <w:sz w:val="26"/>
                <w:szCs w:val="26"/>
              </w:rPr>
            </w:r>
          </w:p>
        </w:tc>
        <w:tc>
          <w:tcPr>
            <w:tcBorders/>
            <w:tcW w:w="1843" w:type="dxa"/>
            <w:vAlign w:val="center"/>
          </w:tcPr>
          <w:p w14:paraId="35C3EEA0">
            <w:pPr>
              <w:pBdr/>
              <w:spacing w:after="60" w:before="60" w:line="276" w:lineRule="auto"/>
              <w:ind/>
              <w:jc w:val="center"/>
              <w:rPr>
                <w:color w:val="000000"/>
                <w:sz w:val="26"/>
                <w:szCs w:val="26"/>
              </w:rPr>
            </w:pPr>
            <w:r>
              <w:rPr>
                <w:b/>
                <w:bCs/>
                <w:color w:val="000000"/>
                <w:sz w:val="26"/>
                <w:szCs w:val="26"/>
              </w:rPr>
              <w:t xml:space="preserve">GHI CHÚ</w:t>
            </w:r>
            <w:r>
              <w:rPr>
                <w:color w:val="000000"/>
                <w:sz w:val="26"/>
                <w:szCs w:val="26"/>
              </w:rPr>
            </w:r>
            <w:r>
              <w:rPr>
                <w:color w:val="000000"/>
                <w:sz w:val="26"/>
                <w:szCs w:val="26"/>
              </w:rPr>
            </w:r>
          </w:p>
        </w:tc>
      </w:tr>
      <w:tr>
        <w:trPr>
          <w:trHeight w:val="553"/>
        </w:trPr>
        <w:tc>
          <w:tcPr>
            <w:tcBorders/>
            <w:tcW w:w="746" w:type="dxa"/>
            <w:vAlign w:val="center"/>
          </w:tcPr>
          <w:p w14:paraId="630E3010">
            <w:pPr>
              <w:pBdr/>
              <w:spacing w:after="60" w:before="60" w:line="276" w:lineRule="auto"/>
              <w:ind/>
              <w:jc w:val="center"/>
              <w:rPr>
                <w:color w:val="000000"/>
                <w:sz w:val="26"/>
                <w:szCs w:val="26"/>
              </w:rPr>
            </w:pPr>
            <w:r>
              <w:rPr>
                <w:color w:val="000000"/>
                <w:sz w:val="26"/>
                <w:szCs w:val="26"/>
              </w:rPr>
              <w:t xml:space="preserve">1</w:t>
            </w:r>
            <w:r>
              <w:rPr>
                <w:color w:val="000000"/>
                <w:sz w:val="26"/>
                <w:szCs w:val="26"/>
              </w:rPr>
            </w:r>
            <w:r>
              <w:rPr>
                <w:color w:val="000000"/>
                <w:sz w:val="26"/>
                <w:szCs w:val="26"/>
              </w:rPr>
            </w:r>
          </w:p>
        </w:tc>
        <w:tc>
          <w:tcPr>
            <w:tcBorders/>
            <w:tcW w:w="6733" w:type="dxa"/>
          </w:tcPr>
          <w:p w14:paraId="0A61D4CB">
            <w:pPr>
              <w:pBdr/>
              <w:spacing w:after="60" w:before="60" w:line="276" w:lineRule="auto"/>
              <w:ind/>
              <w:jc w:val="center"/>
              <w:rPr>
                <w:color w:val="000000"/>
                <w:sz w:val="26"/>
                <w:szCs w:val="26"/>
              </w:rPr>
            </w:pPr>
            <w:r>
              <w:rPr>
                <w:color w:val="000000"/>
                <w:sz w:val="26"/>
                <w:szCs w:val="26"/>
              </w:rPr>
              <w:t xml:space="preserve"/>
            </w:r>
            <w:r>
              <w:rPr>
                <w:color w:val="000000"/>
                <w:sz w:val="26"/>
                <w:szCs w:val="26"/>
              </w:rPr>
            </w:r>
            <w:r>
              <w:rPr>
                <w:color w:val="000000"/>
                <w:sz w:val="26"/>
                <w:szCs w:val="26"/>
              </w:rPr>
            </w:r>
          </w:p>
        </w:tc>
        <w:tc>
          <w:tcPr>
            <w:tcBorders/>
            <w:tcW w:w="1843" w:type="dxa"/>
            <w:vAlign w:val="center"/>
          </w:tcPr>
          <w:p w14:paraId="2EBF25D3">
            <w:pPr>
              <w:pBdr/>
              <w:spacing w:after="60" w:before="60" w:line="276" w:lineRule="auto"/>
              <w:ind/>
              <w:jc w:val="center"/>
              <w:rPr>
                <w:color w:val="000000"/>
                <w:sz w:val="26"/>
                <w:szCs w:val="26"/>
              </w:rPr>
            </w:pPr>
            <w:r>
              <w:rPr>
                <w:color w:val="000000"/>
                <w:sz w:val="26"/>
                <w:szCs w:val="26"/>
              </w:rPr>
              <w:t xml:space="preserve">Bản chụp</w:t>
            </w:r>
            <w:r>
              <w:rPr>
                <w:color w:val="000000"/>
                <w:sz w:val="26"/>
                <w:szCs w:val="26"/>
              </w:rPr>
            </w:r>
            <w:r>
              <w:rPr>
                <w:color w:val="000000"/>
                <w:sz w:val="26"/>
                <w:szCs w:val="26"/>
              </w:rPr>
            </w:r>
          </w:p>
        </w:tc>
      </w:tr>
      <w:tr>
        <w:trPr>
          <w:trHeight w:val="453"/>
        </w:trPr>
        <w:tc>
          <w:tcPr>
            <w:tcBorders/>
            <w:tcW w:w="746" w:type="dxa"/>
            <w:vAlign w:val="center"/>
          </w:tcPr>
          <w:p w14:paraId="0D5ACE1F">
            <w:pPr>
              <w:pBdr/>
              <w:spacing w:after="60" w:before="60" w:line="276" w:lineRule="auto"/>
              <w:ind/>
              <w:jc w:val="center"/>
              <w:rPr>
                <w:color w:val="000000"/>
                <w:sz w:val="26"/>
                <w:szCs w:val="26"/>
              </w:rPr>
            </w:pPr>
            <w:r>
              <w:rPr>
                <w:color w:val="000000"/>
                <w:sz w:val="26"/>
                <w:szCs w:val="26"/>
              </w:rPr>
              <w:t xml:space="preserve">2</w:t>
            </w:r>
            <w:r>
              <w:rPr>
                <w:color w:val="000000"/>
                <w:sz w:val="26"/>
                <w:szCs w:val="26"/>
              </w:rPr>
            </w:r>
            <w:r>
              <w:rPr>
                <w:color w:val="000000"/>
                <w:sz w:val="26"/>
                <w:szCs w:val="26"/>
              </w:rPr>
            </w:r>
          </w:p>
        </w:tc>
        <w:tc>
          <w:tcPr>
            <w:tcBorders/>
            <w:tcW w:w="6733" w:type="dxa"/>
          </w:tcPr>
          <w:p w14:paraId="199198C9">
            <w:pPr>
              <w:pBdr/>
              <w:spacing w:after="60" w:before="60" w:line="276" w:lineRule="auto"/>
              <w:ind/>
              <w:jc w:val="center"/>
              <w:rPr>
                <w:color w:val="000000"/>
                <w:sz w:val="26"/>
                <w:szCs w:val="26"/>
              </w:rPr>
            </w:pPr>
            <w:r>
              <w:rPr>
                <w:color w:val="000000"/>
                <w:sz w:val="26"/>
                <w:szCs w:val="26"/>
              </w:rPr>
              <w:t xml:space="preserve"/>
            </w:r>
            <w:r>
              <w:rPr>
                <w:color w:val="000000"/>
                <w:sz w:val="26"/>
                <w:szCs w:val="26"/>
              </w:rPr>
            </w:r>
            <w:r>
              <w:rPr>
                <w:color w:val="000000"/>
                <w:sz w:val="26"/>
                <w:szCs w:val="26"/>
              </w:rPr>
            </w:r>
          </w:p>
        </w:tc>
        <w:tc>
          <w:tcPr>
            <w:tcBorders/>
            <w:tcW w:w="1843" w:type="dxa"/>
            <w:vAlign w:val="center"/>
          </w:tcPr>
          <w:p w14:paraId="1FF42B56">
            <w:pPr>
              <w:pBdr/>
              <w:spacing w:after="60" w:before="60" w:line="276" w:lineRule="auto"/>
              <w:ind/>
              <w:jc w:val="center"/>
              <w:rPr>
                <w:color w:val="000000"/>
                <w:sz w:val="26"/>
                <w:szCs w:val="26"/>
              </w:rPr>
            </w:pPr>
            <w:r>
              <w:rPr>
                <w:color w:val="000000"/>
                <w:sz w:val="26"/>
                <w:szCs w:val="26"/>
              </w:rPr>
              <w:t xml:space="preserve">Bản chụp</w:t>
            </w:r>
            <w:r>
              <w:rPr>
                <w:color w:val="000000"/>
                <w:sz w:val="26"/>
                <w:szCs w:val="26"/>
              </w:rPr>
            </w:r>
            <w:r>
              <w:rPr>
                <w:color w:val="000000"/>
                <w:sz w:val="26"/>
                <w:szCs w:val="26"/>
              </w:rPr>
            </w:r>
          </w:p>
        </w:tc>
      </w:tr>
    </w:tbl>
    <w:p w14:paraId="5F265C1D" w14:textId="77777777">
      <w:pPr>
        <w:pBdr/>
        <w:spacing/>
        <w:ind/>
        <w:jc w:val="center"/>
        <w:rPr>
          <w:color w:val="000000"/>
        </w:rPr>
      </w:pPr>
      <w:r>
        <w:rPr>
          <w:color w:val="000000"/>
        </w:rPr>
      </w:r>
      <w:r>
        <w:rPr>
          <w:color w:val="000000"/>
        </w:rPr>
      </w:r>
    </w:p>
    <w:sectPr>
      <w:footerReference w:type="default" r:id="rId12"/>
      <w:footnotePr/>
      <w:endnotePr/>
      <w:type w:val="continuous"/>
      <w:pgSz w:h="16840" w:orient="portrait" w:w="11907"/>
      <w:pgMar w:top="1138" w:right="1138" w:bottom="1138" w:left="1699" w:header="0" w:footer="34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E52275A" w14:textId="77777777">
      <w:pPr>
        <w:pBdr/>
        <w:spacing/>
        <w:ind/>
        <w:rPr/>
      </w:pPr>
      <w:r>
        <w:separator/>
      </w:r>
      <w:r/>
    </w:p>
  </w:endnote>
  <w:endnote w:type="continuationSeparator" w:id="0">
    <w:p w14:paraId="76D423B4"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egoe UI">
    <w:panose1 w:val="020B0502040204020203"/>
  </w:font>
  <w:font w:name="Georgia">
    <w:panose1 w:val="02040502050405020303"/>
  </w:font>
  <w:font w:name="Times New Roman Bold">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CA20DA3"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Pr>
        <w:color w:val="000000"/>
      </w:rPr>
    </w:pPr>
    <w:r>
      <w:rPr>
        <w:color w:val="000000"/>
      </w:rPr>
    </w:r>
    <w:r>
      <w:rPr>
        <w:color w:val="000000"/>
      </w:rPr>
    </w:r>
    <w:r>
      <w:rPr>
        <w:color w:val="000000"/>
      </w:rPr>
    </w:r>
  </w:p>
  <w:p w14:paraId="7FF212B5"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ight="360"/>
      <w:rPr>
        <w:color w:val="000000"/>
      </w:rPr>
    </w:pPr>
    <w:r>
      <w:rPr>
        <w:color w:val="000000"/>
      </w:rPr>
    </w:r>
    <w:r>
      <w:rPr>
        <w:color w:val="000000"/>
      </w:rPr>
    </w:r>
    <w:r>
      <w:rPr>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42237AE"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right"/>
      <w:rPr>
        <w:color w:val="000000"/>
      </w:rPr>
    </w:pPr>
    <w:r>
      <w:rPr>
        <w:color w:val="000000"/>
      </w:rPr>
      <w:fldChar w:fldCharType="begin"/>
    </w:r>
    <w:r>
      <w:rPr>
        <w:color w:val="000000"/>
      </w:rPr>
      <w:instrText xml:space="preserve">PAGE</w:instrText>
    </w:r>
    <w:r>
      <w:rPr>
        <w:color w:val="000000"/>
      </w:rPr>
      <w:fldChar w:fldCharType="end"/>
    </w:r>
    <w:r>
      <w:rPr>
        <w:color w:val="000000"/>
      </w:rPr>
    </w:r>
    <w:r>
      <w:rPr>
        <w:color w:val="000000"/>
      </w:rPr>
    </w:r>
  </w:p>
  <w:p w14:paraId="3FBEDEC2"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ight="360"/>
      <w:rPr>
        <w:color w:val="000000"/>
      </w:rPr>
    </w:pPr>
    <w:r>
      <w:rPr>
        <w:color w:val="000000"/>
      </w:rPr>
    </w:r>
    <w:r>
      <w:rPr>
        <w:color w:val="000000"/>
      </w:rPr>
    </w:r>
    <w:r>
      <w:rPr>
        <w:color w:val="00000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63E0E6"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right"/>
      <w:rPr>
        <w:color w:val="000000"/>
      </w:rPr>
    </w:pPr>
    <w:r>
      <w:rPr>
        <w:color w:val="000000"/>
      </w:rPr>
    </w:r>
    <w:r>
      <w:rPr>
        <w:color w:val="000000"/>
      </w:rPr>
    </w:r>
    <w:r>
      <w:rPr>
        <w:color w:val="000000"/>
      </w:rPr>
    </w:r>
  </w:p>
  <w:p w14:paraId="0EB7ADE0"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144BD4D" w14:textId="77777777">
      <w:pPr>
        <w:pBdr/>
        <w:spacing/>
        <w:ind/>
        <w:rPr/>
      </w:pPr>
      <w:r>
        <w:separator/>
      </w:r>
      <w:r/>
    </w:p>
  </w:footnote>
  <w:footnote w:type="continuationSeparator" w:id="0">
    <w:p w14:paraId="1055BA9B"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ED22D9"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 w:val="left" w:leader="none" w:pos="9240"/>
      </w:tabs>
      <w:spacing/>
      <w:ind/>
      <w:rPr>
        <w:color w:val="000000"/>
      </w:rPr>
    </w:pPr>
    <w:r>
      <w:rPr>
        <w:color w:val="000000"/>
      </w:rPr>
    </w:r>
    <w:r>
      <w:rPr>
        <w:color w:val="000000"/>
      </w:rPr>
    </w:r>
    <w:r>
      <w:rPr>
        <w:color w:val="000000"/>
      </w:rPr>
    </w:r>
  </w:p>
  <w:p w14:paraId="0A5EA9C4"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 w:val="left" w:leader="none" w:pos="9240"/>
      </w:tabs>
      <w:spacing/>
      <w:ind/>
      <w:rPr>
        <w:color w:val="000000"/>
      </w:rPr>
    </w:pPr>
    <w:r>
      <w:rPr>
        <w:color w:val="000000"/>
      </w:rPr>
      <w:tab/>
    </w:r>
    <w:r>
      <w:rPr>
        <w:color w:val="000000"/>
      </w:rPr>
    </w:r>
    <w:r>
      <w:rPr>
        <w:color w:val="00000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7CFECB8"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Pr>
        <w:color w:val="000000"/>
      </w:rPr>
    </w:pPr>
    <w:r>
      <w:rPr>
        <w:color w:val="000000"/>
      </w:rPr>
    </w:r>
    <w:r>
      <w:rPr>
        <w:color w:val="000000"/>
      </w:rPr>
    </w:r>
    <w:r>
      <w:rPr>
        <w:color w:val="000000"/>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lang w:val="en"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3">
    <w:name w:val="Table Grid"/>
    <w:basedOn w:val="9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Table Grid Light"/>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1"/>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2"/>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3"/>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4"/>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5"/>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w:basedOn w:val="9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1"/>
    <w:basedOn w:val="9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2"/>
    <w:basedOn w:val="9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3"/>
    <w:basedOn w:val="9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4"/>
    <w:basedOn w:val="9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5"/>
    <w:basedOn w:val="9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6"/>
    <w:basedOn w:val="9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w:basedOn w:val="9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1"/>
    <w:basedOn w:val="9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5"/>
    <w:basedOn w:val="9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6"/>
    <w:basedOn w:val="9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w:basedOn w:val="9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1"/>
    <w:basedOn w:val="9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5"/>
    <w:basedOn w:val="9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6"/>
    <w:basedOn w:val="9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w:basedOn w:val="9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1"/>
    <w:basedOn w:val="9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2"/>
    <w:basedOn w:val="9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3"/>
    <w:basedOn w:val="9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4"/>
    <w:basedOn w:val="9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5"/>
    <w:basedOn w:val="9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6"/>
    <w:basedOn w:val="9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Accent 1"/>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2"/>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3"/>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Accent 4"/>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 Accent 5"/>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6"/>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6 Colorful"/>
    <w:basedOn w:val="9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6">
    <w:name w:val="Grid Table 6 Colorful - Accent 1"/>
    <w:basedOn w:val="9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7">
    <w:name w:val="Grid Table 6 Colorful - Accent 2"/>
    <w:basedOn w:val="9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8">
    <w:name w:val="Grid Table 6 Colorful - Accent 3"/>
    <w:basedOn w:val="9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9">
    <w:name w:val="Grid Table 6 Colorful - Accent 4"/>
    <w:basedOn w:val="9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0">
    <w:name w:val="Grid Table 6 Colorful - Accent 5"/>
    <w:basedOn w:val="9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1">
    <w:name w:val="Grid Table 6 Colorful - Accent 6"/>
    <w:basedOn w:val="9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7 Colorful"/>
    <w:basedOn w:val="9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1"/>
    <w:basedOn w:val="9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5"/>
    <w:basedOn w:val="9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6"/>
    <w:basedOn w:val="9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1"/>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2"/>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3"/>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4"/>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5"/>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6"/>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w:basedOn w:val="9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1"/>
    <w:basedOn w:val="9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2"/>
    <w:basedOn w:val="9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3"/>
    <w:basedOn w:val="9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4"/>
    <w:basedOn w:val="9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5"/>
    <w:basedOn w:val="9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6"/>
    <w:basedOn w:val="9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w:basedOn w:val="9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1"/>
    <w:basedOn w:val="9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2"/>
    <w:basedOn w:val="9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3"/>
    <w:basedOn w:val="9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4"/>
    <w:basedOn w:val="9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5"/>
    <w:basedOn w:val="9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6"/>
    <w:basedOn w:val="9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w:basedOn w:val="9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1"/>
    <w:basedOn w:val="9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2"/>
    <w:basedOn w:val="9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3"/>
    <w:basedOn w:val="9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4"/>
    <w:basedOn w:val="9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5"/>
    <w:basedOn w:val="9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6"/>
    <w:basedOn w:val="9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5 Dark"/>
    <w:basedOn w:val="9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1"/>
    <w:basedOn w:val="9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2"/>
    <w:basedOn w:val="9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3"/>
    <w:basedOn w:val="9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4"/>
    <w:basedOn w:val="9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5"/>
    <w:basedOn w:val="9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6"/>
    <w:basedOn w:val="9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6 Colorful"/>
    <w:basedOn w:val="9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1"/>
    <w:basedOn w:val="9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2"/>
    <w:basedOn w:val="9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3"/>
    <w:basedOn w:val="9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4"/>
    <w:basedOn w:val="9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5"/>
    <w:basedOn w:val="9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6"/>
    <w:basedOn w:val="9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7 Colorful"/>
    <w:basedOn w:val="9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2">
    <w:name w:val="List Table 7 Colorful - Accent 1"/>
    <w:basedOn w:val="9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3">
    <w:name w:val="List Table 7 Colorful - Accent 2"/>
    <w:basedOn w:val="9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4">
    <w:name w:val="List Table 7 Colorful - Accent 3"/>
    <w:basedOn w:val="9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5">
    <w:name w:val="List Table 7 Colorful - Accent 4"/>
    <w:basedOn w:val="9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6">
    <w:name w:val="List Table 7 Colorful - Accent 5"/>
    <w:basedOn w:val="9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7">
    <w:name w:val="List Table 7 Colorful - Accent 6"/>
    <w:basedOn w:val="9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8">
    <w:name w:val="Lined - Accent"/>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1"/>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2"/>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3"/>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4"/>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5"/>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6"/>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w:basedOn w:val="9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1"/>
    <w:basedOn w:val="9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2"/>
    <w:basedOn w:val="9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3"/>
    <w:basedOn w:val="9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4"/>
    <w:basedOn w:val="9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5"/>
    <w:basedOn w:val="9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6"/>
    <w:basedOn w:val="9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w:basedOn w:val="9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1"/>
    <w:basedOn w:val="9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2"/>
    <w:basedOn w:val="9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3"/>
    <w:basedOn w:val="9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4"/>
    <w:basedOn w:val="9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5"/>
    <w:basedOn w:val="9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6"/>
    <w:basedOn w:val="9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9">
    <w:name w:val="Heading 7"/>
    <w:basedOn w:val="971"/>
    <w:next w:val="971"/>
    <w:link w:val="92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0">
    <w:name w:val="Heading 8"/>
    <w:basedOn w:val="971"/>
    <w:next w:val="971"/>
    <w:link w:val="92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1">
    <w:name w:val="Heading 9"/>
    <w:basedOn w:val="971"/>
    <w:next w:val="971"/>
    <w:link w:val="93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2">
    <w:name w:val="Heading 1 Char"/>
    <w:basedOn w:val="978"/>
    <w:link w:val="972"/>
    <w:uiPriority w:val="9"/>
    <w:pPr>
      <w:pBdr/>
      <w:spacing/>
      <w:ind/>
    </w:pPr>
    <w:rPr>
      <w:rFonts w:ascii="Arial" w:hAnsi="Arial" w:eastAsia="Arial" w:cs="Arial"/>
      <w:color w:val="0f4761" w:themeColor="accent1" w:themeShade="BF"/>
      <w:sz w:val="40"/>
      <w:szCs w:val="40"/>
    </w:rPr>
  </w:style>
  <w:style w:type="character" w:styleId="923">
    <w:name w:val="Heading 2 Char"/>
    <w:basedOn w:val="978"/>
    <w:link w:val="973"/>
    <w:uiPriority w:val="9"/>
    <w:pPr>
      <w:pBdr/>
      <w:spacing/>
      <w:ind/>
    </w:pPr>
    <w:rPr>
      <w:rFonts w:ascii="Arial" w:hAnsi="Arial" w:eastAsia="Arial" w:cs="Arial"/>
      <w:color w:val="0f4761" w:themeColor="accent1" w:themeShade="BF"/>
      <w:sz w:val="32"/>
      <w:szCs w:val="32"/>
    </w:rPr>
  </w:style>
  <w:style w:type="character" w:styleId="924">
    <w:name w:val="Heading 3 Char"/>
    <w:basedOn w:val="978"/>
    <w:link w:val="974"/>
    <w:uiPriority w:val="9"/>
    <w:pPr>
      <w:pBdr/>
      <w:spacing/>
      <w:ind/>
    </w:pPr>
    <w:rPr>
      <w:rFonts w:ascii="Arial" w:hAnsi="Arial" w:eastAsia="Arial" w:cs="Arial"/>
      <w:color w:val="0f4761" w:themeColor="accent1" w:themeShade="BF"/>
      <w:sz w:val="28"/>
      <w:szCs w:val="28"/>
    </w:rPr>
  </w:style>
  <w:style w:type="character" w:styleId="925">
    <w:name w:val="Heading 4 Char"/>
    <w:basedOn w:val="978"/>
    <w:link w:val="975"/>
    <w:uiPriority w:val="9"/>
    <w:pPr>
      <w:pBdr/>
      <w:spacing/>
      <w:ind/>
    </w:pPr>
    <w:rPr>
      <w:rFonts w:ascii="Arial" w:hAnsi="Arial" w:eastAsia="Arial" w:cs="Arial"/>
      <w:i/>
      <w:iCs/>
      <w:color w:val="0f4761" w:themeColor="accent1" w:themeShade="BF"/>
    </w:rPr>
  </w:style>
  <w:style w:type="character" w:styleId="926">
    <w:name w:val="Heading 5 Char"/>
    <w:basedOn w:val="978"/>
    <w:link w:val="976"/>
    <w:uiPriority w:val="9"/>
    <w:pPr>
      <w:pBdr/>
      <w:spacing/>
      <w:ind/>
    </w:pPr>
    <w:rPr>
      <w:rFonts w:ascii="Arial" w:hAnsi="Arial" w:eastAsia="Arial" w:cs="Arial"/>
      <w:color w:val="0f4761" w:themeColor="accent1" w:themeShade="BF"/>
    </w:rPr>
  </w:style>
  <w:style w:type="character" w:styleId="927">
    <w:name w:val="Heading 6 Char"/>
    <w:basedOn w:val="978"/>
    <w:link w:val="977"/>
    <w:uiPriority w:val="9"/>
    <w:pPr>
      <w:pBdr/>
      <w:spacing/>
      <w:ind/>
    </w:pPr>
    <w:rPr>
      <w:rFonts w:ascii="Arial" w:hAnsi="Arial" w:eastAsia="Arial" w:cs="Arial"/>
      <w:i/>
      <w:iCs/>
      <w:color w:val="595959" w:themeColor="text1" w:themeTint="A6"/>
    </w:rPr>
  </w:style>
  <w:style w:type="character" w:styleId="928">
    <w:name w:val="Heading 7 Char"/>
    <w:basedOn w:val="978"/>
    <w:link w:val="919"/>
    <w:uiPriority w:val="9"/>
    <w:pPr>
      <w:pBdr/>
      <w:spacing/>
      <w:ind/>
    </w:pPr>
    <w:rPr>
      <w:rFonts w:ascii="Arial" w:hAnsi="Arial" w:eastAsia="Arial" w:cs="Arial"/>
      <w:color w:val="595959" w:themeColor="text1" w:themeTint="A6"/>
    </w:rPr>
  </w:style>
  <w:style w:type="character" w:styleId="929">
    <w:name w:val="Heading 8 Char"/>
    <w:basedOn w:val="978"/>
    <w:link w:val="920"/>
    <w:uiPriority w:val="9"/>
    <w:pPr>
      <w:pBdr/>
      <w:spacing/>
      <w:ind/>
    </w:pPr>
    <w:rPr>
      <w:rFonts w:ascii="Arial" w:hAnsi="Arial" w:eastAsia="Arial" w:cs="Arial"/>
      <w:i/>
      <w:iCs/>
      <w:color w:val="272727" w:themeColor="text1" w:themeTint="D8"/>
    </w:rPr>
  </w:style>
  <w:style w:type="character" w:styleId="930">
    <w:name w:val="Heading 9 Char"/>
    <w:basedOn w:val="978"/>
    <w:link w:val="921"/>
    <w:uiPriority w:val="9"/>
    <w:pPr>
      <w:pBdr/>
      <w:spacing/>
      <w:ind/>
    </w:pPr>
    <w:rPr>
      <w:rFonts w:ascii="Arial" w:hAnsi="Arial" w:eastAsia="Arial" w:cs="Arial"/>
      <w:i/>
      <w:iCs/>
      <w:color w:val="272727" w:themeColor="text1" w:themeTint="D8"/>
    </w:rPr>
  </w:style>
  <w:style w:type="character" w:styleId="931">
    <w:name w:val="Title Char"/>
    <w:basedOn w:val="978"/>
    <w:link w:val="982"/>
    <w:uiPriority w:val="10"/>
    <w:pPr>
      <w:pBdr/>
      <w:spacing/>
      <w:ind/>
    </w:pPr>
    <w:rPr>
      <w:rFonts w:ascii="Arial" w:hAnsi="Arial" w:eastAsia="Arial" w:cs="Arial"/>
      <w:spacing w:val="-10"/>
      <w:sz w:val="56"/>
      <w:szCs w:val="56"/>
    </w:rPr>
  </w:style>
  <w:style w:type="character" w:styleId="932">
    <w:name w:val="Subtitle Char"/>
    <w:basedOn w:val="978"/>
    <w:link w:val="983"/>
    <w:uiPriority w:val="11"/>
    <w:pPr>
      <w:pBdr/>
      <w:spacing/>
      <w:ind/>
    </w:pPr>
    <w:rPr>
      <w:color w:val="595959" w:themeColor="text1" w:themeTint="A6"/>
      <w:spacing w:val="15"/>
      <w:sz w:val="28"/>
      <w:szCs w:val="28"/>
    </w:rPr>
  </w:style>
  <w:style w:type="paragraph" w:styleId="933">
    <w:name w:val="Quote"/>
    <w:basedOn w:val="971"/>
    <w:next w:val="971"/>
    <w:link w:val="934"/>
    <w:uiPriority w:val="29"/>
    <w:qFormat/>
    <w:pPr>
      <w:pBdr/>
      <w:spacing w:before="160"/>
      <w:ind/>
      <w:jc w:val="center"/>
    </w:pPr>
    <w:rPr>
      <w:i/>
      <w:iCs/>
      <w:color w:val="404040" w:themeColor="text1" w:themeTint="BF"/>
    </w:rPr>
  </w:style>
  <w:style w:type="character" w:styleId="934">
    <w:name w:val="Quote Char"/>
    <w:basedOn w:val="978"/>
    <w:link w:val="933"/>
    <w:uiPriority w:val="29"/>
    <w:pPr>
      <w:pBdr/>
      <w:spacing/>
      <w:ind/>
    </w:pPr>
    <w:rPr>
      <w:i/>
      <w:iCs/>
      <w:color w:val="404040" w:themeColor="text1" w:themeTint="BF"/>
    </w:rPr>
  </w:style>
  <w:style w:type="paragraph" w:styleId="935">
    <w:name w:val="List Paragraph"/>
    <w:basedOn w:val="971"/>
    <w:uiPriority w:val="34"/>
    <w:qFormat/>
    <w:pPr>
      <w:pBdr/>
      <w:spacing/>
      <w:ind w:left="720"/>
      <w:contextualSpacing w:val="true"/>
    </w:pPr>
  </w:style>
  <w:style w:type="character" w:styleId="936">
    <w:name w:val="Intense Emphasis"/>
    <w:basedOn w:val="978"/>
    <w:uiPriority w:val="21"/>
    <w:qFormat/>
    <w:pPr>
      <w:pBdr/>
      <w:spacing/>
      <w:ind/>
    </w:pPr>
    <w:rPr>
      <w:i/>
      <w:iCs/>
      <w:color w:val="0f4761" w:themeColor="accent1" w:themeShade="BF"/>
    </w:rPr>
  </w:style>
  <w:style w:type="paragraph" w:styleId="937">
    <w:name w:val="Intense Quote"/>
    <w:basedOn w:val="971"/>
    <w:next w:val="971"/>
    <w:link w:val="93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8">
    <w:name w:val="Intense Quote Char"/>
    <w:basedOn w:val="978"/>
    <w:link w:val="937"/>
    <w:uiPriority w:val="30"/>
    <w:pPr>
      <w:pBdr/>
      <w:spacing/>
      <w:ind/>
    </w:pPr>
    <w:rPr>
      <w:i/>
      <w:iCs/>
      <w:color w:val="0f4761" w:themeColor="accent1" w:themeShade="BF"/>
    </w:rPr>
  </w:style>
  <w:style w:type="character" w:styleId="939">
    <w:name w:val="Intense Reference"/>
    <w:basedOn w:val="978"/>
    <w:uiPriority w:val="32"/>
    <w:qFormat/>
    <w:pPr>
      <w:pBdr/>
      <w:spacing/>
      <w:ind/>
    </w:pPr>
    <w:rPr>
      <w:b/>
      <w:bCs/>
      <w:smallCaps/>
      <w:color w:val="0f4761" w:themeColor="accent1" w:themeShade="BF"/>
      <w:spacing w:val="5"/>
    </w:rPr>
  </w:style>
  <w:style w:type="paragraph" w:styleId="940">
    <w:name w:val="No Spacing"/>
    <w:basedOn w:val="971"/>
    <w:uiPriority w:val="1"/>
    <w:qFormat/>
    <w:pPr>
      <w:pBdr/>
      <w:spacing w:after="0" w:line="240" w:lineRule="auto"/>
      <w:ind/>
    </w:pPr>
  </w:style>
  <w:style w:type="character" w:styleId="941">
    <w:name w:val="Subtle Emphasis"/>
    <w:basedOn w:val="978"/>
    <w:uiPriority w:val="19"/>
    <w:qFormat/>
    <w:pPr>
      <w:pBdr/>
      <w:spacing/>
      <w:ind/>
    </w:pPr>
    <w:rPr>
      <w:i/>
      <w:iCs/>
      <w:color w:val="404040" w:themeColor="text1" w:themeTint="BF"/>
    </w:rPr>
  </w:style>
  <w:style w:type="character" w:styleId="942">
    <w:name w:val="Emphasis"/>
    <w:basedOn w:val="978"/>
    <w:uiPriority w:val="20"/>
    <w:qFormat/>
    <w:pPr>
      <w:pBdr/>
      <w:spacing/>
      <w:ind/>
    </w:pPr>
    <w:rPr>
      <w:i/>
      <w:iCs/>
    </w:rPr>
  </w:style>
  <w:style w:type="character" w:styleId="943">
    <w:name w:val="Strong"/>
    <w:basedOn w:val="978"/>
    <w:uiPriority w:val="22"/>
    <w:qFormat/>
    <w:pPr>
      <w:pBdr/>
      <w:spacing/>
      <w:ind/>
    </w:pPr>
    <w:rPr>
      <w:b/>
      <w:bCs/>
    </w:rPr>
  </w:style>
  <w:style w:type="character" w:styleId="944">
    <w:name w:val="Subtle Reference"/>
    <w:basedOn w:val="978"/>
    <w:uiPriority w:val="31"/>
    <w:qFormat/>
    <w:pPr>
      <w:pBdr/>
      <w:spacing/>
      <w:ind/>
    </w:pPr>
    <w:rPr>
      <w:smallCaps/>
      <w:color w:val="5a5a5a" w:themeColor="text1" w:themeTint="A5"/>
    </w:rPr>
  </w:style>
  <w:style w:type="character" w:styleId="945">
    <w:name w:val="Book Title"/>
    <w:basedOn w:val="978"/>
    <w:uiPriority w:val="33"/>
    <w:qFormat/>
    <w:pPr>
      <w:pBdr/>
      <w:spacing/>
      <w:ind/>
    </w:pPr>
    <w:rPr>
      <w:b/>
      <w:bCs/>
      <w:i/>
      <w:iCs/>
      <w:spacing w:val="5"/>
    </w:rPr>
  </w:style>
  <w:style w:type="paragraph" w:styleId="946">
    <w:name w:val="Header"/>
    <w:basedOn w:val="971"/>
    <w:link w:val="947"/>
    <w:uiPriority w:val="99"/>
    <w:unhideWhenUsed/>
    <w:pPr>
      <w:pBdr/>
      <w:tabs>
        <w:tab w:val="center" w:leader="none" w:pos="4844"/>
        <w:tab w:val="right" w:leader="none" w:pos="9689"/>
      </w:tabs>
      <w:spacing w:after="0" w:line="240" w:lineRule="auto"/>
      <w:ind/>
    </w:pPr>
  </w:style>
  <w:style w:type="character" w:styleId="947">
    <w:name w:val="Header Char"/>
    <w:basedOn w:val="978"/>
    <w:link w:val="946"/>
    <w:uiPriority w:val="99"/>
    <w:pPr>
      <w:pBdr/>
      <w:spacing/>
      <w:ind/>
    </w:pPr>
  </w:style>
  <w:style w:type="paragraph" w:styleId="948">
    <w:name w:val="Footer"/>
    <w:basedOn w:val="971"/>
    <w:link w:val="949"/>
    <w:uiPriority w:val="99"/>
    <w:unhideWhenUsed/>
    <w:pPr>
      <w:pBdr/>
      <w:tabs>
        <w:tab w:val="center" w:leader="none" w:pos="4844"/>
        <w:tab w:val="right" w:leader="none" w:pos="9689"/>
      </w:tabs>
      <w:spacing w:after="0" w:line="240" w:lineRule="auto"/>
      <w:ind/>
    </w:pPr>
  </w:style>
  <w:style w:type="character" w:styleId="949">
    <w:name w:val="Footer Char"/>
    <w:basedOn w:val="978"/>
    <w:link w:val="948"/>
    <w:uiPriority w:val="99"/>
    <w:pPr>
      <w:pBdr/>
      <w:spacing/>
      <w:ind/>
    </w:pPr>
  </w:style>
  <w:style w:type="paragraph" w:styleId="950">
    <w:name w:val="Caption"/>
    <w:basedOn w:val="971"/>
    <w:next w:val="971"/>
    <w:uiPriority w:val="35"/>
    <w:unhideWhenUsed/>
    <w:qFormat/>
    <w:pPr>
      <w:pBdr/>
      <w:spacing w:after="200" w:line="240" w:lineRule="auto"/>
      <w:ind/>
    </w:pPr>
    <w:rPr>
      <w:i/>
      <w:iCs/>
      <w:color w:val="0e2841" w:themeColor="text2"/>
      <w:sz w:val="18"/>
      <w:szCs w:val="18"/>
    </w:rPr>
  </w:style>
  <w:style w:type="paragraph" w:styleId="951">
    <w:name w:val="footnote text"/>
    <w:basedOn w:val="971"/>
    <w:link w:val="952"/>
    <w:uiPriority w:val="99"/>
    <w:semiHidden/>
    <w:unhideWhenUsed/>
    <w:pPr>
      <w:pBdr/>
      <w:spacing w:after="0" w:line="240" w:lineRule="auto"/>
      <w:ind/>
    </w:pPr>
    <w:rPr>
      <w:sz w:val="20"/>
      <w:szCs w:val="20"/>
    </w:rPr>
  </w:style>
  <w:style w:type="character" w:styleId="952">
    <w:name w:val="Footnote Text Char"/>
    <w:basedOn w:val="978"/>
    <w:link w:val="951"/>
    <w:uiPriority w:val="99"/>
    <w:semiHidden/>
    <w:pPr>
      <w:pBdr/>
      <w:spacing/>
      <w:ind/>
    </w:pPr>
    <w:rPr>
      <w:sz w:val="20"/>
      <w:szCs w:val="20"/>
    </w:rPr>
  </w:style>
  <w:style w:type="character" w:styleId="953">
    <w:name w:val="footnote reference"/>
    <w:basedOn w:val="978"/>
    <w:uiPriority w:val="99"/>
    <w:semiHidden/>
    <w:unhideWhenUsed/>
    <w:pPr>
      <w:pBdr/>
      <w:spacing/>
      <w:ind/>
    </w:pPr>
    <w:rPr>
      <w:vertAlign w:val="superscript"/>
    </w:rPr>
  </w:style>
  <w:style w:type="paragraph" w:styleId="954">
    <w:name w:val="endnote text"/>
    <w:basedOn w:val="971"/>
    <w:link w:val="955"/>
    <w:uiPriority w:val="99"/>
    <w:semiHidden/>
    <w:unhideWhenUsed/>
    <w:pPr>
      <w:pBdr/>
      <w:spacing w:after="0" w:line="240" w:lineRule="auto"/>
      <w:ind/>
    </w:pPr>
    <w:rPr>
      <w:sz w:val="20"/>
      <w:szCs w:val="20"/>
    </w:rPr>
  </w:style>
  <w:style w:type="character" w:styleId="955">
    <w:name w:val="Endnote Text Char"/>
    <w:basedOn w:val="978"/>
    <w:link w:val="954"/>
    <w:uiPriority w:val="99"/>
    <w:semiHidden/>
    <w:pPr>
      <w:pBdr/>
      <w:spacing/>
      <w:ind/>
    </w:pPr>
    <w:rPr>
      <w:sz w:val="20"/>
      <w:szCs w:val="20"/>
    </w:rPr>
  </w:style>
  <w:style w:type="character" w:styleId="956">
    <w:name w:val="endnote reference"/>
    <w:basedOn w:val="978"/>
    <w:uiPriority w:val="99"/>
    <w:semiHidden/>
    <w:unhideWhenUsed/>
    <w:pPr>
      <w:pBdr/>
      <w:spacing/>
      <w:ind/>
    </w:pPr>
    <w:rPr>
      <w:vertAlign w:val="superscript"/>
    </w:rPr>
  </w:style>
  <w:style w:type="character" w:styleId="957">
    <w:name w:val="Hyperlink"/>
    <w:basedOn w:val="978"/>
    <w:uiPriority w:val="99"/>
    <w:unhideWhenUsed/>
    <w:pPr>
      <w:pBdr/>
      <w:spacing/>
      <w:ind/>
    </w:pPr>
    <w:rPr>
      <w:color w:val="0563c1" w:themeColor="hyperlink"/>
      <w:u w:val="single"/>
    </w:rPr>
  </w:style>
  <w:style w:type="character" w:styleId="958">
    <w:name w:val="FollowedHyperlink"/>
    <w:basedOn w:val="978"/>
    <w:uiPriority w:val="99"/>
    <w:semiHidden/>
    <w:unhideWhenUsed/>
    <w:pPr>
      <w:pBdr/>
      <w:spacing/>
      <w:ind/>
    </w:pPr>
    <w:rPr>
      <w:color w:val="954f72" w:themeColor="followedHyperlink"/>
      <w:u w:val="single"/>
    </w:rPr>
  </w:style>
  <w:style w:type="paragraph" w:styleId="959">
    <w:name w:val="toc 1"/>
    <w:basedOn w:val="971"/>
    <w:next w:val="971"/>
    <w:uiPriority w:val="39"/>
    <w:unhideWhenUsed/>
    <w:pPr>
      <w:pBdr/>
      <w:spacing w:after="100"/>
      <w:ind/>
    </w:pPr>
  </w:style>
  <w:style w:type="paragraph" w:styleId="960">
    <w:name w:val="toc 2"/>
    <w:basedOn w:val="971"/>
    <w:next w:val="971"/>
    <w:uiPriority w:val="39"/>
    <w:unhideWhenUsed/>
    <w:pPr>
      <w:pBdr/>
      <w:spacing w:after="100"/>
      <w:ind w:left="220"/>
    </w:pPr>
  </w:style>
  <w:style w:type="paragraph" w:styleId="961">
    <w:name w:val="toc 3"/>
    <w:basedOn w:val="971"/>
    <w:next w:val="971"/>
    <w:uiPriority w:val="39"/>
    <w:unhideWhenUsed/>
    <w:pPr>
      <w:pBdr/>
      <w:spacing w:after="100"/>
      <w:ind w:left="440"/>
    </w:pPr>
  </w:style>
  <w:style w:type="paragraph" w:styleId="962">
    <w:name w:val="toc 4"/>
    <w:basedOn w:val="971"/>
    <w:next w:val="971"/>
    <w:uiPriority w:val="39"/>
    <w:unhideWhenUsed/>
    <w:pPr>
      <w:pBdr/>
      <w:spacing w:after="100"/>
      <w:ind w:left="660"/>
    </w:pPr>
  </w:style>
  <w:style w:type="paragraph" w:styleId="963">
    <w:name w:val="toc 5"/>
    <w:basedOn w:val="971"/>
    <w:next w:val="971"/>
    <w:uiPriority w:val="39"/>
    <w:unhideWhenUsed/>
    <w:pPr>
      <w:pBdr/>
      <w:spacing w:after="100"/>
      <w:ind w:left="880"/>
    </w:pPr>
  </w:style>
  <w:style w:type="paragraph" w:styleId="964">
    <w:name w:val="toc 6"/>
    <w:basedOn w:val="971"/>
    <w:next w:val="971"/>
    <w:uiPriority w:val="39"/>
    <w:unhideWhenUsed/>
    <w:pPr>
      <w:pBdr/>
      <w:spacing w:after="100"/>
      <w:ind w:left="1100"/>
    </w:pPr>
  </w:style>
  <w:style w:type="paragraph" w:styleId="965">
    <w:name w:val="toc 7"/>
    <w:basedOn w:val="971"/>
    <w:next w:val="971"/>
    <w:uiPriority w:val="39"/>
    <w:unhideWhenUsed/>
    <w:pPr>
      <w:pBdr/>
      <w:spacing w:after="100"/>
      <w:ind w:left="1320"/>
    </w:pPr>
  </w:style>
  <w:style w:type="paragraph" w:styleId="966">
    <w:name w:val="toc 8"/>
    <w:basedOn w:val="971"/>
    <w:next w:val="971"/>
    <w:uiPriority w:val="39"/>
    <w:unhideWhenUsed/>
    <w:pPr>
      <w:pBdr/>
      <w:spacing w:after="100"/>
      <w:ind w:left="1540"/>
    </w:pPr>
  </w:style>
  <w:style w:type="paragraph" w:styleId="967">
    <w:name w:val="toc 9"/>
    <w:basedOn w:val="971"/>
    <w:next w:val="971"/>
    <w:uiPriority w:val="39"/>
    <w:unhideWhenUsed/>
    <w:pPr>
      <w:pBdr/>
      <w:spacing w:after="100"/>
      <w:ind w:left="1760"/>
    </w:pPr>
  </w:style>
  <w:style w:type="character" w:styleId="968">
    <w:name w:val="Placeholder Text"/>
    <w:basedOn w:val="978"/>
    <w:uiPriority w:val="99"/>
    <w:semiHidden/>
    <w:pPr>
      <w:pBdr/>
      <w:spacing/>
      <w:ind/>
    </w:pPr>
    <w:rPr>
      <w:color w:val="666666"/>
    </w:rPr>
  </w:style>
  <w:style w:type="paragraph" w:styleId="969">
    <w:name w:val="TOC Heading"/>
    <w:uiPriority w:val="39"/>
    <w:unhideWhenUsed/>
    <w:pPr>
      <w:pBdr/>
      <w:spacing/>
      <w:ind/>
    </w:pPr>
  </w:style>
  <w:style w:type="paragraph" w:styleId="970">
    <w:name w:val="table of figures"/>
    <w:basedOn w:val="971"/>
    <w:next w:val="971"/>
    <w:uiPriority w:val="99"/>
    <w:unhideWhenUsed/>
    <w:pPr>
      <w:pBdr/>
      <w:spacing w:after="0" w:afterAutospacing="0"/>
      <w:ind/>
    </w:pPr>
  </w:style>
  <w:style w:type="paragraph" w:styleId="971" w:default="1">
    <w:name w:val="Normal"/>
    <w:qFormat/>
    <w:pPr>
      <w:pBdr/>
      <w:spacing/>
      <w:ind/>
    </w:pPr>
  </w:style>
  <w:style w:type="paragraph" w:styleId="972">
    <w:name w:val="Heading 1"/>
    <w:basedOn w:val="971"/>
    <w:next w:val="971"/>
    <w:uiPriority w:val="9"/>
    <w:qFormat/>
    <w:pPr>
      <w:keepNext w:val="true"/>
      <w:pBdr/>
      <w:spacing/>
      <w:ind/>
      <w:outlineLvl w:val="0"/>
    </w:pPr>
    <w:rPr>
      <w:b/>
      <w:bCs/>
    </w:rPr>
  </w:style>
  <w:style w:type="paragraph" w:styleId="973">
    <w:name w:val="Heading 2"/>
    <w:basedOn w:val="971"/>
    <w:next w:val="971"/>
    <w:uiPriority w:val="9"/>
    <w:semiHidden/>
    <w:unhideWhenUsed/>
    <w:qFormat/>
    <w:pPr>
      <w:keepNext w:val="true"/>
      <w:pBdr/>
      <w:spacing/>
      <w:ind/>
      <w:jc w:val="center"/>
      <w:outlineLvl w:val="1"/>
    </w:pPr>
    <w:rPr>
      <w:b/>
      <w:bCs/>
      <w:sz w:val="16"/>
      <w:szCs w:val="16"/>
    </w:rPr>
  </w:style>
  <w:style w:type="paragraph" w:styleId="974">
    <w:name w:val="Heading 3"/>
    <w:basedOn w:val="971"/>
    <w:next w:val="971"/>
    <w:uiPriority w:val="9"/>
    <w:semiHidden/>
    <w:unhideWhenUsed/>
    <w:qFormat/>
    <w:pPr>
      <w:keepNext w:val="true"/>
      <w:pBdr/>
      <w:spacing/>
      <w:ind w:right="-108"/>
      <w:jc w:val="center"/>
      <w:outlineLvl w:val="2"/>
    </w:pPr>
    <w:rPr>
      <w:b/>
      <w:bCs/>
      <w:sz w:val="16"/>
      <w:szCs w:val="16"/>
    </w:rPr>
  </w:style>
  <w:style w:type="paragraph" w:styleId="975">
    <w:name w:val="Heading 4"/>
    <w:basedOn w:val="971"/>
    <w:next w:val="971"/>
    <w:uiPriority w:val="9"/>
    <w:semiHidden/>
    <w:unhideWhenUsed/>
    <w:qFormat/>
    <w:pPr>
      <w:keepNext w:val="true"/>
      <w:pBdr/>
      <w:spacing/>
      <w:ind/>
      <w:jc w:val="center"/>
      <w:outlineLvl w:val="3"/>
    </w:pPr>
    <w:rPr>
      <w:b/>
      <w:bCs/>
    </w:rPr>
  </w:style>
  <w:style w:type="paragraph" w:styleId="976">
    <w:name w:val="Heading 5"/>
    <w:basedOn w:val="971"/>
    <w:next w:val="971"/>
    <w:uiPriority w:val="9"/>
    <w:semiHidden/>
    <w:unhideWhenUsed/>
    <w:qFormat/>
    <w:pPr>
      <w:keepNext w:val="true"/>
      <w:pBdr/>
      <w:spacing/>
      <w:ind/>
      <w:jc w:val="center"/>
      <w:outlineLvl w:val="4"/>
    </w:pPr>
    <w:rPr>
      <w:b/>
      <w:bCs/>
      <w:sz w:val="20"/>
      <w:szCs w:val="20"/>
    </w:rPr>
  </w:style>
  <w:style w:type="paragraph" w:styleId="977">
    <w:name w:val="Heading 6"/>
    <w:basedOn w:val="971"/>
    <w:next w:val="971"/>
    <w:uiPriority w:val="9"/>
    <w:semiHidden/>
    <w:unhideWhenUsed/>
    <w:qFormat/>
    <w:pPr>
      <w:keepNext w:val="true"/>
      <w:pBdr/>
      <w:spacing/>
      <w:ind/>
      <w:outlineLvl w:val="5"/>
    </w:pPr>
    <w:rPr>
      <w:b/>
      <w:bCs/>
      <w:sz w:val="20"/>
      <w:szCs w:val="20"/>
    </w:rPr>
  </w:style>
  <w:style w:type="character" w:styleId="978" w:default="1">
    <w:name w:val="Default Paragraph Font"/>
    <w:uiPriority w:val="1"/>
    <w:semiHidden/>
    <w:unhideWhenUsed/>
    <w:pPr>
      <w:pBdr/>
      <w:spacing/>
      <w:ind/>
    </w:pPr>
  </w:style>
  <w:style w:type="table" w:styleId="9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0" w:default="1">
    <w:name w:val="No List"/>
    <w:uiPriority w:val="99"/>
    <w:semiHidden/>
    <w:unhideWhenUsed/>
    <w:pPr>
      <w:pBdr/>
      <w:spacing/>
      <w:ind/>
    </w:pPr>
  </w:style>
  <w:style w:type="table" w:styleId="981"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2">
    <w:name w:val="Title"/>
    <w:basedOn w:val="971"/>
    <w:next w:val="971"/>
    <w:uiPriority w:val="10"/>
    <w:qFormat/>
    <w:pPr>
      <w:pBdr/>
      <w:spacing w:after="120" w:before="120" w:line="360" w:lineRule="auto"/>
      <w:ind w:firstLine="720"/>
      <w:jc w:val="center"/>
    </w:pPr>
    <w:rPr>
      <w:b/>
      <w:bCs/>
    </w:rPr>
  </w:style>
  <w:style w:type="paragraph" w:styleId="983">
    <w:name w:val="Subtitle"/>
    <w:basedOn w:val="971"/>
    <w:next w:val="971"/>
    <w:uiPriority w:val="11"/>
    <w:qFormat/>
    <w:pPr>
      <w:keepNext w:val="true"/>
      <w:keepLines w:val="true"/>
      <w:pBdr/>
      <w:spacing w:after="80" w:before="360"/>
      <w:ind/>
    </w:pPr>
    <w:rPr>
      <w:rFonts w:ascii="Georgia" w:hAnsi="Georgia" w:eastAsia="Georgia" w:cs="Georgia"/>
      <w:i/>
      <w:iCs/>
      <w:color w:val="666666"/>
      <w:sz w:val="48"/>
      <w:szCs w:val="48"/>
    </w:rPr>
  </w:style>
  <w:style w:type="table" w:styleId="984" w:customStyle="1">
    <w:name w:val="StGen0"/>
    <w:basedOn w:val="981"/>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StGen1"/>
    <w:basedOn w:val="981"/>
    <w:pPr>
      <w:pBdr/>
      <w:spacing/>
      <w:ind/>
    </w:pPr>
    <w:tblPr>
      <w:tblStyleRowBandSize w:val="1"/>
      <w:tblStyleColBandSize w:val="1"/>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StGen2"/>
    <w:basedOn w:val="981"/>
    <w:pPr>
      <w:pBdr/>
      <w:spacing/>
      <w:ind/>
    </w:pPr>
    <w:tblPr>
      <w:tblStyleRowBandSize w:val="1"/>
      <w:tblStyleColBandSize w:val="1"/>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StGen3"/>
    <w:basedOn w:val="981"/>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StGen4"/>
    <w:basedOn w:val="981"/>
    <w:pPr>
      <w:pBdr/>
      <w:spacing/>
      <w:ind/>
    </w:pPr>
    <w:tblPr>
      <w:tblStyleRowBandSize w:val="1"/>
      <w:tblStyleColBandSize w:val="1"/>
      <w:tblCellMar>
        <w:left w:w="15" w:type="dxa"/>
        <w:top w:w="15" w:type="dxa"/>
        <w:right w:w="15" w:type="dxa"/>
        <w:bottom w:w="1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StGen5"/>
    <w:basedOn w:val="981"/>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StGen6"/>
    <w:basedOn w:val="981"/>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1">
    <w:name w:val="Balloon Text"/>
    <w:basedOn w:val="971"/>
    <w:link w:val="992"/>
    <w:uiPriority w:val="99"/>
    <w:semiHidden/>
    <w:unhideWhenUsed/>
    <w:pPr>
      <w:pBdr/>
      <w:spacing/>
      <w:ind/>
    </w:pPr>
    <w:rPr>
      <w:rFonts w:ascii="Segoe UI" w:hAnsi="Segoe UI" w:cs="Segoe UI"/>
      <w:sz w:val="18"/>
      <w:szCs w:val="18"/>
    </w:rPr>
  </w:style>
  <w:style w:type="character" w:styleId="992" w:customStyle="1">
    <w:name w:val="Balloon Text Char"/>
    <w:basedOn w:val="978"/>
    <w:link w:val="991"/>
    <w:uiPriority w:val="99"/>
    <w:semiHidden/>
    <w:pPr>
      <w:pBdr/>
      <w:spacing/>
      <w:ind/>
    </w:pPr>
    <w:rPr>
      <w:rFonts w:ascii="Segoe UI" w:hAnsi="Segoe UI" w:cs="Segoe UI"/>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LJnCQWzhBLXRrgCZTgcqiOyGNQ==">CgMxLjAyDmguM2loanh0dzEycWZ5Mg5oLjFiMjFnYTl5Nnd4ejIPaWQuZmw1M2hpeWhqc3B2Mg9pZC5hc2VsM2FjdnAxcnA4AHIhMWNWMUUyVXRyeW5pWUJUVThsWHhiWFVXN0J3TFRzQ3J6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15</cp:revision>
  <dcterms:created xsi:type="dcterms:W3CDTF">2026-06-09T05:59:00Z</dcterms:created>
  <dcterms:modified xsi:type="dcterms:W3CDTF">2026-07-29T07:39:38Z</dcterms:modified>
</cp:coreProperties>
</file>