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A3997A3" w14:textId="77777777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CỘNG HÒA XÃ HỘI CHỦ NGHĨA VIỆT NAM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5E7AF0D3" w14:textId="77777777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Độc lập - Tự do - Hạnh phúc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2018664</wp:posOffset>
                </wp:positionH>
                <wp:positionV relativeFrom="paragraph">
                  <wp:posOffset>223520</wp:posOffset>
                </wp:positionV>
                <wp:extent cx="1758950" cy="12700"/>
                <wp:effectExtent l="0" t="0" r="0" b="0"/>
                <wp:wrapNone/>
                <wp:docPr id="1" name="Connector: Elb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4466525" y="3779683"/>
                          <a:ext cx="1758950" cy="635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4" type="#_x0000_t34" style="position:absolute;z-index:251658240;o:allowoverlap:true;o:allowincell:true;mso-position-horizontal-relative:text;margin-left:158.95pt;mso-position-horizontal:absolute;mso-position-vertical-relative:text;margin-top:17.60pt;mso-position-vertical:absolute;width:138.50pt;height:1.00pt;mso-wrap-distance-left:9.00pt;mso-wrap-distance-top:0.00pt;mso-wrap-distance-right:9.00pt;mso-wrap-distance-bottom:0.00pt;visibility:visible;" filled="f" strokecolor="#000000" strokeweight="0.75pt">
                <v:stroke dashstyle="solid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2D75B9BA" w14:textId="77777777">
      <w:pPr>
        <w:widowControl w:val="false"/>
        <w:pBdr/>
        <w:tabs>
          <w:tab w:val="left" w:leader="none" w:pos="4245"/>
        </w:tabs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4"/>
          <w:szCs w:val="4"/>
        </w:rPr>
      </w:pPr>
      <w:r>
        <w:rPr>
          <w:rFonts w:ascii="Times New Roman" w:hAnsi="Times New Roman" w:eastAsia="Times New Roman" w:cs="Times New Roman"/>
          <w:b/>
          <w:bCs/>
          <w:sz w:val="8"/>
          <w:szCs w:val="8"/>
        </w:rPr>
        <w:tab/>
      </w:r>
      <w:r>
        <w:rPr>
          <w:rFonts w:ascii="Times New Roman" w:hAnsi="Times New Roman" w:eastAsia="Times New Roman" w:cs="Times New Roman"/>
          <w:b/>
          <w:bCs/>
          <w:sz w:val="4"/>
          <w:szCs w:val="4"/>
        </w:rPr>
      </w:r>
    </w:p>
    <w:p w14:paraId="04692E87" w14:textId="77777777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r>
    </w:p>
    <w:p w14:paraId="4B017C73" w14:textId="77777777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r>
    </w:p>
    <w:p w14:paraId="1862DDB4" w14:textId="522AB228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BIÊN BẢN NGHIỆM THU KHỐI LƯỢNG HOÀN THÀNH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32B0E1E9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/>
      <w:bookmarkStart w:id="0" w:name="_heading=h.o7e5j5da1bll"/>
      <w:r/>
      <w:bookmarkEnd w:id="0"/>
      <w:r>
        <w:rPr>
          <w:rFonts w:ascii="Times New Roman" w:hAnsi="Times New Roman" w:cs="Times New Roman"/>
          <w:i/>
          <w:iCs/>
          <w:sz w:val="28"/>
          <w:szCs w:val="28"/>
        </w:rPr>
        <w:t xml:space="preserve">(Hợp đồng số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12/2026/HĐTV-NXB</w:t>
      </w:r>
      <w:r>
        <w:rPr>
          <w:rFonts w:ascii="Times New Roman" w:hAnsi="Times New Roman" w:cs="Times New Roman"/>
          <w:i/>
          <w:iCs/>
          <w:spacing w:val="-10"/>
          <w:sz w:val="28"/>
          <w:szCs w:val="28"/>
          <w:lang w:val="en-US"/>
        </w:rPr>
        <w:t xml:space="preserve">-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-HĐTV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/NXBCTQGST)</w:t>
      </w:r>
      <w:r>
        <w:rPr>
          <w:rFonts w:ascii="Times New Roman" w:hAnsi="Times New Roman" w:cs="Times New Roman"/>
          <w:i/>
          <w:iCs/>
          <w:sz w:val="28"/>
          <w:szCs w:val="28"/>
        </w:rPr>
      </w:r>
    </w:p>
    <w:p w14:paraId="638604B2" w14:textId="77777777">
      <w:pPr>
        <w:widowControl w:val="false"/>
        <w:pBdr/>
        <w:spacing w:after="120" w:before="120" w:line="360" w:lineRule="atLeast"/>
        <w:ind w:firstLine="567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1B5662F9" w14:textId="0ED69F87">
      <w:pPr>
        <w:widowControl w:val="false"/>
        <w:pBdr/>
        <w:spacing w:after="120" w:before="12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Căn cứ Hợp đồng số: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12/2026/HĐTV-NXB</w:t>
      </w:r>
      <w:r>
        <w:rPr>
          <w:rFonts w:ascii="Times New Roman" w:hAnsi="Times New Roman" w:cs="Times New Roman"/>
          <w:spacing w:val="-10"/>
          <w:sz w:val="28"/>
          <w:szCs w:val="28"/>
          <w:lang w:val="en-US"/>
        </w:rPr>
        <w:t xml:space="preserve"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-HĐTV</w:t>
      </w:r>
      <w:r>
        <w:rPr>
          <w:rFonts w:ascii="Times New Roman" w:hAnsi="Times New Roman" w:cs="Times New Roman"/>
          <w:sz w:val="28"/>
          <w:szCs w:val="28"/>
        </w:rPr>
        <w:t xml:space="preserve">/NXBCTQGST ngày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29/7/2026 </w:t>
      </w:r>
      <w:r>
        <w:rPr>
          <w:rFonts w:ascii="Times New Roman" w:hAnsi="Times New Roman" w:cs="Times New Roman"/>
          <w:sz w:val="28"/>
          <w:szCs w:val="28"/>
          <w:highlight w:val="white"/>
        </w:rPr>
        <w:t xml:space="preserve">g</w:t>
      </w:r>
      <w:r>
        <w:rPr>
          <w:rFonts w:ascii="Times New Roman" w:hAnsi="Times New Roman" w:cs="Times New Roman"/>
          <w:sz w:val="28"/>
          <w:szCs w:val="28"/>
        </w:rPr>
        <w:t xml:space="preserve">iữa Nhà xuất bản Chính trị quốc gia Sự thật và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Công ty TNHH Tư vấn Đấu thầu Minh Anh</w:t>
      </w:r>
      <w:r>
        <w:rPr>
          <w:rFonts w:ascii="Times New Roman" w:hAnsi="Times New Roman" w:cs="Times New Roman"/>
          <w:sz w:val="28"/>
          <w:szCs w:val="28"/>
        </w:rPr>
        <w:t xml:space="preserve"> về việc thực hiện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Gói thầu tư vấn lập hồ sơ mời thầu và đánh giá hồ sơ dự thầu t</w:t>
      </w:r>
      <w:r>
        <w:rPr>
          <w:rFonts w:ascii="Times New Roman" w:hAnsi="Times New Roman" w:cs="Times New Roman"/>
          <w:sz w:val="28"/>
          <w:szCs w:val="28"/>
        </w:rPr>
        <w:t xml:space="preserve">huộc dự toán mua sắm: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"Dự án đầu tư trang thiết bị công nghệ thông tin năm 2026".</w: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6A899622" w14:textId="5DC0CBA8">
      <w:pPr>
        <w:widowControl w:val="false"/>
        <w:pBdr/>
        <w:spacing w:after="120" w:before="120" w:line="360" w:lineRule="exact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Hôm nay,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29/7/2026</w:t>
      </w:r>
      <w:r>
        <w:rPr>
          <w:i/>
          <w:iCs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tại Nhà xuất bản Chính trị quốc gia Sự thật, chúng tôi gồm: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B518013" w14:textId="77777777">
      <w:pPr>
        <w:widowControl w:val="false"/>
        <w:pBdr/>
        <w:spacing w:after="120" w:before="120" w:line="360" w:lineRule="exact"/>
        <w:ind w:firstLine="567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Bên A: NHÀ XUẤT BẢN CHÍNH TRỊ QUỐC GIA SỰ THẬT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40AB3E0E" w14:textId="77777777">
      <w:pPr>
        <w:widowControl w:val="false"/>
        <w:pBdr/>
        <w:spacing w:after="120" w:before="120" w:line="360" w:lineRule="exact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Địa chỉ</w:t>
      </w: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: Số 6/86 Duy Tân, phường Cầu Giấy, thành phố Hà Nội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478812C" w14:textId="77777777">
      <w:pPr>
        <w:widowControl w:val="false"/>
        <w:pBdr/>
        <w:spacing w:after="120" w:before="120" w:line="360" w:lineRule="exact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Đại diện</w:t>
      </w: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: Ông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Nguyễn Thái Bình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E001F8C" w14:textId="77777777">
      <w:pPr>
        <w:widowControl w:val="false"/>
        <w:pBdr/>
        <w:spacing w:after="120" w:before="120" w:line="360" w:lineRule="exact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Chức vụ</w:t>
      </w: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: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Phó Giám đốc - Phó Tổng Biên tập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5C6F7EF" w14:textId="77777777">
      <w:pPr>
        <w:widowControl w:val="false"/>
        <w:pBdr/>
        <w:spacing w:after="120" w:before="120" w:line="360" w:lineRule="exact"/>
        <w:ind w:firstLine="567"/>
        <w:jc w:val="both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(Theo Giấy ủy quyền số 138-GUQ/NXBCTQGST, ngày 31/12/2025 của Nhà xuất bản Chính trị quốc gia Sự thật)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</w:r>
    </w:p>
    <w:p w14:paraId="3D223689" w14:textId="77777777">
      <w:pPr>
        <w:widowControl w:val="false"/>
        <w:pBdr/>
        <w:spacing w:after="120" w:before="120" w:line="360" w:lineRule="exact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Điện thoại</w:t>
      </w: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: 04.38221633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Fax: 04.39421881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492EDC6" w14:textId="77777777">
      <w:pPr>
        <w:widowControl w:val="false"/>
        <w:pBdr/>
        <w:spacing w:after="120" w:before="120" w:line="360" w:lineRule="exact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Mã số thuế</w:t>
      </w: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: 0100111289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3B8B41F" w14:textId="77777777">
      <w:pPr>
        <w:widowControl w:val="false"/>
        <w:pBdr/>
        <w:spacing w:after="120" w:before="120" w:line="360" w:lineRule="exact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Tài khoản</w:t>
      </w: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: 9527.1.1058772 tại Phòng Giao dịch số 9 - Kho bạc nhà nước khu vực I, Hà Nội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51C5EB4" w14:textId="5021584C">
      <w:pPr>
        <w:widowControl w:val="false"/>
        <w:pBdr/>
        <w:spacing w:after="120" w:before="120" w:line="360" w:lineRule="exact"/>
        <w:ind w:firstLine="567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Bên B: 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Công ty TNHH Tư vấn Đấu thầu Minh Anh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r>
    </w:p>
    <w:p w14:paraId="1C69FF3A" w14:textId="2A45409E">
      <w:pPr>
        <w:widowControl w:val="false"/>
        <w:pBdr/>
        <w:spacing w:after="120" w:before="120" w:line="360" w:lineRule="exact"/>
        <w:ind w:firstLine="567"/>
        <w:jc w:val="both"/>
        <w:rPr>
          <w:rFonts w:ascii="Times New Roman" w:hAnsi="Times New Roman" w:cs="Times New Roman"/>
          <w:color w:val="000000"/>
          <w:spacing w:val="10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10"/>
          <w:sz w:val="28"/>
          <w:szCs w:val="28"/>
        </w:rPr>
        <w:t xml:space="preserve">Địa chỉ</w:t>
      </w:r>
      <w:r>
        <w:rPr>
          <w:rFonts w:ascii="Times New Roman" w:hAnsi="Times New Roman" w:cs="Times New Roman"/>
          <w:color w:val="000000"/>
          <w:spacing w:val="10"/>
          <w:sz w:val="28"/>
          <w:szCs w:val="28"/>
        </w:rPr>
        <w:tab/>
        <w:t xml:space="preserve">: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Số 25 phố Tràng Tiền, phường Hoàn Kiếm, Hà Nội</w:t>
      </w:r>
      <w:r>
        <w:rPr>
          <w:rFonts w:ascii="Times New Roman" w:hAnsi="Times New Roman" w:cs="Times New Roman"/>
          <w:color w:val="000000"/>
          <w:spacing w:val="10"/>
          <w:sz w:val="28"/>
          <w:szCs w:val="28"/>
        </w:rPr>
      </w:r>
    </w:p>
    <w:p w14:paraId="297113C3" w14:textId="3DCCB22F">
      <w:pPr>
        <w:widowControl w:val="false"/>
        <w:pBdr/>
        <w:spacing w:after="120" w:before="120" w:line="360" w:lineRule="exact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Đại diện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: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Nguyễn Minh Anh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 w14:paraId="720FE273" w14:textId="70DC852B">
      <w:pPr>
        <w:widowControl w:val="false"/>
        <w:pBdr/>
        <w:spacing w:after="120" w:before="120" w:line="360" w:lineRule="exact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Chức vụ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: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Giám đốc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 w14:paraId="666F41F9" w14:textId="56EDC97E">
      <w:pPr>
        <w:widowControl w:val="false"/>
        <w:pBdr/>
        <w:spacing w:after="120" w:before="120" w:line="360" w:lineRule="exact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Điện thoại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: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0901234567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 w14:paraId="5542D262" w14:textId="7B57BED0">
      <w:pPr>
        <w:widowControl w:val="false"/>
        <w:pBdr/>
        <w:spacing w:after="120" w:before="120" w:line="360" w:lineRule="exact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Mã số thuế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: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0101234567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 w14:paraId="7F8DED23" w14:textId="70401BCF">
      <w:pPr>
        <w:widowControl w:val="false"/>
        <w:pBdr/>
        <w:spacing w:after="120" w:before="120" w:line="360" w:lineRule="exact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Tài khoản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: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102900012345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</w:r>
    </w:p>
    <w:p w14:paraId="231A6B02" w14:textId="352301F8">
      <w:pPr>
        <w:widowControl w:val="false"/>
        <w:pBdr/>
        <w:spacing w:after="120" w:before="120" w:line="360" w:lineRule="exact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Sau khi tiến hành kiểm tra, đánh giá tài liệu mà Bên B cung cấp cho Bên A theo </w:t>
      </w:r>
      <w:r>
        <w:rPr>
          <w:rFonts w:ascii="Times New Roman" w:hAnsi="Times New Roman" w:cs="Times New Roman"/>
          <w:sz w:val="28"/>
          <w:szCs w:val="28"/>
        </w:rPr>
        <w:t xml:space="preserve">Hợp đồng số: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12/2026/HĐTV-NXB</w:t>
      </w:r>
      <w:r>
        <w:rPr>
          <w:rFonts w:ascii="Times New Roman" w:hAnsi="Times New Roman" w:cs="Times New Roman"/>
          <w:spacing w:val="-10"/>
          <w:sz w:val="28"/>
          <w:szCs w:val="28"/>
          <w:lang w:val="en-US"/>
        </w:rPr>
        <w:t xml:space="preserve"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-HĐTV</w:t>
      </w:r>
      <w:r>
        <w:rPr>
          <w:rFonts w:ascii="Times New Roman" w:hAnsi="Times New Roman" w:cs="Times New Roman"/>
          <w:sz w:val="28"/>
          <w:szCs w:val="28"/>
        </w:rPr>
        <w:t xml:space="preserve">/NXBCTQGST ngày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29/7/2026 </w:t>
      </w:r>
      <w:r>
        <w:rPr>
          <w:rFonts w:ascii="Times New Roman" w:hAnsi="Times New Roman" w:cs="Times New Roman"/>
          <w:sz w:val="28"/>
          <w:szCs w:val="28"/>
          <w:highlight w:val="white"/>
        </w:rPr>
        <w:t xml:space="preserve">g</w:t>
      </w:r>
      <w:r>
        <w:rPr>
          <w:rFonts w:ascii="Times New Roman" w:hAnsi="Times New Roman" w:cs="Times New Roman"/>
          <w:sz w:val="28"/>
          <w:szCs w:val="28"/>
        </w:rPr>
        <w:t xml:space="preserve">iữa Nhà xuất bản Chính trị quốc gia Sự thật và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Công ty TNHH Tư vấn Đấu thầu Minh Anh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hai bên cùng nhau thống nhất làm biên bản nghiệm thu khối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lượng hoàn thành để làm cơ sở thanh toán và thanh lý hợp đồng với những nội dung sau: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787E306" w14:textId="6A483F60">
      <w:pPr>
        <w:widowControl w:val="false"/>
        <w:pBdr/>
        <w:spacing w:after="120" w:before="120" w:line="360" w:lineRule="exact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- Giá trị thực hiện nghiệm thu: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120.000.000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đồng (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Bằng chữ: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Một trăm hai mươi triệu đồng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./.)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 w14:paraId="431D38F8" w14:textId="77777777"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120" w:before="120" w:line="360" w:lineRule="exact"/>
        <w:ind w:firstLine="567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Bên B đã tiến hành bàn giao cho bên A tài liệu như sau: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tbl>
      <w:tblPr>
        <w:tblStyle w:val="737"/>
        <w:tblInd w:w="0" w:type="dxa"/>
        <w:tblW w:w="906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992"/>
        <w:gridCol w:w="1276"/>
        <w:gridCol w:w="1701"/>
        <w:gridCol w:w="2126"/>
      </w:tblGrid>
      <w:tr>
        <w:trPr/>
        <w:tc>
          <w:tcPr>
            <w:tcBorders/>
            <w:tcW w:w="2972" w:type="dxa"/>
          </w:tcPr>
          <w:p w14:paraId="531F4920" w14:textId="77777777">
            <w:pPr>
              <w:widowControl w:val="false"/>
              <w:pBdr/>
              <w:spacing w:after="120" w:before="120" w:line="360" w:lineRule="exact"/>
              <w:ind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Nội dung sản phẩm</w:t>
            </w:r>
            <w:r>
              <w:rPr>
                <w:b/>
                <w:bCs/>
                <w:sz w:val="26"/>
                <w:szCs w:val="26"/>
              </w:rPr>
            </w:r>
          </w:p>
        </w:tc>
        <w:tc>
          <w:tcPr>
            <w:tcBorders/>
            <w:tcW w:w="992" w:type="dxa"/>
          </w:tcPr>
          <w:p w14:paraId="724531F4" w14:textId="77777777">
            <w:pPr>
              <w:widowControl w:val="false"/>
              <w:pBdr/>
              <w:spacing w:after="120" w:before="120" w:line="360" w:lineRule="exact"/>
              <w:ind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Đơn vị tính</w:t>
            </w:r>
            <w:r>
              <w:rPr>
                <w:b/>
                <w:bCs/>
                <w:sz w:val="26"/>
                <w:szCs w:val="26"/>
              </w:rPr>
            </w:r>
          </w:p>
        </w:tc>
        <w:tc>
          <w:tcPr>
            <w:tcBorders/>
            <w:tcW w:w="1276" w:type="dxa"/>
          </w:tcPr>
          <w:p w14:paraId="639A5BF8" w14:textId="77777777">
            <w:pPr>
              <w:widowControl w:val="false"/>
              <w:pBdr/>
              <w:spacing w:after="120" w:before="120" w:line="360" w:lineRule="exact"/>
              <w:ind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Số lượng</w:t>
            </w:r>
            <w:r>
              <w:rPr>
                <w:b/>
                <w:bCs/>
                <w:sz w:val="26"/>
                <w:szCs w:val="26"/>
              </w:rPr>
            </w:r>
          </w:p>
        </w:tc>
        <w:tc>
          <w:tcPr>
            <w:tcBorders/>
            <w:tcW w:w="1701" w:type="dxa"/>
          </w:tcPr>
          <w:p w14:paraId="33C71C86" w14:textId="77777777">
            <w:pPr>
              <w:widowControl w:val="false"/>
              <w:pBdr/>
              <w:spacing w:after="120" w:before="120" w:line="360" w:lineRule="exact"/>
              <w:ind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Hình thức</w:t>
            </w:r>
            <w:r>
              <w:rPr>
                <w:b/>
                <w:bCs/>
                <w:sz w:val="26"/>
                <w:szCs w:val="26"/>
              </w:rPr>
            </w:r>
          </w:p>
        </w:tc>
        <w:tc>
          <w:tcPr>
            <w:tcBorders/>
            <w:tcW w:w="2126" w:type="dxa"/>
          </w:tcPr>
          <w:p w14:paraId="789E1BF0" w14:textId="77777777">
            <w:pPr>
              <w:widowControl w:val="false"/>
              <w:pBdr/>
              <w:spacing w:after="120" w:before="120" w:line="360" w:lineRule="exact"/>
              <w:ind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Chất lượng</w:t>
            </w:r>
            <w:r>
              <w:rPr>
                <w:b/>
                <w:bCs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2972" w:type="dxa"/>
          </w:tcPr>
          <w:p w14:paraId="55006C4C" w14:textId="781D7A15">
            <w:pPr>
              <w:widowControl w:val="false"/>
              <w:pBdr/>
              <w:spacing w:after="120" w:before="120" w:line="360" w:lineRule="exact"/>
              <w:ind/>
              <w:jc w:val="both"/>
              <w:rPr>
                <w:sz w:val="26"/>
                <w:szCs w:val="26"/>
              </w:rPr>
            </w:pPr>
            <w:r>
              <w:rPr>
                <w:spacing w:val="-8"/>
                <w:lang w:val="en-US"/>
              </w:rPr>
              <w:t xml:space="preserve">Hồ sơ mời thầu và báo cáo đánh giá hồ sơ dự thầu</w:t>
            </w:r>
            <w:r>
              <w:rPr>
                <w:lang w:val="en-US"/>
              </w:rPr>
              <w:t xml:space="preserve"/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992" w:type="dxa"/>
          </w:tcPr>
          <w:p w14:paraId="0C477BED" w14:textId="1DE175E3">
            <w:pPr>
              <w:widowControl w:val="false"/>
              <w:pBdr/>
              <w:spacing w:after="120" w:before="120" w:line="360" w:lineRule="exact"/>
              <w:ind/>
              <w:jc w:val="center"/>
              <w:rPr>
                <w:sz w:val="26"/>
                <w:szCs w:val="26"/>
              </w:rPr>
            </w:pPr>
            <w:r>
              <w:rPr>
                <w:lang w:val="en-US"/>
              </w:rPr>
              <w:t xml:space="preserve">Bộ</w:t>
            </w:r>
            <w:r>
              <w:rPr>
                <w:lang w:val="en-US"/>
              </w:rPr>
              <w:t xml:space="preserve"/>
            </w:r>
            <w:r>
              <w:rPr>
                <w:lang w:val="en-US"/>
              </w:rPr>
              <w:t xml:space="preserve"/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276" w:type="dxa"/>
          </w:tcPr>
          <w:p w14:paraId="2D69DE2F" w14:textId="6D743B7C">
            <w:pPr>
              <w:widowControl w:val="false"/>
              <w:pBdr/>
              <w:spacing w:after="120" w:before="120" w:line="360" w:lineRule="exact"/>
              <w:ind/>
              <w:jc w:val="center"/>
              <w:rPr>
                <w:sz w:val="26"/>
                <w:szCs w:val="26"/>
              </w:rPr>
            </w:pPr>
            <w:r>
              <w:rPr>
                <w:spacing w:val="-8"/>
                <w:lang w:val="en-US"/>
              </w:rPr>
              <w:t xml:space="preserve">01</w:t>
            </w:r>
            <w:r>
              <w:rPr>
                <w:spacing w:val="-8"/>
                <w:lang w:val="en-US"/>
              </w:rPr>
              <w:t xml:space="preserve"/>
            </w:r>
            <w:r>
              <w:rPr>
                <w:spacing w:val="-8"/>
                <w:lang w:val="en-US"/>
              </w:rPr>
              <w:t xml:space="preserve"/>
            </w:r>
            <w:r>
              <w:rPr>
                <w:lang w:val="en-US"/>
              </w:rPr>
              <w:t xml:space="preserve"/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701" w:type="dxa"/>
          </w:tcPr>
          <w:p w14:paraId="517D758F" w14:textId="1F1B02D4">
            <w:pPr>
              <w:widowControl w:val="false"/>
              <w:pBdr/>
              <w:spacing w:after="120" w:before="120" w:line="360" w:lineRule="exact"/>
              <w:ind/>
              <w:jc w:val="center"/>
              <w:rPr>
                <w:sz w:val="26"/>
                <w:szCs w:val="26"/>
              </w:rPr>
            </w:pPr>
            <w:r>
              <w:rPr>
                <w:lang w:val="en-US"/>
              </w:rPr>
              <w:t xml:space="preserve">Bản điện tử</w:t>
            </w:r>
            <w:r>
              <w:rPr>
                <w:lang w:val="en-US"/>
              </w:rPr>
              <w:t xml:space="preserve"/>
            </w:r>
            <w:r>
              <w:rPr>
                <w:lang w:val="en-US"/>
              </w:rPr>
              <w:t xml:space="preserve"/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2126" w:type="dxa"/>
          </w:tcPr>
          <w:p w14:paraId="5513C989" w14:textId="77777777">
            <w:pPr>
              <w:widowControl w:val="false"/>
              <w:pBdr/>
              <w:spacing w:after="120" w:before="120" w:line="360" w:lineRule="exact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Đáp ứng yêu cầu</w:t>
            </w:r>
            <w:r>
              <w:rPr>
                <w:sz w:val="26"/>
                <w:szCs w:val="26"/>
              </w:rPr>
            </w:r>
          </w:p>
        </w:tc>
      </w:tr>
    </w:tbl>
    <w:p w14:paraId="4D107862" w14:textId="77777777">
      <w:pPr>
        <w:widowControl w:val="false"/>
        <w:pBdr/>
        <w:spacing w:after="120" w:before="120" w:line="360" w:lineRule="exact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Kết luận: Bên B bàn giao sản phẩm cho Bên A theo đúng tiến độ của hợp đồng nêu trên. Chất lượng công việc do Bên B thực hiện đáp ứng yêu cầu của Bên A và các quy định hiện hành của nhà nước.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BE719A7" w14:textId="77777777">
      <w:pPr>
        <w:widowControl w:val="false"/>
        <w:pBdr/>
        <w:spacing w:after="120" w:before="120" w:line="360" w:lineRule="exact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Biên bản được lập thành 06 (sáu) bản có giá trị như nhau, Bên A giữ 04 (bốn) bản, Bên B giữ 02 (hai) bản./.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738"/>
        <w:tblInd w:w="0" w:type="dxa"/>
        <w:tblW w:w="9072" w:type="dxa"/>
        <w:tblBorders/>
        <w:tblLayout w:type="fixed"/>
        <w:tblLook w:val="0400" w:firstRow="0" w:lastRow="0" w:firstColumn="0" w:lastColumn="0" w:noHBand="0" w:noVBand="1"/>
      </w:tblPr>
      <w:tblGrid>
        <w:gridCol w:w="4536"/>
        <w:gridCol w:w="4536"/>
      </w:tblGrid>
      <w:tr>
        <w:trPr>
          <w:trHeight w:val="202"/>
        </w:trPr>
        <w:tc>
          <w:tcPr>
            <w:tcBorders/>
            <w:tcW w:w="4536" w:type="dxa"/>
          </w:tcPr>
          <w:p w14:paraId="3BCFCB2C" w14:textId="77777777">
            <w:pPr>
              <w:widowControl w:val="false"/>
              <w:pBdr/>
              <w:spacing w:after="120" w:before="120" w:line="360" w:lineRule="atLeast"/>
              <w:ind w:firstLine="567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ĐẠI DIỆN BÊN B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4536" w:type="dxa"/>
          </w:tcPr>
          <w:p w14:paraId="2DB236F8" w14:textId="77777777">
            <w:pPr>
              <w:widowControl w:val="false"/>
              <w:pBdr/>
              <w:spacing w:after="120" w:before="120" w:line="360" w:lineRule="atLeast"/>
              <w:ind w:firstLine="567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ĐẠI DIỆN BÊN A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</w:tr>
    </w:tbl>
    <w:p w14:paraId="23C39494" w14:textId="77777777">
      <w:pPr>
        <w:widowControl w:val="false"/>
        <w:pBdr/>
        <w:spacing w:after="120" w:before="120" w:line="360" w:lineRule="atLeast"/>
        <w:ind w:firstLine="567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sectPr>
      <w:footerReference w:type="default" r:id="rId8"/>
      <w:footnotePr/>
      <w:endnotePr/>
      <w:type w:val="nextPage"/>
      <w:pgSz w:h="16840" w:orient="portrait" w:w="11907"/>
      <w:pgMar w:top="1138" w:right="1138" w:bottom="1138" w:left="1699" w:header="0" w:footer="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1D3E08F0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6F672D05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Georgia">
    <w:panose1 w:val="02040502050405020303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60A9BE2" w14:textId="77777777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680"/>
        <w:tab w:val="right" w:leader="none" w:pos="9360"/>
      </w:tabs>
      <w:spacing w:after="0" w:line="240" w:lineRule="auto"/>
      <w:ind/>
      <w:jc w:val="center"/>
      <w:rPr>
        <w:rFonts w:ascii="Times New Roman" w:hAnsi="Times New Roman" w:cs="Times New Roman"/>
        <w:color w:val="000000"/>
        <w:sz w:val="32"/>
        <w:szCs w:val="32"/>
      </w:rPr>
    </w:pPr>
    <w:r>
      <w:rPr>
        <w:rFonts w:ascii="Times New Roman" w:hAnsi="Times New Roman" w:cs="Times New Roman"/>
        <w:color w:val="000000"/>
        <w:sz w:val="32"/>
        <w:szCs w:val="32"/>
      </w:rPr>
      <w:fldChar w:fldCharType="begin"/>
    </w:r>
    <w:r>
      <w:rPr>
        <w:rFonts w:ascii="Times New Roman" w:hAnsi="Times New Roman" w:cs="Times New Roman"/>
        <w:color w:val="000000"/>
        <w:sz w:val="32"/>
        <w:szCs w:val="32"/>
      </w:rPr>
      <w:instrText xml:space="preserve">PAGE</w:instrText>
    </w:r>
    <w:r>
      <w:rPr>
        <w:rFonts w:ascii="Times New Roman" w:hAnsi="Times New Roman" w:cs="Times New Roman"/>
        <w:color w:val="000000"/>
        <w:sz w:val="32"/>
        <w:szCs w:val="32"/>
      </w:rPr>
      <w:fldChar w:fldCharType="separate"/>
    </w:r>
    <w:r>
      <w:rPr>
        <w:rFonts w:ascii="Times New Roman" w:hAnsi="Times New Roman" w:cs="Times New Roman"/>
        <w:color w:val="000000"/>
        <w:sz w:val="32"/>
        <w:szCs w:val="32"/>
      </w:rPr>
      <w:t xml:space="preserve">1</w:t>
    </w:r>
    <w:r>
      <w:rPr>
        <w:rFonts w:ascii="Times New Roman" w:hAnsi="Times New Roman" w:cs="Times New Roman"/>
        <w:color w:val="000000"/>
        <w:sz w:val="32"/>
        <w:szCs w:val="32"/>
      </w:rPr>
      <w:fldChar w:fldCharType="end"/>
    </w:r>
    <w:r>
      <w:rPr>
        <w:rFonts w:ascii="Times New Roman" w:hAnsi="Times New Roman" w:cs="Times New Roman"/>
        <w:color w:val="000000"/>
        <w:sz w:val="32"/>
        <w:szCs w:val="32"/>
      </w:rPr>
    </w:r>
  </w:p>
  <w:p w14:paraId="000AE66D" w14:textId="77777777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680"/>
        <w:tab w:val="right" w:leader="none" w:pos="9360"/>
      </w:tabs>
      <w:spacing w:after="0" w:line="240" w:lineRule="auto"/>
      <w:ind/>
      <w:rPr>
        <w:color w:val="000000"/>
      </w:rPr>
    </w:pPr>
    <w:r>
      <w:rPr>
        <w:color w:val="000000"/>
      </w:rPr>
    </w:r>
    <w:r>
      <w:rPr>
        <w:color w:val="00000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CDC4021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74D08B3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vi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24"/>
    <w:next w:val="72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4"/>
    <w:next w:val="72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4"/>
    <w:next w:val="72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31"/>
    <w:link w:val="7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1"/>
    <w:link w:val="7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1"/>
    <w:link w:val="7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1"/>
    <w:link w:val="7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1"/>
    <w:link w:val="7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1"/>
    <w:link w:val="7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31"/>
    <w:link w:val="73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31"/>
    <w:link w:val="73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4"/>
    <w:next w:val="72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3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2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3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4"/>
    <w:next w:val="72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3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3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3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3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24"/>
    <w:next w:val="72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4"/>
    <w:next w:val="724"/>
    <w:uiPriority w:val="39"/>
    <w:unhideWhenUsed/>
    <w:pPr>
      <w:pBdr/>
      <w:spacing w:after="100"/>
      <w:ind/>
    </w:pPr>
  </w:style>
  <w:style w:type="paragraph" w:styleId="190">
    <w:name w:val="toc 2"/>
    <w:basedOn w:val="724"/>
    <w:next w:val="724"/>
    <w:uiPriority w:val="39"/>
    <w:unhideWhenUsed/>
    <w:pPr>
      <w:pBdr/>
      <w:spacing w:after="100"/>
      <w:ind w:left="220"/>
    </w:pPr>
  </w:style>
  <w:style w:type="paragraph" w:styleId="191">
    <w:name w:val="toc 3"/>
    <w:basedOn w:val="724"/>
    <w:next w:val="724"/>
    <w:uiPriority w:val="39"/>
    <w:unhideWhenUsed/>
    <w:pPr>
      <w:pBdr/>
      <w:spacing w:after="100"/>
      <w:ind w:left="440"/>
    </w:pPr>
  </w:style>
  <w:style w:type="paragraph" w:styleId="192">
    <w:name w:val="toc 4"/>
    <w:basedOn w:val="724"/>
    <w:next w:val="724"/>
    <w:uiPriority w:val="39"/>
    <w:unhideWhenUsed/>
    <w:pPr>
      <w:pBdr/>
      <w:spacing w:after="100"/>
      <w:ind w:left="660"/>
    </w:pPr>
  </w:style>
  <w:style w:type="paragraph" w:styleId="193">
    <w:name w:val="toc 5"/>
    <w:basedOn w:val="724"/>
    <w:next w:val="724"/>
    <w:uiPriority w:val="39"/>
    <w:unhideWhenUsed/>
    <w:pPr>
      <w:pBdr/>
      <w:spacing w:after="100"/>
      <w:ind w:left="880"/>
    </w:pPr>
  </w:style>
  <w:style w:type="paragraph" w:styleId="194">
    <w:name w:val="toc 6"/>
    <w:basedOn w:val="724"/>
    <w:next w:val="724"/>
    <w:uiPriority w:val="39"/>
    <w:unhideWhenUsed/>
    <w:pPr>
      <w:pBdr/>
      <w:spacing w:after="100"/>
      <w:ind w:left="1100"/>
    </w:pPr>
  </w:style>
  <w:style w:type="paragraph" w:styleId="195">
    <w:name w:val="toc 7"/>
    <w:basedOn w:val="724"/>
    <w:next w:val="724"/>
    <w:uiPriority w:val="39"/>
    <w:unhideWhenUsed/>
    <w:pPr>
      <w:pBdr/>
      <w:spacing w:after="100"/>
      <w:ind w:left="1320"/>
    </w:pPr>
  </w:style>
  <w:style w:type="paragraph" w:styleId="196">
    <w:name w:val="toc 8"/>
    <w:basedOn w:val="724"/>
    <w:next w:val="724"/>
    <w:uiPriority w:val="39"/>
    <w:unhideWhenUsed/>
    <w:pPr>
      <w:pBdr/>
      <w:spacing w:after="100"/>
      <w:ind w:left="1540"/>
    </w:pPr>
  </w:style>
  <w:style w:type="paragraph" w:styleId="197">
    <w:name w:val="toc 9"/>
    <w:basedOn w:val="724"/>
    <w:next w:val="72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4"/>
    <w:next w:val="724"/>
    <w:uiPriority w:val="99"/>
    <w:unhideWhenUsed/>
    <w:pPr>
      <w:pBdr/>
      <w:spacing w:after="0" w:afterAutospacing="0"/>
      <w:ind/>
    </w:pPr>
  </w:style>
  <w:style w:type="paragraph" w:styleId="724" w:default="1">
    <w:name w:val="Normal"/>
    <w:qFormat/>
    <w:pPr>
      <w:pBdr/>
      <w:spacing/>
      <w:ind/>
    </w:pPr>
  </w:style>
  <w:style w:type="paragraph" w:styleId="725">
    <w:name w:val="Heading 1"/>
    <w:basedOn w:val="724"/>
    <w:next w:val="724"/>
    <w:uiPriority w:val="9"/>
    <w:qFormat/>
    <w:pPr>
      <w:keepNext w:val="true"/>
      <w:keepLines w:val="true"/>
      <w:pBdr/>
      <w:spacing w:after="120" w:before="480"/>
      <w:ind/>
      <w:outlineLvl w:val="0"/>
    </w:pPr>
    <w:rPr>
      <w:b/>
      <w:bCs/>
      <w:sz w:val="48"/>
      <w:szCs w:val="48"/>
    </w:rPr>
  </w:style>
  <w:style w:type="paragraph" w:styleId="726">
    <w:name w:val="Heading 2"/>
    <w:basedOn w:val="724"/>
    <w:next w:val="724"/>
    <w:uiPriority w:val="9"/>
    <w:semiHidden/>
    <w:unhideWhenUsed/>
    <w:qFormat/>
    <w:pPr>
      <w:keepNext w:val="true"/>
      <w:keepLines w:val="true"/>
      <w:pBdr/>
      <w:spacing w:after="80" w:before="360"/>
      <w:ind/>
      <w:outlineLvl w:val="1"/>
    </w:pPr>
    <w:rPr>
      <w:b/>
      <w:bCs/>
      <w:sz w:val="36"/>
      <w:szCs w:val="36"/>
    </w:rPr>
  </w:style>
  <w:style w:type="paragraph" w:styleId="727">
    <w:name w:val="Heading 3"/>
    <w:basedOn w:val="724"/>
    <w:next w:val="724"/>
    <w:uiPriority w:val="9"/>
    <w:semiHidden/>
    <w:unhideWhenUsed/>
    <w:qFormat/>
    <w:pPr>
      <w:keepNext w:val="true"/>
      <w:keepLines w:val="true"/>
      <w:pBdr/>
      <w:spacing w:after="80" w:before="280"/>
      <w:ind/>
      <w:outlineLvl w:val="2"/>
    </w:pPr>
    <w:rPr>
      <w:b/>
      <w:bCs/>
      <w:sz w:val="28"/>
      <w:szCs w:val="28"/>
    </w:rPr>
  </w:style>
  <w:style w:type="paragraph" w:styleId="728">
    <w:name w:val="Heading 4"/>
    <w:basedOn w:val="724"/>
    <w:next w:val="724"/>
    <w:uiPriority w:val="9"/>
    <w:semiHidden/>
    <w:unhideWhenUsed/>
    <w:qFormat/>
    <w:pPr>
      <w:keepNext w:val="true"/>
      <w:keepLines w:val="true"/>
      <w:pBdr/>
      <w:spacing w:after="40" w:before="240"/>
      <w:ind/>
      <w:outlineLvl w:val="3"/>
    </w:pPr>
    <w:rPr>
      <w:b/>
      <w:bCs/>
      <w:sz w:val="24"/>
      <w:szCs w:val="24"/>
    </w:rPr>
  </w:style>
  <w:style w:type="paragraph" w:styleId="729">
    <w:name w:val="Heading 5"/>
    <w:basedOn w:val="724"/>
    <w:next w:val="724"/>
    <w:uiPriority w:val="9"/>
    <w:semiHidden/>
    <w:unhideWhenUsed/>
    <w:qFormat/>
    <w:pPr>
      <w:keepNext w:val="true"/>
      <w:keepLines w:val="true"/>
      <w:pBdr/>
      <w:spacing w:after="40" w:before="220"/>
      <w:ind/>
      <w:outlineLvl w:val="4"/>
    </w:pPr>
    <w:rPr>
      <w:b/>
      <w:bCs/>
    </w:rPr>
  </w:style>
  <w:style w:type="paragraph" w:styleId="730">
    <w:name w:val="Heading 6"/>
    <w:basedOn w:val="724"/>
    <w:next w:val="724"/>
    <w:uiPriority w:val="9"/>
    <w:semiHidden/>
    <w:unhideWhenUsed/>
    <w:qFormat/>
    <w:pPr>
      <w:keepNext w:val="true"/>
      <w:keepLines w:val="true"/>
      <w:pBdr/>
      <w:spacing w:after="40" w:before="200"/>
      <w:ind/>
      <w:outlineLvl w:val="5"/>
    </w:pPr>
    <w:rPr>
      <w:b/>
      <w:bCs/>
      <w:sz w:val="20"/>
      <w:szCs w:val="20"/>
    </w:rPr>
  </w:style>
  <w:style w:type="character" w:styleId="731" w:default="1">
    <w:name w:val="Default Paragraph Font"/>
    <w:uiPriority w:val="1"/>
    <w:semiHidden/>
    <w:unhideWhenUsed/>
    <w:pPr>
      <w:pBdr/>
      <w:spacing/>
      <w:ind/>
    </w:pPr>
  </w:style>
  <w:style w:type="table" w:styleId="7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3" w:default="1">
    <w:name w:val="No List"/>
    <w:uiPriority w:val="99"/>
    <w:semiHidden/>
    <w:unhideWhenUsed/>
    <w:pPr>
      <w:pBdr/>
      <w:spacing/>
      <w:ind/>
    </w:pPr>
  </w:style>
  <w:style w:type="table" w:styleId="734" w:customStyle="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35">
    <w:name w:val="Title"/>
    <w:basedOn w:val="724"/>
    <w:next w:val="724"/>
    <w:uiPriority w:val="10"/>
    <w:qFormat/>
    <w:pPr>
      <w:keepNext w:val="true"/>
      <w:keepLines w:val="true"/>
      <w:pBdr/>
      <w:spacing w:after="120" w:before="480"/>
      <w:ind/>
    </w:pPr>
    <w:rPr>
      <w:b/>
      <w:bCs/>
      <w:sz w:val="72"/>
      <w:szCs w:val="72"/>
    </w:rPr>
  </w:style>
  <w:style w:type="paragraph" w:styleId="736">
    <w:name w:val="Subtitle"/>
    <w:basedOn w:val="724"/>
    <w:next w:val="724"/>
    <w:uiPriority w:val="11"/>
    <w:qFormat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737" w:customStyle="1">
    <w:name w:val="StGen0"/>
    <w:basedOn w:val="734"/>
    <w:pPr>
      <w:pBdr/>
      <w:spacing w:after="0" w:line="240" w:lineRule="auto"/>
      <w:ind/>
    </w:pPr>
    <w:rPr>
      <w:rFonts w:ascii="Times New Roman" w:hAnsi="Times New Roman" w:eastAsia="Times New Roman" w:cs="Times New Roman"/>
      <w:sz w:val="28"/>
      <w:szCs w:val="28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 w:customStyle="1">
    <w:name w:val="StGen1"/>
    <w:basedOn w:val="734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39">
    <w:name w:val="Header"/>
    <w:basedOn w:val="724"/>
    <w:link w:val="74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40" w:customStyle="1">
    <w:name w:val="Header Char"/>
    <w:basedOn w:val="731"/>
    <w:link w:val="739"/>
    <w:uiPriority w:val="99"/>
    <w:pPr>
      <w:pBdr/>
      <w:spacing/>
      <w:ind/>
    </w:pPr>
  </w:style>
  <w:style w:type="paragraph" w:styleId="741">
    <w:name w:val="Footer"/>
    <w:basedOn w:val="724"/>
    <w:link w:val="74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42" w:customStyle="1">
    <w:name w:val="Footer Char"/>
    <w:basedOn w:val="731"/>
    <w:link w:val="741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v1XOmBov4Rl3s0hTjnnJR/obqQ==">CgMxLjAyDmgubzdlNWo1ZGExYmxsOAByITFyaG9BRkpLZV9LNk50TFJXNVU3QWZzZzVFUHpIMHVNdg==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Đinh Công Nhất</cp:lastModifiedBy>
  <cp:revision>12</cp:revision>
  <dcterms:created xsi:type="dcterms:W3CDTF">2026-05-17T23:07:00Z</dcterms:created>
  <dcterms:modified xsi:type="dcterms:W3CDTF">2026-07-29T06:56:59Z</dcterms:modified>
</cp:coreProperties>
</file>