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A4D6674" w14:textId="77777777">
      <w:pPr>
        <w:widowControl w:val="false"/>
        <w:pBdr/>
        <w:spacing w:after="0" w:line="240" w:lineRule="auto"/>
        <w:ind/>
        <w:jc w:val="center"/>
        <w:rPr>
          <w:b/>
          <w:bCs/>
          <w:sz w:val="26"/>
          <w:szCs w:val="26"/>
        </w:rPr>
      </w:pPr>
      <w:r>
        <w:rPr>
          <w:b/>
          <w:bCs/>
          <w:sz w:val="26"/>
          <w:szCs w:val="26"/>
        </w:rPr>
        <w:t xml:space="preserve">CỘNG HÒA XÃ HỘI CHỦ NGHĨA VIỆT NAM</w:t>
      </w:r>
      <w:r>
        <w:rPr>
          <w:b/>
          <w:bCs/>
          <w:sz w:val="26"/>
          <w:szCs w:val="26"/>
        </w:rPr>
      </w:r>
    </w:p>
    <w:p w14:paraId="566029D6" w14:textId="77777777">
      <w:pPr>
        <w:widowControl w:val="false"/>
        <w:pBdr/>
        <w:spacing w:after="0" w:line="240" w:lineRule="auto"/>
        <w:ind/>
        <w:jc w:val="center"/>
        <w:rPr>
          <w:b/>
          <w:bCs/>
        </w:rPr>
      </w:pPr>
      <w:r>
        <w:rPr>
          <w:b/>
          <w:bCs/>
        </w:rPr>
        <w:t xml:space="preserve">Độc lập – Tự do - Hạnh phúc</w:t>
      </w:r>
      <w:r>
        <w:rPr>
          <w:b/>
          <w:bCs/>
        </w:rPr>
      </w:r>
    </w:p>
    <w:p w14:paraId="4231CB56" w14:textId="77777777">
      <w:pPr>
        <w:widowControl w:val="false"/>
        <w:pBdr/>
        <w:spacing w:after="0" w:line="240" w:lineRule="auto"/>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1952625</wp:posOffset>
                </wp:positionH>
                <wp:positionV relativeFrom="paragraph">
                  <wp:posOffset>53340</wp:posOffset>
                </wp:positionV>
                <wp:extent cx="1815465" cy="12700"/>
                <wp:effectExtent l="0" t="0" r="0" b="0"/>
                <wp:wrapNone/>
                <wp:docPr id="1" name="Straight Arrow Connector 1"/>
                <wp:cNvGraphicFramePr/>
                <a:graphic xmlns:a="http://schemas.openxmlformats.org/drawingml/2006/main">
                  <a:graphicData uri="http://schemas.microsoft.com/office/word/2010/wordprocessingShape">
                    <wps:wsp>
                      <wps:cNvPr id="0" name=""/>
                      <wps:cNvSpPr/>
                      <wps:spPr bwMode="auto">
                        <a:xfrm>
                          <a:off x="4438268" y="3780000"/>
                          <a:ext cx="1815465" cy="0"/>
                        </a:xfrm>
                        <a:prstGeom prst="straightConnector1">
                          <a:avLst/>
                        </a:prstGeom>
                        <a:noFill/>
                        <a:ln w="9525" cap="flat" cmpd="sng">
                          <a:solidFill>
                            <a:srgbClr val="000000"/>
                          </a:solidFill>
                          <a:prstDash val="solid"/>
                          <a:round/>
                          <a:headEnd type="none" w="med" len="med"/>
                          <a:tailEnd type="none" w="med" len="med"/>
                        </a:ln>
                      </wps:spPr>
                      <wps:bodyPr rot="0">
                        <a:prstTxWarp prst="textNoShape">
                          <a:avLst/>
                        </a:prstTxWarp>
                        <a:noAutofit/>
                      </wps:bodyPr>
                    </wps:wsp>
                  </a:graphicData>
                </a:graphic>
              </wp:anchor>
            </w:drawing>
          </mc:Choice>
          <mc:Fallback>
            <w:pict>
              <v:shape id="shape 0" o:spid="_x0000_s0" o:spt="32" type="#_x0000_t32" style="position:absolute;z-index:251659264;o:allowoverlap:true;o:allowincell:true;mso-position-horizontal-relative:text;margin-left:153.75pt;mso-position-horizontal:absolute;mso-position-vertical-relative:text;margin-top:4.20pt;mso-position-vertical:absolute;width:142.95pt;height:1.00pt;mso-wrap-distance-left:9.00pt;mso-wrap-distance-top:0.00pt;mso-wrap-distance-right:9.00pt;mso-wrap-distance-bottom:0.00pt;visibility:visible;" filled="f" strokecolor="#000000" strokeweight="0.75pt">
                <v:stroke dashstyle="solid"/>
              </v:shape>
            </w:pict>
          </mc:Fallback>
        </mc:AlternateContent>
      </w:r>
      <w:r/>
    </w:p>
    <w:p w14:paraId="17F8E94F" w14:textId="77777777">
      <w:pPr>
        <w:widowControl w:val="false"/>
        <w:pBdr/>
        <w:spacing w:after="0" w:line="240" w:lineRule="auto"/>
        <w:ind/>
        <w:jc w:val="center"/>
        <w:rPr>
          <w:b/>
          <w:bCs/>
        </w:rPr>
      </w:pPr>
      <w:r>
        <w:rPr>
          <w:b/>
          <w:bCs/>
        </w:rPr>
        <w:t xml:space="preserve">BIÊN BẢN NGHIỆM THU VÀ THANH LÝ HỢP ĐỒNG</w:t>
      </w:r>
      <w:r>
        <w:rPr>
          <w:b/>
          <w:bCs/>
        </w:rPr>
      </w:r>
    </w:p>
    <w:p w14:paraId="1304DB4A" w14:textId="77777777">
      <w:pPr>
        <w:widowControl w:val="false"/>
        <w:pBdr/>
        <w:spacing w:after="0" w:line="240" w:lineRule="auto"/>
        <w:ind/>
        <w:jc w:val="center"/>
        <w:rPr>
          <w:b/>
          <w:bCs/>
          <w:lang w:val="en-US"/>
        </w:rPr>
      </w:pPr>
      <w:r>
        <w:rPr>
          <w:b/>
          <w:bCs/>
          <w:lang w:val="en-US"/>
        </w:rPr>
        <w:t xml:space="preserve">Gói thầu tư vấn lập hồ sơ mời thầu và đánh giá hồ sơ dự thầu</w:t>
      </w:r>
      <w:r>
        <w:rPr>
          <w:b/>
          <w:bCs/>
          <w:lang w:val="en-US"/>
        </w:rPr>
      </w:r>
    </w:p>
    <w:p w14:paraId="3C5D6AE4" w14:textId="77777777">
      <w:pPr>
        <w:widowControl w:val="false"/>
        <w:pBdr/>
        <w:spacing w:after="0" w:line="240" w:lineRule="auto"/>
        <w:ind/>
        <w:jc w:val="center"/>
        <w:rPr>
          <w:b/>
          <w:bCs/>
          <w:lang w:val="en-US"/>
        </w:rPr>
      </w:pPr>
      <w:r>
        <w:rPr>
          <w:b/>
          <w:bCs/>
          <w:lang w:val="en-US"/>
        </w:rPr>
        <w:t xml:space="preserve">Thuộc dự toán mua sắm: "Dự án đầu tư trang thiết bị công nghệ thông tin năm 2026"</w:t>
      </w:r>
      <w:r>
        <w:rPr>
          <w:b/>
          <w:bCs/>
          <w:lang w:val="en-US"/>
        </w:rPr>
      </w:r>
    </w:p>
    <w:p w14:paraId="6AC85EF4" w14:textId="5F5A4A98">
      <w:pPr>
        <w:widowControl w:val="false"/>
        <w:pBdr/>
        <w:spacing w:after="0" w:line="240" w:lineRule="auto"/>
        <w:ind/>
        <w:jc w:val="center"/>
        <w:rPr>
          <w:b/>
          <w:bCs/>
          <w:lang w:val="en-US"/>
        </w:rPr>
      </w:pPr>
      <w:r>
        <w:rPr>
          <w:b/>
          <w:bCs/>
        </w:rPr>
        <w:t xml:space="preserve">Số: </w:t>
      </w:r>
      <w:r>
        <w:rPr>
          <w:b/>
          <w:bCs/>
          <w:lang w:val="en-US"/>
        </w:rPr>
        <w:t xml:space="preserve"/>
      </w:r>
      <w:r>
        <w:rPr>
          <w:b/>
          <w:bCs/>
          <w:lang w:val="en-US"/>
        </w:rPr>
        <w:t xml:space="preserve"/>
      </w:r>
      <w:r>
        <w:rPr>
          <w:b/>
          <w:bCs/>
          <w:lang w:val="en-US"/>
        </w:rPr>
        <w:t xml:space="preserve"/>
      </w:r>
      <w:r>
        <w:rPr>
          <w:b/>
          <w:bCs/>
          <w:lang w:val="en-US"/>
        </w:rPr>
      </w:r>
    </w:p>
    <w:p w14:paraId="2947FEAE" w14:textId="77777777">
      <w:pPr>
        <w:widowControl w:val="false"/>
        <w:pBdr/>
        <w:spacing w:after="0" w:line="240" w:lineRule="auto"/>
        <w:ind/>
        <w:jc w:val="center"/>
        <w:rPr>
          <w:b/>
          <w:bCs/>
          <w:lang w:val="en-US"/>
        </w:rPr>
      </w:pPr>
      <w:r>
        <w:rPr>
          <w:b/>
          <w:bCs/>
          <w:lang w:val="en-US"/>
        </w:rPr>
      </w:r>
      <w:r>
        <w:rPr>
          <w:b/>
          <w:bCs/>
          <w:lang w:val="en-US"/>
        </w:rPr>
      </w:r>
    </w:p>
    <w:p w14:paraId="7F73924B" w14:textId="4E2715A3">
      <w:pPr>
        <w:widowControl w:val="false"/>
        <w:pBdr/>
        <w:spacing w:after="120" w:before="120" w:line="360" w:lineRule="exact"/>
        <w:ind w:firstLine="567"/>
        <w:jc w:val="both"/>
        <w:rPr>
          <w:i/>
          <w:iCs/>
          <w:lang w:val="en-US"/>
        </w:rPr>
      </w:pPr>
      <w:r>
        <w:rPr>
          <w:i/>
          <w:iCs/>
          <w:lang w:val="en-US"/>
        </w:rPr>
        <w:t xml:space="preserve">Căn cứ Hợp đồng số: 12/2026/HĐTV-NXB</w:t>
      </w:r>
      <w:r>
        <w:rPr>
          <w:i/>
          <w:iCs/>
          <w:lang w:val="en-US"/>
        </w:rPr>
        <w:t xml:space="preserve">-</w:t>
      </w:r>
      <w:r>
        <w:rPr>
          <w:i/>
          <w:iCs/>
          <w:lang w:val="en-US"/>
        </w:rPr>
        <w:t xml:space="preserve">HĐTV/NXBCTQGST ngày 29/7/2026 giữa Nhà xuất bản Chính trị quốc gia Sự thật và Công ty TNHH Tư vấn Đấu thầu Minh Anh về việc thực hiện Gói thầu tư vấn lập hồ sơ mời thầu và đánh giá hồ sơ dự thầu thuộc dự toán mua sắm: "Dự án đầu tư trang thiết bị công nghệ thông tin năm 2026"</w:t>
      </w:r>
      <w:r>
        <w:rPr>
          <w:i/>
          <w:iCs/>
          <w:lang w:val="en-US"/>
        </w:rPr>
        <w:t xml:space="preserve">;</w:t>
      </w:r>
      <w:r>
        <w:rPr>
          <w:i/>
          <w:iCs/>
          <w:lang w:val="en-US"/>
        </w:rPr>
      </w:r>
    </w:p>
    <w:p w14:paraId="257D498B" w14:textId="7FA4BD65">
      <w:pPr>
        <w:widowControl w:val="false"/>
        <w:pBdr/>
        <w:spacing w:after="120" w:before="120" w:line="360" w:lineRule="exact"/>
        <w:ind w:firstLine="567"/>
        <w:jc w:val="both"/>
        <w:rPr>
          <w:i/>
          <w:iCs/>
          <w:lang w:val="en-US"/>
        </w:rPr>
      </w:pPr>
      <w:r>
        <w:rPr>
          <w:i/>
          <w:iCs/>
        </w:rPr>
        <w:t xml:space="preserve">Căn cứ Biên bản nghiệm thu khối lượng hoàn thành </w:t>
      </w:r>
      <w:r>
        <w:rPr>
          <w:i/>
          <w:iCs/>
          <w:lang w:val="en-US"/>
        </w:rPr>
        <w:t xml:space="preserve"/>
      </w:r>
      <w:r>
        <w:rPr>
          <w:i/>
          <w:iCs/>
          <w:lang w:val="en-US"/>
        </w:rPr>
        <w:t xml:space="preserve"/>
      </w:r>
      <w:r>
        <w:rPr>
          <w:i/>
          <w:iCs/>
          <w:lang w:val="en-US"/>
        </w:rPr>
        <w:t xml:space="preserve"/>
      </w:r>
      <w:r>
        <w:rPr>
          <w:i/>
          <w:iCs/>
          <w:lang w:val="en-US"/>
        </w:rPr>
        <w:t xml:space="preserve"> </w:t>
      </w:r>
      <w:r>
        <w:rPr>
          <w:i/>
          <w:iCs/>
        </w:rPr>
        <w:t xml:space="preserve">giữa </w:t>
      </w:r>
      <w:r>
        <w:rPr>
          <w:i/>
          <w:iCs/>
          <w:lang w:val="en-US"/>
        </w:rPr>
        <w:t xml:space="preserve">Nhà xuất bản Chính trị quốc gia Sự thật và Công ty TNHH Tư vấn Đấu thầu Minh Anh</w:t>
      </w:r>
      <w:r>
        <w:rPr>
          <w:i/>
          <w:iCs/>
        </w:rPr>
        <w:t xml:space="preserve">;</w:t>
      </w:r>
      <w:r>
        <w:rPr>
          <w:i/>
          <w:iCs/>
          <w:lang w:val="en-US"/>
        </w:rPr>
      </w:r>
    </w:p>
    <w:p w14:paraId="527B0D6C" w14:textId="77777777">
      <w:pPr>
        <w:widowControl w:val="false"/>
        <w:pBdr/>
        <w:spacing w:after="120" w:before="120" w:line="360" w:lineRule="exact"/>
        <w:ind w:firstLine="567"/>
        <w:jc w:val="both"/>
        <w:rPr>
          <w:i/>
          <w:iCs/>
        </w:rPr>
      </w:pPr>
      <w:r>
        <w:rPr>
          <w:i/>
          <w:iCs/>
        </w:rPr>
        <w:t xml:space="preserve">Căn cứ vào tình hình thực tế thực hiện Hợp đồng.</w:t>
      </w:r>
      <w:r>
        <w:rPr>
          <w:i/>
          <w:iCs/>
        </w:rPr>
      </w:r>
    </w:p>
    <w:p w14:paraId="55BEBD5A" w14:textId="3EDB074F">
      <w:pPr>
        <w:widowControl w:val="false"/>
        <w:pBdr/>
        <w:spacing w:after="120" w:before="120" w:line="360" w:lineRule="exact"/>
        <w:ind w:firstLine="567"/>
        <w:jc w:val="both"/>
        <w:rPr/>
      </w:pPr>
      <w:r>
        <w:t xml:space="preserve">Hôm nay, </w:t>
      </w:r>
      <w:r>
        <w:rPr>
          <w:i/>
          <w:iCs/>
          <w:lang w:val="en-US"/>
        </w:rPr>
        <w:t xml:space="preserve">Ngày 29 tháng 7 năm 2026</w:t>
      </w:r>
      <w:r>
        <w:rPr>
          <w:highlight w:val="white"/>
        </w:rPr>
        <w:t xml:space="preserve">, </w:t>
      </w:r>
      <w:r>
        <w:t xml:space="preserve">chúng tôi gồm:</w:t>
      </w:r>
      <w:r/>
    </w:p>
    <w:p w14:paraId="11730CBA" w14:textId="77777777">
      <w:pPr>
        <w:widowControl w:val="false"/>
        <w:pBdr/>
        <w:spacing w:after="120" w:before="120" w:line="360" w:lineRule="exact"/>
        <w:ind w:firstLine="567"/>
        <w:jc w:val="both"/>
        <w:rPr>
          <w:b/>
          <w:bCs/>
        </w:rPr>
      </w:pPr>
      <w:r>
        <w:rPr>
          <w:b/>
          <w:bCs/>
        </w:rPr>
        <w:t xml:space="preserve">Bên A: NHÀ XUẤT BẢN CHÍNH TRỊ QUỐC GIA SỰ THẬT</w:t>
      </w:r>
      <w:r>
        <w:rPr>
          <w:b/>
          <w:bCs/>
        </w:rPr>
      </w:r>
    </w:p>
    <w:p w14:paraId="05BBE5AF" w14:textId="77777777">
      <w:pPr>
        <w:widowControl w:val="false"/>
        <w:pBdr/>
        <w:spacing w:after="120" w:before="120" w:line="360" w:lineRule="exact"/>
        <w:ind w:firstLine="567"/>
        <w:jc w:val="both"/>
        <w:rPr/>
      </w:pPr>
      <w:r>
        <w:t xml:space="preserve">Địa chỉ</w:t>
      </w:r>
      <w:r>
        <w:tab/>
        <w:t xml:space="preserve">: Số 6/86 Duy Tân, phường Cầu Giấy, thành phố Hà Nội</w:t>
      </w:r>
      <w:r/>
    </w:p>
    <w:p w14:paraId="14672133" w14:textId="77777777">
      <w:pPr>
        <w:widowControl w:val="false"/>
        <w:pBdr/>
        <w:spacing w:after="120" w:before="120" w:line="360" w:lineRule="exact"/>
        <w:ind w:firstLine="567"/>
        <w:jc w:val="both"/>
        <w:rPr/>
      </w:pPr>
      <w:r>
        <w:t xml:space="preserve">Đại diện</w:t>
      </w:r>
      <w:r>
        <w:tab/>
        <w:t xml:space="preserve">: Ông </w:t>
      </w:r>
      <w:r>
        <w:rPr>
          <w:b/>
          <w:bCs/>
        </w:rPr>
        <w:t xml:space="preserve">Nguyễn Thái Bình</w:t>
      </w:r>
      <w:r>
        <w:rPr>
          <w:b/>
          <w:bCs/>
        </w:rPr>
        <w:tab/>
      </w:r>
      <w:r>
        <w:tab/>
      </w:r>
      <w:r/>
    </w:p>
    <w:p w14:paraId="537164F6" w14:textId="77777777">
      <w:pPr>
        <w:widowControl w:val="false"/>
        <w:pBdr/>
        <w:spacing w:after="120" w:before="120" w:line="360" w:lineRule="exact"/>
        <w:ind w:firstLine="567"/>
        <w:jc w:val="both"/>
        <w:rPr/>
      </w:pPr>
      <w:r>
        <w:t xml:space="preserve">Chức vụ</w:t>
      </w:r>
      <w:r>
        <w:tab/>
        <w:t xml:space="preserve">: </w:t>
      </w:r>
      <w:r>
        <w:rPr>
          <w:b/>
          <w:bCs/>
        </w:rPr>
        <w:t xml:space="preserve">Phó Giám đốc - Phó Tổng Biên tập</w:t>
      </w:r>
      <w:r/>
    </w:p>
    <w:p w14:paraId="403B1D7D" w14:textId="77777777">
      <w:pPr>
        <w:widowControl w:val="false"/>
        <w:pBdr/>
        <w:spacing w:after="120" w:before="120" w:line="360" w:lineRule="exact"/>
        <w:ind w:firstLine="567"/>
        <w:jc w:val="both"/>
        <w:rPr>
          <w:i/>
          <w:iCs/>
        </w:rPr>
      </w:pPr>
      <w:r>
        <w:rPr>
          <w:i/>
          <w:iCs/>
        </w:rPr>
        <w:t xml:space="preserve">(Theo Giấy ủy quyền số 138-GUQ/NXBCTQGST, ngày 31/12/2025 của Nhà xuất bản Chính trị quốc gia Sự thật)</w:t>
      </w:r>
      <w:r>
        <w:rPr>
          <w:i/>
          <w:iCs/>
        </w:rPr>
      </w:r>
    </w:p>
    <w:p w14:paraId="36E7225F" w14:textId="77777777">
      <w:pPr>
        <w:widowControl w:val="false"/>
        <w:pBdr/>
        <w:spacing w:after="120" w:before="120" w:line="360" w:lineRule="exact"/>
        <w:ind w:firstLine="567"/>
        <w:jc w:val="both"/>
        <w:rPr/>
      </w:pPr>
      <w:r>
        <w:t xml:space="preserve">Điện thoại</w:t>
      </w:r>
      <w:r>
        <w:tab/>
        <w:t xml:space="preserve">: 04.38221633</w:t>
      </w:r>
      <w:r>
        <w:tab/>
      </w:r>
      <w:r>
        <w:tab/>
      </w:r>
      <w:r>
        <w:tab/>
      </w:r>
      <w:r>
        <w:tab/>
        <w:t xml:space="preserve">Fax: 04.39421881</w:t>
      </w:r>
      <w:r/>
    </w:p>
    <w:p w14:paraId="5C1E67CF" w14:textId="77777777">
      <w:pPr>
        <w:widowControl w:val="false"/>
        <w:pBdr/>
        <w:spacing w:after="120" w:before="120" w:line="360" w:lineRule="exact"/>
        <w:ind w:firstLine="567"/>
        <w:jc w:val="both"/>
        <w:rPr/>
      </w:pPr>
      <w:r>
        <w:t xml:space="preserve">Mã số thuế</w:t>
      </w:r>
      <w:r>
        <w:tab/>
        <w:t xml:space="preserve">: 0100111289</w:t>
      </w:r>
      <w:r/>
    </w:p>
    <w:p w14:paraId="15814D1D" w14:textId="77777777">
      <w:pPr>
        <w:widowControl w:val="false"/>
        <w:pBdr/>
        <w:spacing w:after="120" w:before="120" w:line="360" w:lineRule="exact"/>
        <w:ind w:firstLine="567"/>
        <w:jc w:val="both"/>
        <w:rPr/>
      </w:pPr>
      <w:r>
        <w:t xml:space="preserve">Tài khoản</w:t>
      </w:r>
      <w:r>
        <w:tab/>
        <w:t xml:space="preserve">: 9527.1.1058772 tại Phòng Giao dịch số 9 - Kho bạc nhà nước khu vực I, Hà Nội</w:t>
      </w:r>
      <w:r/>
    </w:p>
    <w:p w14:paraId="5804184F" w14:textId="77777777">
      <w:pPr>
        <w:widowControl w:val="false"/>
        <w:pBdr/>
        <w:spacing w:after="120" w:before="120" w:line="360" w:lineRule="exact"/>
        <w:ind w:firstLine="567"/>
        <w:jc w:val="both"/>
        <w:rPr>
          <w:b/>
          <w:bCs/>
          <w:lang w:val="en-US"/>
        </w:rPr>
      </w:pPr>
      <w:r>
        <w:rPr>
          <w:b/>
          <w:bCs/>
        </w:rPr>
        <w:t xml:space="preserve">Bên B: </w:t>
      </w:r>
      <w:r>
        <w:t xml:space="preserve"> </w:t>
      </w:r>
      <w:bookmarkStart w:id="0" w:name="_Hlk229977033"/>
      <w:r>
        <w:rPr>
          <w:b/>
          <w:bCs/>
          <w:lang w:val="en-US"/>
        </w:rPr>
        <w:t xml:space="preserve">Công ty TNHH Tư vấn Đấu thầu Minh Anh</w:t>
      </w:r>
      <w:r>
        <w:rPr>
          <w:b/>
          <w:bCs/>
          <w:lang w:val="en-US"/>
        </w:rPr>
      </w:r>
    </w:p>
    <w:p w14:paraId="30257AD2" w14:textId="77777777">
      <w:pPr>
        <w:widowControl w:val="false"/>
        <w:pBdr/>
        <w:spacing w:after="120" w:before="120" w:line="360" w:lineRule="exact"/>
        <w:ind w:firstLine="567"/>
        <w:jc w:val="both"/>
        <w:rPr>
          <w:lang w:val="en-US"/>
        </w:rPr>
      </w:pPr>
      <w:r>
        <w:rPr>
          <w:lang w:val="en-US"/>
        </w:rPr>
        <w:t xml:space="preserve">Địa chỉ</w:t>
      </w:r>
      <w:r>
        <w:rPr>
          <w:lang w:val="en-US"/>
        </w:rPr>
        <w:tab/>
        <w:t xml:space="preserve">: Số 25 phố Tràng Tiền, phường Hoàn Kiếm, Hà Nội</w:t>
      </w:r>
      <w:r>
        <w:rPr>
          <w:lang w:val="en-US"/>
        </w:rPr>
      </w:r>
    </w:p>
    <w:p w14:paraId="28E5A840" w14:textId="77777777">
      <w:pPr>
        <w:widowControl w:val="false"/>
        <w:pBdr/>
        <w:spacing w:after="120" w:before="120" w:line="360" w:lineRule="exact"/>
        <w:ind w:firstLine="567"/>
        <w:jc w:val="both"/>
        <w:rPr>
          <w:lang w:val="en-US"/>
        </w:rPr>
      </w:pPr>
      <w:r>
        <w:rPr>
          <w:lang w:val="en-US"/>
        </w:rPr>
        <w:t xml:space="preserve">Đại diện</w:t>
      </w:r>
      <w:r>
        <w:rPr>
          <w:lang w:val="en-US"/>
        </w:rPr>
        <w:tab/>
        <w:t xml:space="preserve">: Nguyễn Minh Anh</w:t>
      </w:r>
      <w:r>
        <w:rPr>
          <w:lang w:val="en-US"/>
        </w:rPr>
      </w:r>
    </w:p>
    <w:p w14:paraId="0D74708D" w14:textId="77777777">
      <w:pPr>
        <w:widowControl w:val="false"/>
        <w:pBdr/>
        <w:spacing w:after="120" w:before="120" w:line="360" w:lineRule="exact"/>
        <w:ind w:firstLine="567"/>
        <w:jc w:val="both"/>
        <w:rPr>
          <w:lang w:val="en-US"/>
        </w:rPr>
      </w:pPr>
      <w:r>
        <w:rPr>
          <w:lang w:val="en-US"/>
        </w:rPr>
        <w:t xml:space="preserve">Chức vụ</w:t>
      </w:r>
      <w:r>
        <w:rPr>
          <w:lang w:val="en-US"/>
        </w:rPr>
        <w:tab/>
        <w:t xml:space="preserve">: Giám đốc</w:t>
      </w:r>
      <w:r>
        <w:rPr>
          <w:lang w:val="en-US"/>
        </w:rPr>
      </w:r>
    </w:p>
    <w:p w14:paraId="470E87C5" w14:textId="77777777">
      <w:pPr>
        <w:widowControl w:val="false"/>
        <w:pBdr/>
        <w:spacing w:after="120" w:before="120" w:line="360" w:lineRule="exact"/>
        <w:ind w:firstLine="567"/>
        <w:jc w:val="both"/>
        <w:rPr>
          <w:lang w:val="en-US"/>
        </w:rPr>
      </w:pPr>
      <w:r>
        <w:rPr>
          <w:lang w:val="en-US"/>
        </w:rPr>
        <w:t xml:space="preserve">Điện thoại</w:t>
      </w:r>
      <w:r>
        <w:rPr>
          <w:lang w:val="en-US"/>
        </w:rPr>
        <w:tab/>
        <w:t xml:space="preserve">: 0901234567</w:t>
      </w:r>
      <w:r>
        <w:rPr>
          <w:lang w:val="en-US"/>
        </w:rPr>
        <w:tab/>
      </w:r>
      <w:r>
        <w:rPr>
          <w:lang w:val="en-US"/>
        </w:rPr>
        <w:tab/>
      </w:r>
      <w:r>
        <w:rPr>
          <w:lang w:val="en-US"/>
        </w:rPr>
      </w:r>
    </w:p>
    <w:p w14:paraId="137B7366" w14:textId="77777777">
      <w:pPr>
        <w:widowControl w:val="false"/>
        <w:pBdr/>
        <w:spacing w:after="120" w:before="120" w:line="360" w:lineRule="exact"/>
        <w:ind w:firstLine="567"/>
        <w:jc w:val="both"/>
        <w:rPr>
          <w:lang w:val="en-US"/>
        </w:rPr>
      </w:pPr>
      <w:r>
        <w:rPr>
          <w:lang w:val="en-US"/>
        </w:rPr>
        <w:t xml:space="preserve">Mã số thuế</w:t>
      </w:r>
      <w:r>
        <w:rPr>
          <w:lang w:val="en-US"/>
        </w:rPr>
        <w:tab/>
        <w:t xml:space="preserve">: 0101234567</w:t>
      </w:r>
      <w:r>
        <w:rPr>
          <w:lang w:val="en-US"/>
        </w:rPr>
      </w:r>
    </w:p>
    <w:p w14:paraId="0206D9F0" w14:textId="77777777">
      <w:pPr>
        <w:widowControl w:val="false"/>
        <w:pBdr/>
        <w:spacing w:after="120" w:before="120" w:line="360" w:lineRule="exact"/>
        <w:ind w:firstLine="567"/>
        <w:jc w:val="both"/>
        <w:rPr>
          <w:lang w:val="en-US"/>
        </w:rPr>
      </w:pPr>
      <w:r>
        <w:rPr>
          <w:lang w:val="en-US"/>
        </w:rPr>
        <w:t xml:space="preserve">Tài khoản</w:t>
      </w:r>
      <w:r>
        <w:rPr>
          <w:lang w:val="en-US"/>
        </w:rPr>
        <w:tab/>
        <w:t xml:space="preserve">: 102900012345</w:t>
      </w:r>
      <w:r>
        <w:rPr>
          <w:lang w:val="en-US"/>
        </w:rPr>
      </w:r>
    </w:p>
    <w:p w14:paraId="54FFB4E3" w14:textId="5BE38369">
      <w:pPr>
        <w:widowControl w:val="false"/>
        <w:pBdr/>
        <w:spacing w:after="120" w:before="120" w:line="360" w:lineRule="exact"/>
        <w:ind w:firstLine="567"/>
        <w:jc w:val="both"/>
        <w:rPr>
          <w:color w:val="ff0000"/>
        </w:rPr>
      </w:pPr>
      <w:r>
        <w:rPr>
          <w:color w:val="ff0000"/>
        </w:rPr>
      </w:r>
      <w:bookmarkEnd w:id="0"/>
      <w:r>
        <w:rPr>
          <w:color w:val="ff0000"/>
        </w:rPr>
      </w:r>
    </w:p>
    <w:p w14:paraId="5373FC77" w14:textId="615FDDC0">
      <w:pPr>
        <w:widowControl w:val="false"/>
        <w:pBdr/>
        <w:spacing w:after="120" w:before="120" w:line="360" w:lineRule="exact"/>
        <w:ind w:firstLine="567"/>
        <w:jc w:val="both"/>
        <w:rPr/>
      </w:pPr>
      <w:r>
        <w:t xml:space="preserve">Sau khi bàn bạc, trao đổi hai bên thống nhất đi đến ký kết Biên bản nghiệm thu và thanh lý </w:t>
      </w:r>
      <w:r>
        <w:rPr>
          <w:lang w:val="en-US"/>
        </w:rPr>
        <w:t xml:space="preserve">Hợp đồng số: 12/2026/HĐTV-NXB</w:t>
      </w:r>
      <w:r>
        <w:rPr>
          <w:lang w:val="en-US"/>
        </w:rPr>
        <w:t xml:space="preserve">-</w:t>
      </w:r>
      <w:r>
        <w:rPr>
          <w:lang w:val="en-US"/>
        </w:rPr>
        <w:t xml:space="preserve">HĐTV/NXBCTQGST ngày 29/7/2026 giữa Nhà xuất bản Chính trị quốc gia Sự thật và Công ty TNHH Tư vấn Đấu thầu Minh Anh về việc thực hiện Gói thầu tư vấn lập hồ sơ mời thầu và đánh giá hồ sơ dự thầu thuộc dự toán mua sắm: "Dự án đầu tư trang thiết bị công nghệ thông tin năm 2026"</w:t>
      </w:r>
      <w:r>
        <w:t xml:space="preserve">, với những điều khoản sau:</w:t>
      </w:r>
      <w:r/>
    </w:p>
    <w:p w14:paraId="23A93AFF" w14:textId="77777777">
      <w:pPr>
        <w:widowControl w:val="false"/>
        <w:pBdr/>
        <w:spacing w:after="120" w:before="120" w:line="360" w:lineRule="exact"/>
        <w:ind w:firstLine="567"/>
        <w:jc w:val="both"/>
        <w:rPr/>
      </w:pPr>
      <w:r>
        <w:rPr>
          <w:b/>
          <w:bCs/>
          <w:u w:val="single"/>
        </w:rPr>
        <w:t xml:space="preserve">ĐIỀU 1:</w:t>
      </w:r>
      <w:r>
        <w:rPr>
          <w:b/>
          <w:bCs/>
        </w:rPr>
        <w:t xml:space="preserve"> NỘI DUNG ĐÃ THỰC HIỆN</w:t>
      </w:r>
      <w:r/>
    </w:p>
    <w:p w14:paraId="2E491357" w14:textId="39813A4F">
      <w:pPr>
        <w:widowControl w:val="false"/>
        <w:pBdr/>
        <w:spacing w:after="0" w:line="240" w:lineRule="auto"/>
        <w:ind w:firstLine="567"/>
        <w:jc w:val="both"/>
        <w:rPr>
          <w:lang w:val="en-US"/>
        </w:rPr>
      </w:pPr>
      <w:r>
        <w:t xml:space="preserve">Bên A đã hoàn thành việc</w:t>
      </w:r>
      <w:r>
        <w:rPr>
          <w:lang w:val="en-US"/>
        </w:rPr>
        <w:t xml:space="preserve">Gói thầu tư vấn lập hồ sơ mời thầu và đánh giá hồ sơ dự thầu</w:t>
      </w:r>
      <w:r>
        <w:rPr>
          <w:lang w:val="en-US"/>
        </w:rPr>
        <w:t xml:space="preserve"> </w:t>
      </w:r>
      <w:r>
        <w:t xml:space="preserve">cho Bên B theo </w:t>
      </w:r>
      <w:r>
        <w:t xml:space="preserve">Hợp đồng số: 12/2026/HĐTV-NXB-HĐTV/NXBCTQGST ngày 29/7/2026</w:t>
      </w:r>
      <w:r>
        <w:t xml:space="preserve">. Cụ thể như sau: </w:t>
      </w:r>
      <w:r>
        <w:rPr>
          <w:lang w:val="en-US"/>
        </w:rPr>
      </w:r>
    </w:p>
    <w:p w14:paraId="4477CE1E" w14:textId="77777777">
      <w:pPr>
        <w:widowControl w:val="false"/>
        <w:pBdr/>
        <w:tabs>
          <w:tab w:val="left" w:leader="none" w:pos="700"/>
          <w:tab w:val="left" w:leader="none" w:pos="3915"/>
        </w:tabs>
        <w:spacing w:after="120" w:before="120" w:line="360" w:lineRule="exact"/>
        <w:ind w:firstLine="567"/>
        <w:jc w:val="both"/>
        <w:rPr>
          <w:b/>
          <w:bCs/>
        </w:rPr>
      </w:pPr>
      <w:r>
        <w:rPr>
          <w:b/>
          <w:bCs/>
        </w:rPr>
        <w:t xml:space="preserve">1.1. Công việc bên B đã thực hiện:</w:t>
      </w:r>
      <w:r>
        <w:rPr>
          <w:b/>
          <w:bCs/>
        </w:rPr>
        <w:tab/>
      </w:r>
      <w:r>
        <w:rPr>
          <w:b/>
          <w:bCs/>
        </w:rPr>
      </w:r>
    </w:p>
    <w:p w14:paraId="432B22C0" w14:textId="5E1B91ED">
      <w:pPr>
        <w:widowControl w:val="false"/>
        <w:pBdr/>
        <w:spacing w:after="120" w:before="120" w:line="360" w:lineRule="exact"/>
        <w:ind w:firstLine="567"/>
        <w:jc w:val="both"/>
        <w:rPr/>
      </w:pPr>
      <w:r>
        <w:t xml:space="preserve">- Bên B đã hoàn thành công việc </w:t>
      </w:r>
      <w:r>
        <w:t xml:space="preserve">Gói thầu tư vấn lập hồ sơ mời thầu và đánh giá hồ sơ dự thầu thuộc dự toán mua sắm: “Dự án đầu tư trang thiết bị công nghệ thông tin năm 2026”</w:t>
      </w:r>
      <w:r>
        <w:t xml:space="preserve"> trên cơ sở tuân thủ pháp luật hiện hành. </w:t>
      </w:r>
      <w:r/>
    </w:p>
    <w:p w14:paraId="68E0EF06" w14:textId="5E1789F3">
      <w:pPr>
        <w:widowControl w:val="false"/>
        <w:pBdr/>
        <w:spacing w:after="120" w:before="120" w:line="360" w:lineRule="exact"/>
        <w:ind w:firstLine="567"/>
        <w:jc w:val="both"/>
        <w:rPr>
          <w:lang w:val="en-US"/>
        </w:rPr>
      </w:pPr>
      <w:r>
        <w:t xml:space="preserve">- Bên B đã bàn giao cho Bên A sản phẩm gồm </w:t>
      </w:r>
      <w:r>
        <w:rPr>
          <w:lang w:val="en-US"/>
        </w:rPr>
        <w:t xml:space="preserve">01</w:t>
      </w:r>
      <w:r>
        <w:rPr>
          <w:lang w:val="en-US"/>
        </w:rPr>
        <w:t xml:space="preserve"> </w:t>
      </w:r>
      <w:r>
        <w:t xml:space="preserve">bản </w:t>
      </w:r>
      <w:r>
        <w:t xml:space="preserve">Hồ sơ mời thầu và báo cáo đánh giá hồ sơ dự thầu</w:t>
      </w:r>
      <w:r>
        <w:rPr>
          <w:lang w:val="en-US"/>
        </w:rPr>
        <w:t xml:space="preserve">Gói thầu tư vấn lập hồ sơ mời thầu và đánh giá hồ sơ dự thầu thuộc dự toán mua sắm: "Dự án đầu tư trang thiết bị công nghệ thông tin năm 2026"</w:t>
      </w:r>
      <w:r>
        <w:t xml:space="preserve">theo đúng yêu cầu tại </w:t>
      </w:r>
      <w:r>
        <w:t xml:space="preserve">Hợp đồng số: 12/2026/HĐTV-NXB-HĐTV/NXBCTQGST ngày 29/7/2026</w:t>
      </w:r>
      <w:r>
        <w:t xml:space="preserve">.</w:t>
      </w:r>
      <w:r>
        <w:rPr>
          <w:lang w:val="en-US"/>
        </w:rPr>
      </w:r>
    </w:p>
    <w:p w14:paraId="183E99C4" w14:textId="77777777">
      <w:pPr>
        <w:widowControl w:val="false"/>
        <w:pBdr/>
        <w:spacing w:after="120" w:before="120" w:line="360" w:lineRule="exact"/>
        <w:ind w:firstLine="567"/>
        <w:jc w:val="both"/>
        <w:rPr>
          <w:b/>
          <w:bCs/>
        </w:rPr>
      </w:pPr>
      <w:r/>
      <w:bookmarkStart w:id="1" w:name="_heading=h.ipx6jzwqg7o"/>
      <w:r/>
      <w:bookmarkEnd w:id="1"/>
      <w:r>
        <w:rPr>
          <w:b/>
          <w:bCs/>
        </w:rPr>
        <w:t xml:space="preserve">1.2. Chất lượng sản phẩm: </w:t>
      </w:r>
      <w:r>
        <w:rPr>
          <w:b/>
          <w:bCs/>
        </w:rPr>
      </w:r>
    </w:p>
    <w:p w14:paraId="349DACDA" w14:textId="1D4CA9CC">
      <w:pPr>
        <w:widowControl w:val="false"/>
        <w:pBdr/>
        <w:spacing w:after="120" w:before="120" w:line="360" w:lineRule="exact"/>
        <w:ind w:firstLine="567"/>
        <w:jc w:val="both"/>
        <w:rPr>
          <w:b/>
          <w:bCs/>
        </w:rPr>
      </w:pPr>
      <w:r>
        <w:t xml:space="preserve">Bên B đã tuân thủ đúng yêu cầu về chất lượng sản phẩm theo quy định tại </w:t>
      </w:r>
      <w:r>
        <w:t xml:space="preserve">Hợp đồng số: 12/2026/HĐTV-NXB-HĐTV/NXBCTQGST ngày 29/7/2026</w:t>
      </w:r>
      <w:r>
        <w:t xml:space="preserve"> và theo quy định của pháp luật hiện hành.</w:t>
      </w:r>
      <w:r>
        <w:rPr>
          <w:b/>
          <w:bCs/>
        </w:rPr>
      </w:r>
    </w:p>
    <w:p w14:paraId="1FFCE6F6" w14:textId="77777777">
      <w:pPr>
        <w:widowControl w:val="false"/>
        <w:pBdr/>
        <w:spacing w:after="120" w:before="120" w:line="360" w:lineRule="exact"/>
        <w:ind w:firstLine="567"/>
        <w:jc w:val="both"/>
        <w:rPr>
          <w:b/>
          <w:bCs/>
        </w:rPr>
      </w:pPr>
      <w:r>
        <w:rPr>
          <w:b/>
          <w:bCs/>
        </w:rPr>
        <w:t xml:space="preserve">1.3. Thời gian và tiến độ thực hiện:</w:t>
      </w:r>
      <w:r>
        <w:rPr>
          <w:b/>
          <w:bCs/>
        </w:rPr>
      </w:r>
    </w:p>
    <w:p w14:paraId="443534F2" w14:textId="096C7F5B">
      <w:pPr>
        <w:widowControl w:val="false"/>
        <w:pBdr/>
        <w:spacing w:after="120" w:before="120" w:line="360" w:lineRule="exact"/>
        <w:ind w:firstLine="567"/>
        <w:jc w:val="both"/>
        <w:rPr/>
      </w:pPr>
      <w:r>
        <w:t xml:space="preserve">Bên B đã tuân thủ theo đúng yêu cầu về thời gian cũng như tiến độ thực hiện theo quy định tại </w:t>
      </w:r>
      <w:r>
        <w:t xml:space="preserve">Hợp đồng số: 12/2026/HĐTV-NXB-HĐTV/NXBCTQGST ngày 29/7/2026</w:t>
      </w:r>
      <w:r>
        <w:t xml:space="preserve">.</w:t>
      </w:r>
      <w:r/>
    </w:p>
    <w:p w14:paraId="483D0FFD" w14:textId="77777777">
      <w:pPr>
        <w:widowControl w:val="false"/>
        <w:pBdr/>
        <w:spacing w:after="120" w:before="120" w:line="360" w:lineRule="exact"/>
        <w:ind w:firstLine="567"/>
        <w:jc w:val="both"/>
        <w:rPr>
          <w:b/>
          <w:bCs/>
        </w:rPr>
      </w:pPr>
      <w:r>
        <w:rPr>
          <w:b/>
          <w:bCs/>
          <w:u w:val="single"/>
        </w:rPr>
        <w:t xml:space="preserve">ĐIỀU 2:</w:t>
      </w:r>
      <w:r>
        <w:rPr>
          <w:b/>
          <w:bCs/>
        </w:rPr>
        <w:t xml:space="preserve"> GIÁ TRỊ QUYẾT TOÁN</w:t>
      </w:r>
      <w:r>
        <w:rPr>
          <w:b/>
          <w:bCs/>
        </w:rPr>
      </w:r>
    </w:p>
    <w:p w14:paraId="699B4236" w14:textId="6DE82852">
      <w:pPr>
        <w:widowControl w:val="false"/>
        <w:pBdr/>
        <w:spacing w:after="120" w:before="120" w:line="360" w:lineRule="exact"/>
        <w:ind w:firstLine="567"/>
        <w:jc w:val="both"/>
        <w:rPr/>
      </w:pPr>
      <w:r>
        <w:t xml:space="preserve">Tổng giá trị theo hợp đồng (đã bao gồm VAT)</w:t>
      </w:r>
      <w:r>
        <w:rPr>
          <w:lang w:val="en-US"/>
        </w:rPr>
        <w:t xml:space="preserve"> </w:t>
      </w:r>
      <w:r>
        <w:t xml:space="preserve">:</w:t>
      </w:r>
      <w:r>
        <w:t xml:space="preserve">120.000.000</w:t>
      </w:r>
      <w:r>
        <w:rPr>
          <w:lang w:val="en-US"/>
        </w:rPr>
        <w:t xml:space="preserve"> </w:t>
      </w:r>
      <w:r>
        <w:t xml:space="preserve">đồng</w:t>
      </w:r>
      <w:r/>
    </w:p>
    <w:p w14:paraId="044801A4" w14:textId="7E5FB30B">
      <w:pPr>
        <w:widowControl w:val="false"/>
        <w:pBdr/>
        <w:spacing w:after="120" w:before="120" w:line="360" w:lineRule="exact"/>
        <w:ind w:firstLine="567"/>
        <w:jc w:val="both"/>
        <w:rPr/>
      </w:pPr>
      <w:r>
        <w:t xml:space="preserve">Giá trị khối lượng quyết toán (đã bao gồm VAT):</w:t>
      </w:r>
      <w:r>
        <w:t xml:space="preserve">120.000.000</w:t>
      </w:r>
      <w:r>
        <w:t xml:space="preserve">đồng</w:t>
      </w:r>
      <w:r/>
    </w:p>
    <w:p w14:paraId="597392E5" w14:textId="2655D4CC">
      <w:pPr>
        <w:widowControl w:val="false"/>
        <w:pBdr/>
        <w:spacing w:after="120" w:before="120" w:line="360" w:lineRule="exact"/>
        <w:ind w:firstLine="567"/>
        <w:jc w:val="both"/>
        <w:rPr/>
      </w:pPr>
      <w:r>
        <w:t xml:space="preserve">Tổng số tiền Bên A đã thanh toán: 0 đồng</w:t>
      </w:r>
      <w:r/>
    </w:p>
    <w:p w14:paraId="41D73C60" w14:textId="57CA76D3">
      <w:pPr>
        <w:widowControl w:val="false"/>
        <w:pBdr/>
        <w:spacing w:after="120" w:before="120" w:line="360" w:lineRule="exact"/>
        <w:ind w:firstLine="567"/>
        <w:jc w:val="both"/>
        <w:rPr/>
      </w:pPr>
      <w:r>
        <w:t xml:space="preserve">Số tiền Bên A còn phải thanh toán cho bên B:</w:t>
      </w:r>
      <w:r>
        <w:t xml:space="preserve">120.000.000</w:t>
      </w:r>
      <w:r>
        <w:rPr>
          <w:lang w:val="en-US"/>
        </w:rPr>
        <w:t xml:space="preserve"> </w:t>
      </w:r>
      <w:r>
        <w:t xml:space="preserve">đồng</w:t>
      </w:r>
      <w:r/>
    </w:p>
    <w:p w14:paraId="7933F8E7" w14:textId="77777777">
      <w:pPr>
        <w:widowControl w:val="false"/>
        <w:pBdr/>
        <w:spacing w:after="120" w:before="120" w:line="360" w:lineRule="exact"/>
        <w:ind w:firstLine="567"/>
        <w:jc w:val="both"/>
        <w:rPr>
          <w:b/>
          <w:bCs/>
        </w:rPr>
      </w:pPr>
      <w:r>
        <w:rPr>
          <w:b/>
          <w:bCs/>
          <w:u w:val="single"/>
        </w:rPr>
        <w:t xml:space="preserve">ĐIỀU 3</w:t>
      </w:r>
      <w:r>
        <w:rPr>
          <w:b/>
          <w:bCs/>
        </w:rPr>
        <w:t xml:space="preserve">: ĐIỀU KHOẢN CHUNG</w:t>
      </w:r>
      <w:r>
        <w:rPr>
          <w:b/>
          <w:bCs/>
        </w:rPr>
      </w:r>
    </w:p>
    <w:p w14:paraId="59E0A170" w14:textId="4B072EA6">
      <w:pPr>
        <w:widowControl w:val="false"/>
        <w:pBdr/>
        <w:spacing w:after="120" w:before="120" w:line="360" w:lineRule="exact"/>
        <w:ind w:firstLine="567"/>
        <w:jc w:val="both"/>
        <w:rPr/>
      </w:pPr>
      <w:r>
        <w:tab/>
        <w:t xml:space="preserve">Hai bên thống nhất nghiệm thu và thanh lý </w:t>
      </w:r>
      <w:r>
        <w:t xml:space="preserve">Hợp đồng số: 12/2026/HĐTV-NXB-HĐTV/NXBCTQGST ngày 29/7/2026</w:t>
      </w:r>
      <w:r>
        <w:t xml:space="preserve"> giữa Nhà xuất bản Chính trị quốc gia Sự thật và </w:t>
      </w:r>
      <w:r>
        <w:rPr>
          <w:lang w:val="en-US"/>
        </w:rPr>
        <w:t xml:space="preserve">Công ty TNHH Tư vấn Đấu thầu Minh Anh</w:t>
      </w:r>
      <w:r>
        <w:t xml:space="preserve"> về việc thực hiện </w:t>
      </w:r>
      <w:r>
        <w:t xml:space="preserve">Gói thầu tư vấn lập hồ sơ mời thầu và đánh giá hồ sơ dự thầu thuộc dự toán mua sắm: “Dự án đầu tư trang thiết bị công nghệ thông tin năm 2026”</w:t>
      </w:r>
      <w:r>
        <w:t xml:space="preserve">.</w:t>
      </w:r>
      <w:r/>
    </w:p>
    <w:p w14:paraId="199E38B5" w14:textId="77777777">
      <w:pPr>
        <w:widowControl w:val="false"/>
        <w:pBdr/>
        <w:spacing w:after="120" w:before="120" w:line="360" w:lineRule="exact"/>
        <w:ind w:firstLine="567"/>
        <w:jc w:val="both"/>
        <w:rPr>
          <w:lang w:val="en-US"/>
        </w:rPr>
      </w:pPr>
      <w:r>
        <w:tab/>
        <w:t xml:space="preserve">Biên bản này có hiệu lực từ ngày ký và được lập thành 06 (sáu) bản, bên A giữ 04 (bốn) bản và bên B giữ 02 (hai) bản có giá trị pháp lý như nhau.</w:t>
      </w:r>
      <w:r>
        <w:rPr>
          <w:lang w:val="en-US"/>
        </w:rPr>
      </w:r>
    </w:p>
    <w:p w14:paraId="572AE29E" w14:textId="77777777">
      <w:pPr>
        <w:widowControl w:val="false"/>
        <w:pBdr/>
        <w:spacing w:after="120" w:before="120" w:line="360" w:lineRule="exact"/>
        <w:ind w:firstLine="567"/>
        <w:jc w:val="both"/>
        <w:rPr>
          <w:lang w:val="en-US"/>
        </w:rPr>
      </w:pPr>
      <w:r>
        <w:rPr>
          <w:lang w:val="en-US"/>
        </w:rPr>
      </w:r>
      <w:r>
        <w:rPr>
          <w:lang w:val="en-US"/>
        </w:rPr>
      </w:r>
    </w:p>
    <w:tbl>
      <w:tblPr>
        <w:tblStyle w:val="737"/>
        <w:jc w:val="center"/>
        <w:tblInd w:w="0" w:type="dxa"/>
        <w:tblW w:w="5000" w:type="pct"/>
        <w:tblBorders/>
        <w:tblLook w:val="0000" w:firstRow="0" w:lastRow="0" w:firstColumn="0" w:lastColumn="0" w:noHBand="0" w:noVBand="0"/>
      </w:tblPr>
      <w:tblGrid>
        <w:gridCol w:w="5579"/>
        <w:gridCol w:w="3493"/>
      </w:tblGrid>
      <w:tr>
        <w:trPr>
          <w:jc w:val="center"/>
          <w:trHeight w:val="2192"/>
        </w:trPr>
        <w:tc>
          <w:tcPr>
            <w:tcBorders/>
            <w:tcW w:w="3075" w:type="pct"/>
          </w:tcPr>
          <w:p w14:paraId="65F22442" w14:textId="77777777">
            <w:pPr>
              <w:widowControl w:val="false"/>
              <w:pBdr/>
              <w:spacing w:after="0" w:line="240" w:lineRule="auto"/>
              <w:ind/>
              <w:jc w:val="center"/>
              <w:rPr>
                <w:b/>
                <w:bCs/>
              </w:rPr>
            </w:pPr>
            <w:r>
              <w:rPr>
                <w:b/>
                <w:bCs/>
              </w:rPr>
              <w:t xml:space="preserve">ĐẠI DIỆN BÊN A</w:t>
            </w:r>
            <w:r>
              <w:rPr>
                <w:b/>
                <w:bCs/>
              </w:rPr>
            </w:r>
          </w:p>
          <w:p w14:paraId="7C6418D4" w14:textId="64813ED9">
            <w:pPr>
              <w:widowControl w:val="false"/>
              <w:pBdr/>
              <w:spacing w:after="0" w:line="240" w:lineRule="auto"/>
              <w:ind/>
              <w:jc w:val="center"/>
              <w:rPr>
                <w:b/>
                <w:bCs/>
              </w:rPr>
            </w:pPr>
            <w:r>
              <w:rPr>
                <w:b/>
                <w:bCs/>
              </w:rPr>
            </w:r>
            <w:r>
              <w:rPr>
                <w:b/>
                <w:bCs/>
              </w:rPr>
            </w:r>
          </w:p>
        </w:tc>
        <w:tc>
          <w:tcPr>
            <w:tcBorders/>
            <w:tcW w:w="1925" w:type="pct"/>
          </w:tcPr>
          <w:p w14:paraId="27196F95" w14:textId="77777777">
            <w:pPr>
              <w:widowControl w:val="false"/>
              <w:pBdr/>
              <w:spacing w:after="0" w:line="240" w:lineRule="auto"/>
              <w:ind/>
              <w:jc w:val="center"/>
              <w:rPr>
                <w:b/>
                <w:bCs/>
              </w:rPr>
            </w:pPr>
            <w:r>
              <w:rPr>
                <w:b/>
                <w:bCs/>
              </w:rPr>
              <w:t xml:space="preserve">ĐẠI DIỆN BÊN B</w:t>
            </w:r>
            <w:r>
              <w:rPr>
                <w:b/>
                <w:bCs/>
              </w:rPr>
            </w:r>
          </w:p>
          <w:p w14:paraId="102E453F" w14:textId="14FA61A9">
            <w:pPr>
              <w:widowControl w:val="false"/>
              <w:pBdr/>
              <w:spacing w:after="0" w:line="240" w:lineRule="auto"/>
              <w:ind/>
              <w:jc w:val="center"/>
              <w:rPr>
                <w:b/>
                <w:bCs/>
                <w:lang w:val="en-US"/>
              </w:rPr>
            </w:pPr>
            <w:r>
              <w:rPr>
                <w:b/>
                <w:bCs/>
                <w:lang w:val="en-US"/>
              </w:rPr>
            </w:r>
            <w:r>
              <w:rPr>
                <w:b/>
                <w:bCs/>
                <w:lang w:val="en-US"/>
              </w:rPr>
            </w:r>
          </w:p>
        </w:tc>
      </w:tr>
    </w:tbl>
    <w:p w14:paraId="14725A92" w14:textId="77777777">
      <w:pPr>
        <w:widowControl w:val="false"/>
        <w:pBdr/>
        <w:spacing w:after="120" w:before="120" w:line="360" w:lineRule="atLeast"/>
        <w:ind w:firstLine="567"/>
        <w:jc w:val="both"/>
        <w:rPr/>
      </w:pPr>
      <w:r/>
      <w:r/>
    </w:p>
    <w:sectPr>
      <w:footerReference w:type="default" r:id="rId8"/>
      <w:footnotePr/>
      <w:endnotePr/>
      <w:type w:val="nextPage"/>
      <w:pgSz w:h="16840" w:orient="portrait" w:w="11907"/>
      <w:pgMar w:top="851" w:right="1134" w:bottom="709" w:left="1701"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34B309B" w14:textId="77777777">
      <w:pPr>
        <w:pBdr/>
        <w:spacing w:after="0" w:line="240" w:lineRule="auto"/>
        <w:ind/>
        <w:rPr/>
      </w:pPr>
      <w:r>
        <w:separator/>
      </w:r>
      <w:r/>
    </w:p>
  </w:endnote>
  <w:endnote w:type="continuationSeparator" w:id="0">
    <w:p w14:paraId="44072364"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603030804020204"/>
  </w:font>
  <w:font w:name="Play">
    <w:panose1 w:val="020B06030308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389B090"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513"/>
        <w:tab w:val="right" w:leader="none" w:pos="9026"/>
      </w:tabs>
      <w:spacing w:after="0" w:line="240" w:lineRule="auto"/>
      <w:ind/>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 xml:space="preserve">1</w:t>
    </w:r>
    <w:r>
      <w:rPr>
        <w:color w:val="000000"/>
      </w:rPr>
      <w:fldChar w:fldCharType="end"/>
    </w:r>
    <w:r>
      <w:rPr>
        <w:color w:val="000000"/>
      </w:rPr>
    </w:r>
  </w:p>
  <w:p w14:paraId="64476ABD"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513"/>
        <w:tab w:val="right" w:leader="none" w:pos="9026"/>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C8C8D7A" w14:textId="77777777">
      <w:pPr>
        <w:pBdr/>
        <w:spacing w:after="0" w:line="240" w:lineRule="auto"/>
        <w:ind/>
        <w:rPr/>
      </w:pPr>
      <w:r>
        <w:separator/>
      </w:r>
      <w:r/>
    </w:p>
  </w:footnote>
  <w:footnote w:type="continuationSeparator" w:id="0">
    <w:p w14:paraId="02A06B13" w14:textId="77777777">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lang w:val="vi"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3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3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3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3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3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3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24"/>
    <w:next w:val="72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4"/>
    <w:next w:val="72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4"/>
    <w:next w:val="72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31"/>
    <w:link w:val="725"/>
    <w:uiPriority w:val="9"/>
    <w:pPr>
      <w:pBdr/>
      <w:spacing/>
      <w:ind/>
    </w:pPr>
    <w:rPr>
      <w:rFonts w:ascii="Arial" w:hAnsi="Arial" w:eastAsia="Arial" w:cs="Arial"/>
      <w:color w:val="0f4761" w:themeColor="accent1" w:themeShade="BF"/>
      <w:sz w:val="40"/>
      <w:szCs w:val="40"/>
    </w:rPr>
  </w:style>
  <w:style w:type="character" w:styleId="151">
    <w:name w:val="Heading 2 Char"/>
    <w:basedOn w:val="731"/>
    <w:link w:val="726"/>
    <w:uiPriority w:val="9"/>
    <w:pPr>
      <w:pBdr/>
      <w:spacing/>
      <w:ind/>
    </w:pPr>
    <w:rPr>
      <w:rFonts w:ascii="Arial" w:hAnsi="Arial" w:eastAsia="Arial" w:cs="Arial"/>
      <w:color w:val="0f4761" w:themeColor="accent1" w:themeShade="BF"/>
      <w:sz w:val="32"/>
      <w:szCs w:val="32"/>
    </w:rPr>
  </w:style>
  <w:style w:type="character" w:styleId="152">
    <w:name w:val="Heading 3 Char"/>
    <w:basedOn w:val="731"/>
    <w:link w:val="727"/>
    <w:uiPriority w:val="9"/>
    <w:pPr>
      <w:pBdr/>
      <w:spacing/>
      <w:ind/>
    </w:pPr>
    <w:rPr>
      <w:rFonts w:ascii="Arial" w:hAnsi="Arial" w:eastAsia="Arial" w:cs="Arial"/>
      <w:color w:val="0f4761" w:themeColor="accent1" w:themeShade="BF"/>
      <w:sz w:val="28"/>
      <w:szCs w:val="28"/>
    </w:rPr>
  </w:style>
  <w:style w:type="character" w:styleId="153">
    <w:name w:val="Heading 4 Char"/>
    <w:basedOn w:val="731"/>
    <w:link w:val="728"/>
    <w:uiPriority w:val="9"/>
    <w:pPr>
      <w:pBdr/>
      <w:spacing/>
      <w:ind/>
    </w:pPr>
    <w:rPr>
      <w:rFonts w:ascii="Arial" w:hAnsi="Arial" w:eastAsia="Arial" w:cs="Arial"/>
      <w:i/>
      <w:iCs/>
      <w:color w:val="0f4761" w:themeColor="accent1" w:themeShade="BF"/>
    </w:rPr>
  </w:style>
  <w:style w:type="character" w:styleId="154">
    <w:name w:val="Heading 5 Char"/>
    <w:basedOn w:val="731"/>
    <w:link w:val="729"/>
    <w:uiPriority w:val="9"/>
    <w:pPr>
      <w:pBdr/>
      <w:spacing/>
      <w:ind/>
    </w:pPr>
    <w:rPr>
      <w:rFonts w:ascii="Arial" w:hAnsi="Arial" w:eastAsia="Arial" w:cs="Arial"/>
      <w:color w:val="0f4761" w:themeColor="accent1" w:themeShade="BF"/>
    </w:rPr>
  </w:style>
  <w:style w:type="character" w:styleId="155">
    <w:name w:val="Heading 6 Char"/>
    <w:basedOn w:val="731"/>
    <w:link w:val="730"/>
    <w:uiPriority w:val="9"/>
    <w:pPr>
      <w:pBdr/>
      <w:spacing/>
      <w:ind/>
    </w:pPr>
    <w:rPr>
      <w:rFonts w:ascii="Arial" w:hAnsi="Arial" w:eastAsia="Arial" w:cs="Arial"/>
      <w:i/>
      <w:iCs/>
      <w:color w:val="595959" w:themeColor="text1" w:themeTint="A6"/>
    </w:rPr>
  </w:style>
  <w:style w:type="character" w:styleId="156">
    <w:name w:val="Heading 7 Char"/>
    <w:basedOn w:val="731"/>
    <w:link w:val="145"/>
    <w:uiPriority w:val="9"/>
    <w:pPr>
      <w:pBdr/>
      <w:spacing/>
      <w:ind/>
    </w:pPr>
    <w:rPr>
      <w:rFonts w:ascii="Arial" w:hAnsi="Arial" w:eastAsia="Arial" w:cs="Arial"/>
      <w:color w:val="595959" w:themeColor="text1" w:themeTint="A6"/>
    </w:rPr>
  </w:style>
  <w:style w:type="character" w:styleId="157">
    <w:name w:val="Heading 8 Char"/>
    <w:basedOn w:val="731"/>
    <w:link w:val="146"/>
    <w:uiPriority w:val="9"/>
    <w:pPr>
      <w:pBdr/>
      <w:spacing/>
      <w:ind/>
    </w:pPr>
    <w:rPr>
      <w:rFonts w:ascii="Arial" w:hAnsi="Arial" w:eastAsia="Arial" w:cs="Arial"/>
      <w:i/>
      <w:iCs/>
      <w:color w:val="272727" w:themeColor="text1" w:themeTint="D8"/>
    </w:rPr>
  </w:style>
  <w:style w:type="character" w:styleId="158">
    <w:name w:val="Heading 9 Char"/>
    <w:basedOn w:val="731"/>
    <w:link w:val="147"/>
    <w:uiPriority w:val="9"/>
    <w:pPr>
      <w:pBdr/>
      <w:spacing/>
      <w:ind/>
    </w:pPr>
    <w:rPr>
      <w:rFonts w:ascii="Arial" w:hAnsi="Arial" w:eastAsia="Arial" w:cs="Arial"/>
      <w:i/>
      <w:iCs/>
      <w:color w:val="272727" w:themeColor="text1" w:themeTint="D8"/>
    </w:rPr>
  </w:style>
  <w:style w:type="character" w:styleId="160">
    <w:name w:val="Title Char"/>
    <w:basedOn w:val="731"/>
    <w:link w:val="735"/>
    <w:uiPriority w:val="10"/>
    <w:pPr>
      <w:pBdr/>
      <w:spacing/>
      <w:ind/>
    </w:pPr>
    <w:rPr>
      <w:rFonts w:ascii="Arial" w:hAnsi="Arial" w:eastAsia="Arial" w:cs="Arial"/>
      <w:spacing w:val="-10"/>
      <w:sz w:val="56"/>
      <w:szCs w:val="56"/>
    </w:rPr>
  </w:style>
  <w:style w:type="character" w:styleId="162">
    <w:name w:val="Subtitle Char"/>
    <w:basedOn w:val="731"/>
    <w:link w:val="736"/>
    <w:uiPriority w:val="11"/>
    <w:pPr>
      <w:pBdr/>
      <w:spacing/>
      <w:ind/>
    </w:pPr>
    <w:rPr>
      <w:color w:val="595959" w:themeColor="text1" w:themeTint="A6"/>
      <w:spacing w:val="15"/>
      <w:sz w:val="28"/>
      <w:szCs w:val="28"/>
    </w:rPr>
  </w:style>
  <w:style w:type="paragraph" w:styleId="163">
    <w:name w:val="Quote"/>
    <w:basedOn w:val="724"/>
    <w:next w:val="724"/>
    <w:link w:val="164"/>
    <w:uiPriority w:val="29"/>
    <w:qFormat/>
    <w:pPr>
      <w:pBdr/>
      <w:spacing w:before="160"/>
      <w:ind/>
      <w:jc w:val="center"/>
    </w:pPr>
    <w:rPr>
      <w:i/>
      <w:iCs/>
      <w:color w:val="404040" w:themeColor="text1" w:themeTint="BF"/>
    </w:rPr>
  </w:style>
  <w:style w:type="character" w:styleId="164">
    <w:name w:val="Quote Char"/>
    <w:basedOn w:val="731"/>
    <w:link w:val="163"/>
    <w:uiPriority w:val="29"/>
    <w:pPr>
      <w:pBdr/>
      <w:spacing/>
      <w:ind/>
    </w:pPr>
    <w:rPr>
      <w:i/>
      <w:iCs/>
      <w:color w:val="404040" w:themeColor="text1" w:themeTint="BF"/>
    </w:rPr>
  </w:style>
  <w:style w:type="paragraph" w:styleId="165">
    <w:name w:val="List Paragraph"/>
    <w:basedOn w:val="724"/>
    <w:uiPriority w:val="34"/>
    <w:qFormat/>
    <w:pPr>
      <w:pBdr/>
      <w:spacing/>
      <w:ind w:left="720"/>
      <w:contextualSpacing w:val="true"/>
    </w:pPr>
  </w:style>
  <w:style w:type="character" w:styleId="166">
    <w:name w:val="Intense Emphasis"/>
    <w:basedOn w:val="731"/>
    <w:uiPriority w:val="21"/>
    <w:qFormat/>
    <w:pPr>
      <w:pBdr/>
      <w:spacing/>
      <w:ind/>
    </w:pPr>
    <w:rPr>
      <w:i/>
      <w:iCs/>
      <w:color w:val="0f4761" w:themeColor="accent1" w:themeShade="BF"/>
    </w:rPr>
  </w:style>
  <w:style w:type="paragraph" w:styleId="167">
    <w:name w:val="Intense Quote"/>
    <w:basedOn w:val="724"/>
    <w:next w:val="72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1"/>
    <w:link w:val="167"/>
    <w:uiPriority w:val="30"/>
    <w:pPr>
      <w:pBdr/>
      <w:spacing/>
      <w:ind/>
    </w:pPr>
    <w:rPr>
      <w:i/>
      <w:iCs/>
      <w:color w:val="0f4761" w:themeColor="accent1" w:themeShade="BF"/>
    </w:rPr>
  </w:style>
  <w:style w:type="character" w:styleId="169">
    <w:name w:val="Intense Reference"/>
    <w:basedOn w:val="731"/>
    <w:uiPriority w:val="32"/>
    <w:qFormat/>
    <w:pPr>
      <w:pBdr/>
      <w:spacing/>
      <w:ind/>
    </w:pPr>
    <w:rPr>
      <w:b/>
      <w:bCs/>
      <w:smallCaps/>
      <w:color w:val="0f4761" w:themeColor="accent1" w:themeShade="BF"/>
      <w:spacing w:val="5"/>
    </w:rPr>
  </w:style>
  <w:style w:type="paragraph" w:styleId="170">
    <w:name w:val="No Spacing"/>
    <w:basedOn w:val="724"/>
    <w:uiPriority w:val="1"/>
    <w:qFormat/>
    <w:pPr>
      <w:pBdr/>
      <w:spacing w:after="0" w:line="240" w:lineRule="auto"/>
      <w:ind/>
    </w:pPr>
  </w:style>
  <w:style w:type="character" w:styleId="171">
    <w:name w:val="Subtle Emphasis"/>
    <w:basedOn w:val="731"/>
    <w:uiPriority w:val="19"/>
    <w:qFormat/>
    <w:pPr>
      <w:pBdr/>
      <w:spacing/>
      <w:ind/>
    </w:pPr>
    <w:rPr>
      <w:i/>
      <w:iCs/>
      <w:color w:val="404040" w:themeColor="text1" w:themeTint="BF"/>
    </w:rPr>
  </w:style>
  <w:style w:type="character" w:styleId="172">
    <w:name w:val="Emphasis"/>
    <w:basedOn w:val="731"/>
    <w:uiPriority w:val="20"/>
    <w:qFormat/>
    <w:pPr>
      <w:pBdr/>
      <w:spacing/>
      <w:ind/>
    </w:pPr>
    <w:rPr>
      <w:i/>
      <w:iCs/>
    </w:rPr>
  </w:style>
  <w:style w:type="character" w:styleId="173">
    <w:name w:val="Strong"/>
    <w:basedOn w:val="731"/>
    <w:uiPriority w:val="22"/>
    <w:qFormat/>
    <w:pPr>
      <w:pBdr/>
      <w:spacing/>
      <w:ind/>
    </w:pPr>
    <w:rPr>
      <w:b/>
      <w:bCs/>
    </w:rPr>
  </w:style>
  <w:style w:type="character" w:styleId="174">
    <w:name w:val="Subtle Reference"/>
    <w:basedOn w:val="731"/>
    <w:uiPriority w:val="31"/>
    <w:qFormat/>
    <w:pPr>
      <w:pBdr/>
      <w:spacing/>
      <w:ind/>
    </w:pPr>
    <w:rPr>
      <w:smallCaps/>
      <w:color w:val="5a5a5a" w:themeColor="text1" w:themeTint="A5"/>
    </w:rPr>
  </w:style>
  <w:style w:type="character" w:styleId="175">
    <w:name w:val="Book Title"/>
    <w:basedOn w:val="731"/>
    <w:uiPriority w:val="33"/>
    <w:qFormat/>
    <w:pPr>
      <w:pBdr/>
      <w:spacing/>
      <w:ind/>
    </w:pPr>
    <w:rPr>
      <w:b/>
      <w:bCs/>
      <w:i/>
      <w:iCs/>
      <w:spacing w:val="5"/>
    </w:rPr>
  </w:style>
  <w:style w:type="paragraph" w:styleId="176">
    <w:name w:val="Header"/>
    <w:basedOn w:val="724"/>
    <w:link w:val="177"/>
    <w:uiPriority w:val="99"/>
    <w:unhideWhenUsed/>
    <w:pPr>
      <w:pBdr/>
      <w:tabs>
        <w:tab w:val="center" w:leader="none" w:pos="4844"/>
        <w:tab w:val="right" w:leader="none" w:pos="9689"/>
      </w:tabs>
      <w:spacing w:after="0" w:line="240" w:lineRule="auto"/>
      <w:ind/>
    </w:pPr>
  </w:style>
  <w:style w:type="character" w:styleId="177">
    <w:name w:val="Header Char"/>
    <w:basedOn w:val="731"/>
    <w:link w:val="176"/>
    <w:uiPriority w:val="99"/>
    <w:pPr>
      <w:pBdr/>
      <w:spacing/>
      <w:ind/>
    </w:pPr>
  </w:style>
  <w:style w:type="paragraph" w:styleId="178">
    <w:name w:val="Footer"/>
    <w:basedOn w:val="724"/>
    <w:link w:val="179"/>
    <w:uiPriority w:val="99"/>
    <w:unhideWhenUsed/>
    <w:pPr>
      <w:pBdr/>
      <w:tabs>
        <w:tab w:val="center" w:leader="none" w:pos="4844"/>
        <w:tab w:val="right" w:leader="none" w:pos="9689"/>
      </w:tabs>
      <w:spacing w:after="0" w:line="240" w:lineRule="auto"/>
      <w:ind/>
    </w:pPr>
  </w:style>
  <w:style w:type="character" w:styleId="179">
    <w:name w:val="Footer Char"/>
    <w:basedOn w:val="731"/>
    <w:link w:val="178"/>
    <w:uiPriority w:val="99"/>
    <w:pPr>
      <w:pBdr/>
      <w:spacing/>
      <w:ind/>
    </w:pPr>
  </w:style>
  <w:style w:type="paragraph" w:styleId="180">
    <w:name w:val="Caption"/>
    <w:basedOn w:val="724"/>
    <w:next w:val="724"/>
    <w:uiPriority w:val="35"/>
    <w:unhideWhenUsed/>
    <w:qFormat/>
    <w:pPr>
      <w:pBdr/>
      <w:spacing w:after="200" w:line="240" w:lineRule="auto"/>
      <w:ind/>
    </w:pPr>
    <w:rPr>
      <w:i/>
      <w:iCs/>
      <w:color w:val="0e2841" w:themeColor="text2"/>
      <w:sz w:val="18"/>
      <w:szCs w:val="18"/>
    </w:rPr>
  </w:style>
  <w:style w:type="paragraph" w:styleId="181">
    <w:name w:val="footnote text"/>
    <w:basedOn w:val="724"/>
    <w:link w:val="182"/>
    <w:uiPriority w:val="99"/>
    <w:semiHidden/>
    <w:unhideWhenUsed/>
    <w:pPr>
      <w:pBdr/>
      <w:spacing w:after="0" w:line="240" w:lineRule="auto"/>
      <w:ind/>
    </w:pPr>
    <w:rPr>
      <w:sz w:val="20"/>
      <w:szCs w:val="20"/>
    </w:rPr>
  </w:style>
  <w:style w:type="character" w:styleId="182">
    <w:name w:val="Footnote Text Char"/>
    <w:basedOn w:val="731"/>
    <w:link w:val="181"/>
    <w:uiPriority w:val="99"/>
    <w:semiHidden/>
    <w:pPr>
      <w:pBdr/>
      <w:spacing/>
      <w:ind/>
    </w:pPr>
    <w:rPr>
      <w:sz w:val="20"/>
      <w:szCs w:val="20"/>
    </w:rPr>
  </w:style>
  <w:style w:type="character" w:styleId="183">
    <w:name w:val="footnote reference"/>
    <w:basedOn w:val="731"/>
    <w:uiPriority w:val="99"/>
    <w:semiHidden/>
    <w:unhideWhenUsed/>
    <w:pPr>
      <w:pBdr/>
      <w:spacing/>
      <w:ind/>
    </w:pPr>
    <w:rPr>
      <w:vertAlign w:val="superscript"/>
    </w:rPr>
  </w:style>
  <w:style w:type="paragraph" w:styleId="184">
    <w:name w:val="endnote text"/>
    <w:basedOn w:val="724"/>
    <w:link w:val="185"/>
    <w:uiPriority w:val="99"/>
    <w:semiHidden/>
    <w:unhideWhenUsed/>
    <w:pPr>
      <w:pBdr/>
      <w:spacing w:after="0" w:line="240" w:lineRule="auto"/>
      <w:ind/>
    </w:pPr>
    <w:rPr>
      <w:sz w:val="20"/>
      <w:szCs w:val="20"/>
    </w:rPr>
  </w:style>
  <w:style w:type="character" w:styleId="185">
    <w:name w:val="Endnote Text Char"/>
    <w:basedOn w:val="731"/>
    <w:link w:val="184"/>
    <w:uiPriority w:val="99"/>
    <w:semiHidden/>
    <w:pPr>
      <w:pBdr/>
      <w:spacing/>
      <w:ind/>
    </w:pPr>
    <w:rPr>
      <w:sz w:val="20"/>
      <w:szCs w:val="20"/>
    </w:rPr>
  </w:style>
  <w:style w:type="character" w:styleId="186">
    <w:name w:val="endnote reference"/>
    <w:basedOn w:val="731"/>
    <w:uiPriority w:val="99"/>
    <w:semiHidden/>
    <w:unhideWhenUsed/>
    <w:pPr>
      <w:pBdr/>
      <w:spacing/>
      <w:ind/>
    </w:pPr>
    <w:rPr>
      <w:vertAlign w:val="superscript"/>
    </w:rPr>
  </w:style>
  <w:style w:type="character" w:styleId="187">
    <w:name w:val="Hyperlink"/>
    <w:basedOn w:val="731"/>
    <w:uiPriority w:val="99"/>
    <w:unhideWhenUsed/>
    <w:pPr>
      <w:pBdr/>
      <w:spacing/>
      <w:ind/>
    </w:pPr>
    <w:rPr>
      <w:color w:val="0563c1" w:themeColor="hyperlink"/>
      <w:u w:val="single"/>
    </w:rPr>
  </w:style>
  <w:style w:type="character" w:styleId="188">
    <w:name w:val="FollowedHyperlink"/>
    <w:basedOn w:val="731"/>
    <w:uiPriority w:val="99"/>
    <w:semiHidden/>
    <w:unhideWhenUsed/>
    <w:pPr>
      <w:pBdr/>
      <w:spacing/>
      <w:ind/>
    </w:pPr>
    <w:rPr>
      <w:color w:val="954f72" w:themeColor="followedHyperlink"/>
      <w:u w:val="single"/>
    </w:rPr>
  </w:style>
  <w:style w:type="paragraph" w:styleId="189">
    <w:name w:val="toc 1"/>
    <w:basedOn w:val="724"/>
    <w:next w:val="724"/>
    <w:uiPriority w:val="39"/>
    <w:unhideWhenUsed/>
    <w:pPr>
      <w:pBdr/>
      <w:spacing w:after="100"/>
      <w:ind/>
    </w:pPr>
  </w:style>
  <w:style w:type="paragraph" w:styleId="190">
    <w:name w:val="toc 2"/>
    <w:basedOn w:val="724"/>
    <w:next w:val="724"/>
    <w:uiPriority w:val="39"/>
    <w:unhideWhenUsed/>
    <w:pPr>
      <w:pBdr/>
      <w:spacing w:after="100"/>
      <w:ind w:left="220"/>
    </w:pPr>
  </w:style>
  <w:style w:type="paragraph" w:styleId="191">
    <w:name w:val="toc 3"/>
    <w:basedOn w:val="724"/>
    <w:next w:val="724"/>
    <w:uiPriority w:val="39"/>
    <w:unhideWhenUsed/>
    <w:pPr>
      <w:pBdr/>
      <w:spacing w:after="100"/>
      <w:ind w:left="440"/>
    </w:pPr>
  </w:style>
  <w:style w:type="paragraph" w:styleId="192">
    <w:name w:val="toc 4"/>
    <w:basedOn w:val="724"/>
    <w:next w:val="724"/>
    <w:uiPriority w:val="39"/>
    <w:unhideWhenUsed/>
    <w:pPr>
      <w:pBdr/>
      <w:spacing w:after="100"/>
      <w:ind w:left="660"/>
    </w:pPr>
  </w:style>
  <w:style w:type="paragraph" w:styleId="193">
    <w:name w:val="toc 5"/>
    <w:basedOn w:val="724"/>
    <w:next w:val="724"/>
    <w:uiPriority w:val="39"/>
    <w:unhideWhenUsed/>
    <w:pPr>
      <w:pBdr/>
      <w:spacing w:after="100"/>
      <w:ind w:left="880"/>
    </w:pPr>
  </w:style>
  <w:style w:type="paragraph" w:styleId="194">
    <w:name w:val="toc 6"/>
    <w:basedOn w:val="724"/>
    <w:next w:val="724"/>
    <w:uiPriority w:val="39"/>
    <w:unhideWhenUsed/>
    <w:pPr>
      <w:pBdr/>
      <w:spacing w:after="100"/>
      <w:ind w:left="1100"/>
    </w:pPr>
  </w:style>
  <w:style w:type="paragraph" w:styleId="195">
    <w:name w:val="toc 7"/>
    <w:basedOn w:val="724"/>
    <w:next w:val="724"/>
    <w:uiPriority w:val="39"/>
    <w:unhideWhenUsed/>
    <w:pPr>
      <w:pBdr/>
      <w:spacing w:after="100"/>
      <w:ind w:left="1320"/>
    </w:pPr>
  </w:style>
  <w:style w:type="paragraph" w:styleId="196">
    <w:name w:val="toc 8"/>
    <w:basedOn w:val="724"/>
    <w:next w:val="724"/>
    <w:uiPriority w:val="39"/>
    <w:unhideWhenUsed/>
    <w:pPr>
      <w:pBdr/>
      <w:spacing w:after="100"/>
      <w:ind w:left="1540"/>
    </w:pPr>
  </w:style>
  <w:style w:type="paragraph" w:styleId="197">
    <w:name w:val="toc 9"/>
    <w:basedOn w:val="724"/>
    <w:next w:val="724"/>
    <w:uiPriority w:val="39"/>
    <w:unhideWhenUsed/>
    <w:pPr>
      <w:pBdr/>
      <w:spacing w:after="100"/>
      <w:ind w:left="1760"/>
    </w:pPr>
  </w:style>
  <w:style w:type="character" w:styleId="198">
    <w:name w:val="Placeholder Text"/>
    <w:basedOn w:val="73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4"/>
    <w:next w:val="724"/>
    <w:uiPriority w:val="99"/>
    <w:unhideWhenUsed/>
    <w:pPr>
      <w:pBdr/>
      <w:spacing w:after="0" w:afterAutospacing="0"/>
      <w:ind/>
    </w:pPr>
  </w:style>
  <w:style w:type="paragraph" w:styleId="724" w:default="1">
    <w:name w:val="Normal"/>
    <w:qFormat/>
    <w:pPr>
      <w:pBdr/>
      <w:spacing/>
      <w:ind/>
    </w:pPr>
  </w:style>
  <w:style w:type="paragraph" w:styleId="725">
    <w:name w:val="Heading 1"/>
    <w:basedOn w:val="724"/>
    <w:next w:val="724"/>
    <w:uiPriority w:val="9"/>
    <w:qFormat/>
    <w:pPr>
      <w:keepNext w:val="true"/>
      <w:keepLines w:val="true"/>
      <w:pBdr/>
      <w:spacing w:after="80" w:before="360"/>
      <w:ind/>
      <w:outlineLvl w:val="0"/>
    </w:pPr>
    <w:rPr>
      <w:rFonts w:ascii="Play" w:hAnsi="Play" w:eastAsia="Play" w:cs="Play"/>
      <w:color w:val="0f4761"/>
      <w:sz w:val="40"/>
      <w:szCs w:val="40"/>
    </w:rPr>
  </w:style>
  <w:style w:type="paragraph" w:styleId="726">
    <w:name w:val="Heading 2"/>
    <w:basedOn w:val="724"/>
    <w:next w:val="724"/>
    <w:uiPriority w:val="9"/>
    <w:semiHidden/>
    <w:unhideWhenUsed/>
    <w:qFormat/>
    <w:pPr>
      <w:keepNext w:val="true"/>
      <w:keepLines w:val="true"/>
      <w:pBdr/>
      <w:spacing w:after="80" w:before="160"/>
      <w:ind/>
      <w:outlineLvl w:val="1"/>
    </w:pPr>
    <w:rPr>
      <w:rFonts w:ascii="Play" w:hAnsi="Play" w:eastAsia="Play" w:cs="Play"/>
      <w:color w:val="0f4761"/>
      <w:sz w:val="32"/>
      <w:szCs w:val="32"/>
    </w:rPr>
  </w:style>
  <w:style w:type="paragraph" w:styleId="727">
    <w:name w:val="Heading 3"/>
    <w:basedOn w:val="724"/>
    <w:next w:val="724"/>
    <w:uiPriority w:val="9"/>
    <w:semiHidden/>
    <w:unhideWhenUsed/>
    <w:qFormat/>
    <w:pPr>
      <w:keepNext w:val="true"/>
      <w:keepLines w:val="true"/>
      <w:pBdr/>
      <w:spacing w:after="80" w:before="160"/>
      <w:ind/>
      <w:outlineLvl w:val="2"/>
    </w:pPr>
    <w:rPr>
      <w:rFonts w:ascii="Aptos" w:hAnsi="Aptos" w:eastAsia="Aptos" w:cs="Aptos"/>
      <w:color w:val="0f4761"/>
    </w:rPr>
  </w:style>
  <w:style w:type="paragraph" w:styleId="728">
    <w:name w:val="Heading 4"/>
    <w:basedOn w:val="724"/>
    <w:next w:val="724"/>
    <w:uiPriority w:val="9"/>
    <w:semiHidden/>
    <w:unhideWhenUsed/>
    <w:qFormat/>
    <w:pPr>
      <w:keepNext w:val="true"/>
      <w:keepLines w:val="true"/>
      <w:pBdr/>
      <w:spacing w:after="40" w:before="80"/>
      <w:ind/>
      <w:outlineLvl w:val="3"/>
    </w:pPr>
    <w:rPr>
      <w:rFonts w:ascii="Aptos" w:hAnsi="Aptos" w:eastAsia="Aptos" w:cs="Aptos"/>
      <w:i/>
      <w:iCs/>
      <w:color w:val="0f4761"/>
      <w:sz w:val="22"/>
      <w:szCs w:val="22"/>
    </w:rPr>
  </w:style>
  <w:style w:type="paragraph" w:styleId="729">
    <w:name w:val="Heading 5"/>
    <w:basedOn w:val="724"/>
    <w:next w:val="724"/>
    <w:uiPriority w:val="9"/>
    <w:semiHidden/>
    <w:unhideWhenUsed/>
    <w:qFormat/>
    <w:pPr>
      <w:keepNext w:val="true"/>
      <w:keepLines w:val="true"/>
      <w:pBdr/>
      <w:spacing w:after="40" w:before="80"/>
      <w:ind/>
      <w:outlineLvl w:val="4"/>
    </w:pPr>
    <w:rPr>
      <w:rFonts w:ascii="Aptos" w:hAnsi="Aptos" w:eastAsia="Aptos" w:cs="Aptos"/>
      <w:color w:val="0f4761"/>
      <w:sz w:val="22"/>
      <w:szCs w:val="22"/>
    </w:rPr>
  </w:style>
  <w:style w:type="paragraph" w:styleId="730">
    <w:name w:val="Heading 6"/>
    <w:basedOn w:val="724"/>
    <w:next w:val="724"/>
    <w:uiPriority w:val="9"/>
    <w:semiHidden/>
    <w:unhideWhenUsed/>
    <w:qFormat/>
    <w:pPr>
      <w:keepNext w:val="true"/>
      <w:keepLines w:val="true"/>
      <w:pBdr/>
      <w:spacing w:after="0" w:before="40"/>
      <w:ind/>
      <w:outlineLvl w:val="5"/>
    </w:pPr>
    <w:rPr>
      <w:rFonts w:ascii="Aptos" w:hAnsi="Aptos" w:eastAsia="Aptos" w:cs="Aptos"/>
      <w:i/>
      <w:iCs/>
      <w:color w:val="595959"/>
      <w:sz w:val="22"/>
      <w:szCs w:val="22"/>
    </w:rPr>
  </w:style>
  <w:style w:type="character" w:styleId="731" w:default="1">
    <w:name w:val="Default Paragraph Font"/>
    <w:uiPriority w:val="1"/>
    <w:semiHidden/>
    <w:unhideWhenUsed/>
    <w:pPr>
      <w:pBdr/>
      <w:spacing/>
      <w:ind/>
    </w:pPr>
  </w:style>
  <w:style w:type="table" w:styleId="73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3" w:default="1">
    <w:name w:val="No List"/>
    <w:uiPriority w:val="99"/>
    <w:semiHidden/>
    <w:unhideWhenUsed/>
    <w:pPr>
      <w:pBdr/>
      <w:spacing/>
      <w:ind/>
    </w:pPr>
  </w:style>
  <w:style w:type="table" w:styleId="734"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5">
    <w:name w:val="Title"/>
    <w:basedOn w:val="724"/>
    <w:next w:val="724"/>
    <w:uiPriority w:val="10"/>
    <w:qFormat/>
    <w:pPr>
      <w:pBdr/>
      <w:spacing w:after="80" w:line="240" w:lineRule="auto"/>
      <w:ind/>
    </w:pPr>
    <w:rPr>
      <w:rFonts w:ascii="Play" w:hAnsi="Play" w:eastAsia="Play" w:cs="Play"/>
      <w:sz w:val="56"/>
      <w:szCs w:val="56"/>
    </w:rPr>
  </w:style>
  <w:style w:type="paragraph" w:styleId="736">
    <w:name w:val="Subtitle"/>
    <w:basedOn w:val="724"/>
    <w:next w:val="724"/>
    <w:uiPriority w:val="11"/>
    <w:qFormat/>
    <w:pPr>
      <w:pBdr/>
      <w:spacing/>
      <w:ind/>
    </w:pPr>
    <w:rPr>
      <w:rFonts w:ascii="Aptos" w:hAnsi="Aptos" w:eastAsia="Aptos" w:cs="Aptos"/>
      <w:color w:val="595959"/>
    </w:rPr>
  </w:style>
  <w:style w:type="table" w:styleId="737" w:customStyle="1">
    <w:name w:val="StGen0"/>
    <w:basedOn w:val="73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footer" Target="footer1.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pfejvrun+FYsg241hBu1KVr93g==">CgMxLjAyDWguaXB4Nmp6d3FnN284AHIhMUNLako4WmVma2JlOHVfaXZCemMwNl81Q3BiZ2pLc1pk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Đinh Công Nhất</cp:lastModifiedBy>
  <cp:revision>8</cp:revision>
  <dcterms:created xsi:type="dcterms:W3CDTF">2026-05-17T23:17:00Z</dcterms:created>
  <dcterms:modified xsi:type="dcterms:W3CDTF">2026-07-29T06:57:31Z</dcterms:modified>
</cp:coreProperties>
</file>