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6.3. Why was BOSCH founded?</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company started in a backyard in Stuttgart-West as the </w:t>
      </w:r>
      <w:r>
        <w:rPr>
          <w:rFonts w:ascii="Times New Roman" w:eastAsia="Times New Roman" w:hAnsi="Times New Roman" w:cs="Times New Roman"/>
          <w:i/>
          <w:sz w:val="26"/>
          <w:szCs w:val="26"/>
          <w:highlight w:val="white"/>
        </w:rPr>
        <w:t>Werkstätte für Feinmechanik und Elektrotechnik</w:t>
      </w:r>
      <w:r>
        <w:rPr>
          <w:rFonts w:ascii="Times New Roman" w:eastAsia="Times New Roman" w:hAnsi="Times New Roman" w:cs="Times New Roman"/>
          <w:sz w:val="26"/>
          <w:szCs w:val="26"/>
          <w:highlight w:val="white"/>
        </w:rPr>
        <w:t> (</w:t>
      </w:r>
      <w:r>
        <w:rPr>
          <w:rFonts w:ascii="Times New Roman" w:eastAsia="Times New Roman" w:hAnsi="Times New Roman" w:cs="Times New Roman"/>
          <w:i/>
          <w:sz w:val="26"/>
          <w:szCs w:val="26"/>
          <w:highlight w:val="white"/>
        </w:rPr>
        <w:t>Workshop for Precision Mechanics and Electrical Engineering</w:t>
      </w:r>
      <w:r>
        <w:rPr>
          <w:rFonts w:ascii="Times New Roman" w:eastAsia="Times New Roman" w:hAnsi="Times New Roman" w:cs="Times New Roman"/>
          <w:sz w:val="26"/>
          <w:szCs w:val="26"/>
          <w:highlight w:val="white"/>
        </w:rPr>
        <w:t xml:space="preserve">) on 15 November 1886. There the company welcomes all types of jobs, both mechanical and electrical, e.g. installing the phone system and electric bell. </w:t>
      </w:r>
    </w:p>
    <w:p w:rsidR="00271644" w:rsidRDefault="00A23CA5">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w:t>
      </w:r>
      <w:r w:rsidR="007B561A">
        <w:rPr>
          <w:rFonts w:ascii="Times New Roman" w:eastAsia="Times New Roman" w:hAnsi="Times New Roman" w:cs="Times New Roman"/>
          <w:sz w:val="26"/>
          <w:szCs w:val="26"/>
        </w:rPr>
        <w:t xml:space="preserve"> 1897, Bosch &amp; Arnold Zahringer started installing </w:t>
      </w:r>
      <w:hyperlink r:id="rId4">
        <w:r w:rsidR="007B561A">
          <w:rPr>
            <w:rFonts w:ascii="Times New Roman" w:eastAsia="Times New Roman" w:hAnsi="Times New Roman" w:cs="Times New Roman"/>
            <w:sz w:val="26"/>
            <w:szCs w:val="26"/>
          </w:rPr>
          <w:t>magneto ignition</w:t>
        </w:r>
      </w:hyperlink>
      <w:r w:rsidR="007B561A">
        <w:rPr>
          <w:rFonts w:ascii="Times New Roman" w:eastAsia="Times New Roman" w:hAnsi="Times New Roman" w:cs="Times New Roman"/>
          <w:sz w:val="26"/>
          <w:szCs w:val="26"/>
        </w:rPr>
        <w:t> devices into automobiles and became a supplier of an ignition system. In 1902, the chief engineer at Bosch, </w:t>
      </w:r>
      <w:hyperlink r:id="rId5">
        <w:r w:rsidR="007B561A">
          <w:rPr>
            <w:rFonts w:ascii="Times New Roman" w:eastAsia="Times New Roman" w:hAnsi="Times New Roman" w:cs="Times New Roman"/>
            <w:sz w:val="26"/>
            <w:szCs w:val="26"/>
          </w:rPr>
          <w:t>Gottlob Honold</w:t>
        </w:r>
      </w:hyperlink>
      <w:r w:rsidR="007B561A">
        <w:rPr>
          <w:rFonts w:ascii="Times New Roman" w:eastAsia="Times New Roman" w:hAnsi="Times New Roman" w:cs="Times New Roman"/>
          <w:sz w:val="26"/>
          <w:szCs w:val="26"/>
        </w:rPr>
        <w:t>, unveiled the high-voltage magnet</w:t>
      </w:r>
      <w:r w:rsidR="007B561A">
        <w:rPr>
          <w:rFonts w:ascii="Times New Roman" w:eastAsia="Times New Roman" w:hAnsi="Times New Roman" w:cs="Times New Roman"/>
          <w:sz w:val="26"/>
          <w:szCs w:val="26"/>
        </w:rPr>
        <w:t>o ignition system with </w:t>
      </w:r>
      <w:hyperlink r:id="rId6">
        <w:r w:rsidR="007B561A">
          <w:rPr>
            <w:rFonts w:ascii="Times New Roman" w:eastAsia="Times New Roman" w:hAnsi="Times New Roman" w:cs="Times New Roman"/>
            <w:sz w:val="26"/>
            <w:szCs w:val="26"/>
          </w:rPr>
          <w:t>spark plug</w:t>
        </w:r>
      </w:hyperlink>
      <w:r w:rsidR="007B561A">
        <w:rPr>
          <w:rFonts w:ascii="Times New Roman" w:eastAsia="Times New Roman" w:hAnsi="Times New Roman" w:cs="Times New Roman"/>
          <w:sz w:val="26"/>
          <w:szCs w:val="26"/>
        </w:rPr>
        <w:t xml:space="preserve">. </w:t>
      </w:r>
      <w:bookmarkStart w:id="0" w:name="_GoBack"/>
      <w:bookmarkEnd w:id="0"/>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Its operations are divided into four business sectors: Mobility Solutions, Industrial Technology, Consumer Goods, and Energy and Building Technology. </w:t>
      </w:r>
    </w:p>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6.4. What</w:t>
      </w:r>
      <w:r>
        <w:rPr>
          <w:rFonts w:ascii="Times New Roman" w:eastAsia="Times New Roman" w:hAnsi="Times New Roman" w:cs="Times New Roman"/>
          <w:b/>
          <w:color w:val="000000"/>
          <w:sz w:val="26"/>
          <w:szCs w:val="26"/>
          <w:highlight w:val="white"/>
        </w:rPr>
        <w:t xml:space="preserve"> are BOSCH’s current goals?</w:t>
      </w:r>
    </w:p>
    <w:p w:rsidR="00271644" w:rsidRDefault="007B561A">
      <w:pPr>
        <w:shd w:val="clear" w:color="auto" w:fill="FFFFFF"/>
        <w:spacing w:before="120" w:after="120" w:line="360" w:lineRule="auto"/>
        <w:ind w:firstLine="567"/>
        <w:jc w:val="both"/>
        <w:rPr>
          <w:rFonts w:ascii="Helvetica Neue" w:eastAsia="Helvetica Neue" w:hAnsi="Helvetica Neue" w:cs="Helvetica Neue"/>
          <w:sz w:val="26"/>
          <w:szCs w:val="26"/>
          <w:highlight w:val="white"/>
        </w:rPr>
      </w:pPr>
      <w:r>
        <w:rPr>
          <w:rFonts w:ascii="Times New Roman" w:eastAsia="Times New Roman" w:hAnsi="Times New Roman" w:cs="Times New Roman"/>
          <w:sz w:val="26"/>
          <w:szCs w:val="26"/>
        </w:rPr>
        <w:t xml:space="preserve">Bosch is pursuing a </w:t>
      </w:r>
      <w:r>
        <w:rPr>
          <w:rFonts w:ascii="Times New Roman" w:eastAsia="Times New Roman" w:hAnsi="Times New Roman" w:cs="Times New Roman"/>
          <w:b/>
          <w:sz w:val="26"/>
          <w:szCs w:val="26"/>
        </w:rPr>
        <w:t>vision of mobility</w:t>
      </w:r>
      <w:r>
        <w:rPr>
          <w:rFonts w:ascii="Times New Roman" w:eastAsia="Times New Roman" w:hAnsi="Times New Roman" w:cs="Times New Roman"/>
          <w:sz w:val="26"/>
          <w:szCs w:val="26"/>
        </w:rPr>
        <w:t xml:space="preserve"> that is </w:t>
      </w:r>
      <w:r>
        <w:rPr>
          <w:rFonts w:ascii="Times New Roman" w:eastAsia="Times New Roman" w:hAnsi="Times New Roman" w:cs="Times New Roman"/>
          <w:b/>
          <w:sz w:val="26"/>
          <w:szCs w:val="26"/>
        </w:rPr>
        <w:t>sustainable, safe, and exciting</w:t>
      </w:r>
      <w:r>
        <w:rPr>
          <w:rFonts w:ascii="Times New Roman" w:eastAsia="Times New Roman" w:hAnsi="Times New Roman" w:cs="Times New Roman"/>
          <w:sz w:val="26"/>
          <w:szCs w:val="26"/>
        </w:rPr>
        <w:t>.</w:t>
      </w:r>
      <w:r>
        <w:rPr>
          <w:rFonts w:ascii="Helvetica Neue" w:eastAsia="Helvetica Neue" w:hAnsi="Helvetica Neue" w:cs="Helvetica Neue"/>
          <w:sz w:val="26"/>
          <w:szCs w:val="26"/>
          <w:highlight w:val="white"/>
        </w:rPr>
        <w:t> </w:t>
      </w:r>
      <w:r>
        <w:rPr>
          <w:rFonts w:ascii="Times New Roman" w:eastAsia="Times New Roman" w:hAnsi="Times New Roman" w:cs="Times New Roman"/>
          <w:sz w:val="26"/>
          <w:szCs w:val="26"/>
        </w:rPr>
        <w:t xml:space="preserve">It uses its expertise in </w:t>
      </w:r>
      <w:r>
        <w:rPr>
          <w:rFonts w:ascii="Times New Roman" w:eastAsia="Times New Roman" w:hAnsi="Times New Roman" w:cs="Times New Roman"/>
          <w:b/>
          <w:sz w:val="26"/>
          <w:szCs w:val="26"/>
        </w:rPr>
        <w:t>sensor technology, software, and services</w:t>
      </w:r>
      <w:r>
        <w:rPr>
          <w:rFonts w:ascii="Times New Roman" w:eastAsia="Times New Roman" w:hAnsi="Times New Roman" w:cs="Times New Roman"/>
          <w:sz w:val="26"/>
          <w:szCs w:val="26"/>
        </w:rPr>
        <w:t xml:space="preserve">, as well as its own </w:t>
      </w:r>
      <w:r>
        <w:rPr>
          <w:rFonts w:ascii="Times New Roman" w:eastAsia="Times New Roman" w:hAnsi="Times New Roman" w:cs="Times New Roman"/>
          <w:b/>
          <w:sz w:val="26"/>
          <w:szCs w:val="26"/>
        </w:rPr>
        <w:t>IoT cloud</w:t>
      </w:r>
      <w:r>
        <w:rPr>
          <w:rFonts w:ascii="Times New Roman" w:eastAsia="Times New Roman" w:hAnsi="Times New Roman" w:cs="Times New Roman"/>
          <w:sz w:val="26"/>
          <w:szCs w:val="26"/>
        </w:rPr>
        <w:t>, to offer its customers connected, cross-domain solutions from a single source.</w:t>
      </w:r>
      <w:r>
        <w:rPr>
          <w:rFonts w:ascii="Helvetica Neue" w:eastAsia="Helvetica Neue" w:hAnsi="Helvetica Neue" w:cs="Helvetica Neue"/>
          <w:sz w:val="26"/>
          <w:szCs w:val="26"/>
          <w:highlight w:val="white"/>
        </w:rPr>
        <w:t> </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Bosch Group’s </w:t>
      </w:r>
      <w:r>
        <w:rPr>
          <w:rFonts w:ascii="Times New Roman" w:eastAsia="Times New Roman" w:hAnsi="Times New Roman" w:cs="Times New Roman"/>
          <w:b/>
          <w:sz w:val="26"/>
          <w:szCs w:val="26"/>
        </w:rPr>
        <w:t>strategic objective</w:t>
      </w:r>
      <w:r>
        <w:rPr>
          <w:rFonts w:ascii="Times New Roman" w:eastAsia="Times New Roman" w:hAnsi="Times New Roman" w:cs="Times New Roman"/>
          <w:sz w:val="26"/>
          <w:szCs w:val="26"/>
        </w:rPr>
        <w:t xml:space="preserve"> is to </w:t>
      </w:r>
      <w:r>
        <w:rPr>
          <w:rFonts w:ascii="Times New Roman" w:eastAsia="Times New Roman" w:hAnsi="Times New Roman" w:cs="Times New Roman"/>
          <w:b/>
          <w:sz w:val="26"/>
          <w:szCs w:val="26"/>
        </w:rPr>
        <w:t>facilitate connected living with products and solutions</w:t>
      </w:r>
      <w:r>
        <w:rPr>
          <w:rFonts w:ascii="Times New Roman" w:eastAsia="Times New Roman" w:hAnsi="Times New Roman" w:cs="Times New Roman"/>
          <w:sz w:val="26"/>
          <w:szCs w:val="26"/>
        </w:rPr>
        <w:t xml:space="preserve"> that either contain artificial intelligence (AI) or have been developed or</w:t>
      </w:r>
      <w:r>
        <w:rPr>
          <w:rFonts w:ascii="Times New Roman" w:eastAsia="Times New Roman" w:hAnsi="Times New Roman" w:cs="Times New Roman"/>
          <w:sz w:val="26"/>
          <w:szCs w:val="26"/>
        </w:rPr>
        <w:t xml:space="preserve"> manufactured with its help. </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Bosch improves </w:t>
      </w:r>
      <w:r>
        <w:rPr>
          <w:rFonts w:ascii="Times New Roman" w:eastAsia="Times New Roman" w:hAnsi="Times New Roman" w:cs="Times New Roman"/>
          <w:b/>
          <w:sz w:val="26"/>
          <w:szCs w:val="26"/>
        </w:rPr>
        <w:t xml:space="preserve">quality of life worldwide with products and services that are innovative and spark enthusiasm. </w:t>
      </w:r>
    </w:p>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6.5. Who are BOSCH’s target customer?</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Its operations are divided into four business sectors: Mobility Solutions, In</w:t>
      </w:r>
      <w:r>
        <w:rPr>
          <w:rFonts w:ascii="Times New Roman" w:eastAsia="Times New Roman" w:hAnsi="Times New Roman" w:cs="Times New Roman"/>
          <w:sz w:val="26"/>
          <w:szCs w:val="26"/>
          <w:highlight w:val="white"/>
        </w:rPr>
        <w:t xml:space="preserve">dustrial Technology, Consumer Goods, and Energy and Building Technology.  </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hyperlink r:id="rId7">
        <w:r>
          <w:rPr>
            <w:rFonts w:ascii="Times New Roman" w:eastAsia="Times New Roman" w:hAnsi="Times New Roman" w:cs="Times New Roman"/>
            <w:sz w:val="26"/>
            <w:szCs w:val="26"/>
          </w:rPr>
          <w:t>Retail customers</w:t>
        </w:r>
      </w:hyperlink>
      <w:r>
        <w:rPr>
          <w:rFonts w:ascii="Times New Roman" w:eastAsia="Times New Roman" w:hAnsi="Times New Roman" w:cs="Times New Roman"/>
          <w:sz w:val="26"/>
          <w:szCs w:val="26"/>
        </w:rPr>
        <w:t> are in the age group of 20-45 years and are from upper/upper middle income class gr</w:t>
      </w:r>
      <w:r>
        <w:rPr>
          <w:rFonts w:ascii="Times New Roman" w:eastAsia="Times New Roman" w:hAnsi="Times New Roman" w:cs="Times New Roman"/>
          <w:sz w:val="26"/>
          <w:szCs w:val="26"/>
        </w:rPr>
        <w:t xml:space="preserve">oup majority of which purchases Consumer goods while the B2B customer group consist of automobile companies, wholesalers, distributors, resellers. </w:t>
      </w:r>
    </w:p>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lastRenderedPageBreak/>
        <w:t>6.6. Who are BOSCH’s competitors?</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hyperlink r:id="rId8">
        <w:r>
          <w:rPr>
            <w:rFonts w:ascii="Times New Roman" w:eastAsia="Times New Roman" w:hAnsi="Times New Roman" w:cs="Times New Roman"/>
            <w:sz w:val="26"/>
            <w:szCs w:val="26"/>
          </w:rPr>
          <w:t>Denso Corp</w:t>
        </w:r>
      </w:hyperlink>
      <w:r>
        <w:rPr>
          <w:rFonts w:ascii="Times New Roman" w:eastAsia="Times New Roman" w:hAnsi="Times New Roman" w:cs="Times New Roman"/>
          <w:sz w:val="26"/>
          <w:szCs w:val="26"/>
        </w:rPr>
        <w:t xml:space="preserve"> (JP), </w:t>
      </w:r>
      <w:hyperlink r:id="rId9">
        <w:r>
          <w:rPr>
            <w:rFonts w:ascii="Times New Roman" w:eastAsia="Times New Roman" w:hAnsi="Times New Roman" w:cs="Times New Roman"/>
            <w:sz w:val="26"/>
            <w:szCs w:val="26"/>
          </w:rPr>
          <w:t>ZF Friedrichshafen AG</w:t>
        </w:r>
      </w:hyperlink>
      <w:r>
        <w:rPr>
          <w:rFonts w:ascii="Times New Roman" w:eastAsia="Times New Roman" w:hAnsi="Times New Roman" w:cs="Times New Roman"/>
          <w:sz w:val="26"/>
          <w:szCs w:val="26"/>
        </w:rPr>
        <w:t xml:space="preserve"> (GM), </w:t>
      </w:r>
      <w:hyperlink r:id="rId10">
        <w:r>
          <w:rPr>
            <w:rFonts w:ascii="Times New Roman" w:eastAsia="Times New Roman" w:hAnsi="Times New Roman" w:cs="Times New Roman"/>
            <w:sz w:val="26"/>
            <w:szCs w:val="26"/>
          </w:rPr>
          <w:t>Continental AG</w:t>
        </w:r>
      </w:hyperlink>
      <w:r>
        <w:rPr>
          <w:rFonts w:ascii="Times New Roman" w:eastAsia="Times New Roman" w:hAnsi="Times New Roman" w:cs="Times New Roman"/>
          <w:sz w:val="26"/>
          <w:szCs w:val="26"/>
        </w:rPr>
        <w:t xml:space="preserve"> (GM), </w:t>
      </w:r>
      <w:hyperlink r:id="rId11">
        <w:r>
          <w:rPr>
            <w:rFonts w:ascii="Times New Roman" w:eastAsia="Times New Roman" w:hAnsi="Times New Roman" w:cs="Times New Roman"/>
            <w:sz w:val="26"/>
            <w:szCs w:val="26"/>
          </w:rPr>
          <w:t>ThyssenKrupp AG</w:t>
        </w:r>
      </w:hyperlink>
      <w:r>
        <w:rPr>
          <w:rFonts w:ascii="Times New Roman" w:eastAsia="Times New Roman" w:hAnsi="Times New Roman" w:cs="Times New Roman"/>
          <w:sz w:val="26"/>
          <w:szCs w:val="26"/>
        </w:rPr>
        <w:t xml:space="preserve"> (GM). </w:t>
      </w:r>
    </w:p>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6.7. Why do BOSCH’s customers choose them over competitors?</w:t>
      </w:r>
    </w:p>
    <w:tbl>
      <w:tblPr>
        <w:tblStyle w:val="a"/>
        <w:tblW w:w="99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4"/>
        <w:gridCol w:w="8604"/>
      </w:tblGrid>
      <w:tr w:rsidR="00271644">
        <w:tc>
          <w:tcPr>
            <w:tcW w:w="1314" w:type="dxa"/>
          </w:tcPr>
          <w:p w:rsidR="00271644" w:rsidRDefault="007B561A">
            <w:pPr>
              <w:shd w:val="clear" w:color="auto" w:fill="FFFFFF"/>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w:t>
            </w:r>
          </w:p>
        </w:tc>
        <w:tc>
          <w:tcPr>
            <w:tcW w:w="8604" w:type="dxa"/>
          </w:tcPr>
          <w:p w:rsidR="00271644" w:rsidRDefault="007B561A">
            <w:pPr>
              <w:shd w:val="clear" w:color="auto" w:fill="FFFFFF"/>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Marketing Strategy element reflects the solution to the customers’ needs. Bosch should develop unique product design, name and features to stand out in the competitive market. Following factors should be considered to develop the product strategy-qual</w:t>
            </w:r>
            <w:r>
              <w:rPr>
                <w:rFonts w:ascii="Times New Roman" w:eastAsia="Times New Roman" w:hAnsi="Times New Roman" w:cs="Times New Roman"/>
                <w:sz w:val="26"/>
                <w:szCs w:val="26"/>
              </w:rPr>
              <w:t>ity, variety, features, packaging, brand name and augmented services.</w:t>
            </w:r>
          </w:p>
        </w:tc>
      </w:tr>
      <w:tr w:rsidR="00271644">
        <w:tc>
          <w:tcPr>
            <w:tcW w:w="1314" w:type="dxa"/>
          </w:tcPr>
          <w:p w:rsidR="00271644" w:rsidRDefault="007B561A">
            <w:r>
              <w:t>Pricing</w:t>
            </w:r>
          </w:p>
        </w:tc>
        <w:tc>
          <w:tcPr>
            <w:tcW w:w="8604" w:type="dxa"/>
          </w:tcPr>
          <w:p w:rsidR="00271644" w:rsidRDefault="007B561A">
            <w:pPr>
              <w:shd w:val="clear" w:color="auto" w:fill="FFFFFF"/>
              <w:spacing w:before="120" w:after="12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pricing strategy of the Bosch will focus on setting the list price, credit terms, payment period and discounts.</w:t>
            </w:r>
          </w:p>
          <w:p w:rsidR="00271644" w:rsidRDefault="007B561A">
            <w:pPr>
              <w:shd w:val="clear" w:color="auto" w:fill="FFFFFF"/>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Bosch decides to choose the price penetration strategy, it will have to set the lower price than competitors. The company will be able to win market share based on discounted pricing. However, management should be aware of the potential retaliation from</w:t>
            </w:r>
            <w:r>
              <w:rPr>
                <w:rFonts w:ascii="Times New Roman" w:eastAsia="Times New Roman" w:hAnsi="Times New Roman" w:cs="Times New Roman"/>
                <w:sz w:val="26"/>
                <w:szCs w:val="26"/>
              </w:rPr>
              <w:t xml:space="preserve"> competitors in the form of an undesired price war.</w:t>
            </w:r>
          </w:p>
          <w:p w:rsidR="00271644" w:rsidRDefault="007B561A">
            <w:pPr>
              <w:shd w:val="clear" w:color="auto" w:fill="FFFFFF"/>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choice of skimming strategy will require clear communication of differentiation basis and how such differentiation justifies the extra price.</w:t>
            </w:r>
          </w:p>
        </w:tc>
      </w:tr>
      <w:tr w:rsidR="00271644">
        <w:tc>
          <w:tcPr>
            <w:tcW w:w="1314" w:type="dxa"/>
          </w:tcPr>
          <w:p w:rsidR="00271644" w:rsidRDefault="007B561A">
            <w:pPr>
              <w:shd w:val="clear" w:color="auto" w:fill="FFFFFF"/>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Place</w:t>
            </w:r>
          </w:p>
        </w:tc>
        <w:tc>
          <w:tcPr>
            <w:tcW w:w="8604" w:type="dxa"/>
          </w:tcPr>
          <w:p w:rsidR="00271644" w:rsidRDefault="007B561A">
            <w:pPr>
              <w:shd w:val="clear" w:color="auto" w:fill="FFFFFF"/>
              <w:spacing w:before="120" w:after="120" w:line="360" w:lineRule="auto"/>
              <w:ind w:firstLine="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Bosch has to make some important decisions when dev</w:t>
            </w:r>
            <w:r>
              <w:rPr>
                <w:rFonts w:ascii="Times New Roman" w:eastAsia="Times New Roman" w:hAnsi="Times New Roman" w:cs="Times New Roman"/>
                <w:sz w:val="26"/>
                <w:szCs w:val="26"/>
              </w:rPr>
              <w:t>eloping its distribution plan</w:t>
            </w:r>
          </w:p>
          <w:p w:rsidR="00271644" w:rsidRDefault="007B561A">
            <w:pPr>
              <w:shd w:val="clear" w:color="auto" w:fill="FFFFFF"/>
              <w:spacing w:before="120" w:after="120" w:line="360" w:lineRule="auto"/>
              <w:ind w:firstLine="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Make the product available to targeted customer segments through its channels, or it needs a distribution partner to serve the customers' needs?</w:t>
            </w:r>
          </w:p>
          <w:p w:rsidR="00271644" w:rsidRDefault="007B561A">
            <w:pPr>
              <w:shd w:val="clear" w:color="auto" w:fill="FFFFFF"/>
              <w:spacing w:before="120" w:after="120" w:line="360" w:lineRule="auto"/>
              <w:ind w:firstLine="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distribution will be direct (involving no middlemen), or indirect?</w:t>
            </w:r>
          </w:p>
          <w:p w:rsidR="00271644" w:rsidRDefault="007B561A">
            <w:pPr>
              <w:shd w:val="clear" w:color="auto" w:fill="FFFFFF"/>
              <w:spacing w:before="120" w:after="120" w:line="360" w:lineRule="auto"/>
              <w:ind w:firstLine="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traditiona</w:t>
            </w:r>
            <w:r>
              <w:rPr>
                <w:rFonts w:ascii="Times New Roman" w:eastAsia="Times New Roman" w:hAnsi="Times New Roman" w:cs="Times New Roman"/>
                <w:sz w:val="26"/>
                <w:szCs w:val="26"/>
              </w:rPr>
              <w:t>l brick and mortar distribution network, online distribution or a combination of both.</w:t>
            </w:r>
          </w:p>
        </w:tc>
      </w:tr>
      <w:tr w:rsidR="00271644">
        <w:tc>
          <w:tcPr>
            <w:tcW w:w="1314" w:type="dxa"/>
          </w:tcPr>
          <w:p w:rsidR="00271644" w:rsidRDefault="007B561A">
            <w:pPr>
              <w:shd w:val="clear" w:color="auto" w:fill="FFFFFF"/>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Promotion</w:t>
            </w:r>
          </w:p>
        </w:tc>
        <w:tc>
          <w:tcPr>
            <w:tcW w:w="8604" w:type="dxa"/>
          </w:tcPr>
          <w:p w:rsidR="00271644" w:rsidRDefault="007B561A">
            <w:pPr>
              <w:shd w:val="clear" w:color="auto" w:fill="FFFFFF"/>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Bosch can blend above and below the line promotional strategies to achieve its marketing objectives. The above the line promotion options for Bosch are- </w:t>
            </w:r>
            <w:r>
              <w:rPr>
                <w:rFonts w:ascii="Times New Roman" w:eastAsia="Times New Roman" w:hAnsi="Times New Roman" w:cs="Times New Roman"/>
                <w:sz w:val="26"/>
                <w:szCs w:val="26"/>
                <w:highlight w:val="white"/>
              </w:rPr>
              <w:lastRenderedPageBreak/>
              <w:t>telev</w:t>
            </w:r>
            <w:r>
              <w:rPr>
                <w:rFonts w:ascii="Times New Roman" w:eastAsia="Times New Roman" w:hAnsi="Times New Roman" w:cs="Times New Roman"/>
                <w:sz w:val="26"/>
                <w:szCs w:val="26"/>
                <w:highlight w:val="white"/>
              </w:rPr>
              <w:t>ision, radio and print advertising. Below the line promotion options are- catalogues, tradeshows and direct mail campaigns.</w:t>
            </w:r>
          </w:p>
        </w:tc>
      </w:tr>
    </w:tbl>
    <w:p w:rsidR="00271644" w:rsidRDefault="00271644">
      <w:pPr>
        <w:spacing w:after="160" w:line="259" w:lineRule="auto"/>
        <w:rPr>
          <w:rFonts w:ascii="Calibri" w:eastAsia="Calibri" w:hAnsi="Calibri" w:cs="Calibri"/>
        </w:rPr>
      </w:pPr>
    </w:p>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6.8. Where does BOSCH’s profit come from?</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Lĩnh vực kinh doanh chính của Bosch là ngành công nghiệp oto chiếm 60% doanh thu của tập đoàn. </w:t>
      </w:r>
    </w:p>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6.9. What unique resources does BOSCH have access to?</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b/>
          <w:color w:val="222222"/>
          <w:sz w:val="27"/>
          <w:szCs w:val="27"/>
          <w:highlight w:val="white"/>
        </w:rPr>
        <w:t>Strong Network of Associate companies:</w:t>
      </w:r>
      <w:r>
        <w:rPr>
          <w:b/>
          <w:color w:val="222222"/>
          <w:sz w:val="27"/>
          <w:szCs w:val="27"/>
          <w:highlight w:val="white"/>
        </w:rPr>
        <w:t xml:space="preserve"> </w:t>
      </w:r>
      <w:r>
        <w:rPr>
          <w:rFonts w:ascii="Times New Roman" w:eastAsia="Times New Roman" w:hAnsi="Times New Roman" w:cs="Times New Roman"/>
          <w:sz w:val="26"/>
          <w:szCs w:val="26"/>
          <w:highlight w:val="white"/>
        </w:rPr>
        <w:t>Co-creation of the offerings with the help of the associates in different countries is what helping the company in being Glo-cal while at the same time being competitively ahead of its competitors.</w:t>
      </w:r>
    </w:p>
    <w:p w:rsidR="00271644" w:rsidRDefault="007B561A">
      <w:pPr>
        <w:pStyle w:val="Heading3"/>
        <w:spacing w:before="120" w:after="120" w:line="360" w:lineRule="auto"/>
        <w:ind w:firstLine="284"/>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 xml:space="preserve">6.10. What kinds of data does BOSCH have access to? </w:t>
      </w:r>
    </w:p>
    <w:p w:rsidR="00271644" w:rsidRDefault="00271644">
      <w:pPr>
        <w:spacing w:after="160" w:line="259" w:lineRule="auto"/>
        <w:rPr>
          <w:rFonts w:ascii="Calibri" w:eastAsia="Calibri" w:hAnsi="Calibri" w:cs="Calibri"/>
        </w:rPr>
      </w:pPr>
    </w:p>
    <w:p w:rsidR="00271644" w:rsidRDefault="007B561A">
      <w:pPr>
        <w:pStyle w:val="Heading2"/>
        <w:spacing w:before="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 C</w:t>
      </w:r>
      <w:r>
        <w:rPr>
          <w:rFonts w:ascii="Times New Roman" w:eastAsia="Times New Roman" w:hAnsi="Times New Roman" w:cs="Times New Roman"/>
          <w:b/>
          <w:sz w:val="26"/>
          <w:szCs w:val="26"/>
        </w:rPr>
        <w:t>ó gì ở BOSCH làm em thấy hứng thú?</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Yếu tố đầu tiên em nghĩ đến đó là môi trường làm việc của BOSCH có </w:t>
      </w:r>
      <w:r>
        <w:rPr>
          <w:rFonts w:ascii="Times New Roman" w:eastAsia="Times New Roman" w:hAnsi="Times New Roman" w:cs="Times New Roman"/>
          <w:b/>
          <w:sz w:val="26"/>
          <w:szCs w:val="26"/>
        </w:rPr>
        <w:t>qui trình rõ ràng</w:t>
      </w:r>
      <w:r>
        <w:rPr>
          <w:rFonts w:ascii="Times New Roman" w:eastAsia="Times New Roman" w:hAnsi="Times New Roman" w:cs="Times New Roman"/>
          <w:sz w:val="26"/>
          <w:szCs w:val="26"/>
        </w:rPr>
        <w:t xml:space="preserve">, điều này sẽ làm cho mỗi nhân viên thấy được những công việc của mình có giá trị để dẫn đến 1 kết quả chung. </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Yếu tố thứ 2 đó là ở B</w:t>
      </w:r>
      <w:r>
        <w:rPr>
          <w:rFonts w:ascii="Times New Roman" w:eastAsia="Times New Roman" w:hAnsi="Times New Roman" w:cs="Times New Roman"/>
          <w:sz w:val="26"/>
          <w:szCs w:val="26"/>
        </w:rPr>
        <w:t xml:space="preserve">OSCH luôn </w:t>
      </w:r>
      <w:r>
        <w:rPr>
          <w:rFonts w:ascii="Times New Roman" w:eastAsia="Times New Roman" w:hAnsi="Times New Roman" w:cs="Times New Roman"/>
          <w:b/>
          <w:sz w:val="26"/>
          <w:szCs w:val="26"/>
        </w:rPr>
        <w:t>yêu cầu sự sáng tạo gắn với cuộc sống</w:t>
      </w:r>
      <w:r>
        <w:rPr>
          <w:rFonts w:ascii="Times New Roman" w:eastAsia="Times New Roman" w:hAnsi="Times New Roman" w:cs="Times New Roman"/>
          <w:sz w:val="26"/>
          <w:szCs w:val="26"/>
        </w:rPr>
        <w:t>, đúng như khẩu hiệu “Invented for Life”, điều này như khẳng định rằng ở BOSCH, mỗi nhân viên luôn luôn được động viên để tìm ra những cách làm việc mới hiệu suất hơn, qua đó họ có thể tự trau dồi kỹ năng cá n</w:t>
      </w:r>
      <w:r>
        <w:rPr>
          <w:rFonts w:ascii="Times New Roman" w:eastAsia="Times New Roman" w:hAnsi="Times New Roman" w:cs="Times New Roman"/>
          <w:sz w:val="26"/>
          <w:szCs w:val="26"/>
        </w:rPr>
        <w:t xml:space="preserve">hân. </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Và cuối cùng em được biết thì BOSCH luôn nằm trong những môi trường làm việc tốt nhất trong nhiều năm. Và ở Bosch luôn luôn đề cao sự sáng tạo, và điều này cũng chính là động cơ đã gắn liền với môi trường ở BK, nơi mà mỗi sinh viên luôn luôn phải t</w:t>
      </w:r>
      <w:r>
        <w:rPr>
          <w:rFonts w:ascii="Times New Roman" w:eastAsia="Times New Roman" w:hAnsi="Times New Roman" w:cs="Times New Roman"/>
          <w:sz w:val="26"/>
          <w:szCs w:val="26"/>
        </w:rPr>
        <w:t xml:space="preserve">rau dồi những kỹ năng, thì em đang thấy mình </w:t>
      </w:r>
    </w:p>
    <w:p w:rsidR="00271644" w:rsidRDefault="007B561A">
      <w:pPr>
        <w:shd w:val="clear" w:color="auto" w:fill="FFFFFF"/>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Also, có thể nói về những sản phẩm của Bosch mà mình thấy ấn tượng. EX: Autosar</w:t>
      </w:r>
    </w:p>
    <w:p w:rsidR="00271644" w:rsidRDefault="00271644"/>
    <w:sectPr w:rsidR="002716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44"/>
    <w:rsid w:val="00271644"/>
    <w:rsid w:val="007B561A"/>
    <w:rsid w:val="00A2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98478-93C9-4138-B9D1-9BC6126B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CellMar>
        <w:left w:w="115" w:type="dxa"/>
        <w:right w:w="115" w:type="dxa"/>
      </w:tblCellMar>
    </w:tblPr>
    <w:tcPr>
      <w:shd w:val="clear" w:color="auto" w:fill="CCCC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data.com/company-profile/denso-cor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rketing91.com/9-lessons-from-a-retail-busines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park_plug" TargetMode="External"/><Relationship Id="rId11" Type="http://schemas.openxmlformats.org/officeDocument/2006/relationships/hyperlink" Target="https://www.globaldata.com/company-profile/thyssenkrupp-ag/" TargetMode="External"/><Relationship Id="rId5" Type="http://schemas.openxmlformats.org/officeDocument/2006/relationships/hyperlink" Target="https://en.wikipedia.org/wiki/Gottlob_Honold" TargetMode="External"/><Relationship Id="rId10" Type="http://schemas.openxmlformats.org/officeDocument/2006/relationships/hyperlink" Target="https://www.globaldata.com/company-profile/continental-ag/" TargetMode="External"/><Relationship Id="rId4" Type="http://schemas.openxmlformats.org/officeDocument/2006/relationships/hyperlink" Target="https://en.wikipedia.org/wiki/Ignition_magneto" TargetMode="External"/><Relationship Id="rId9" Type="http://schemas.openxmlformats.org/officeDocument/2006/relationships/hyperlink" Target="https://www.globaldata.com/company-profile/zf-friedrichshafen-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913</Words>
  <Characters>4659</Characters>
  <Application>Microsoft Office Word</Application>
  <DocSecurity>0</DocSecurity>
  <Lines>93</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2023-08-22T08:12:00Z</dcterms:created>
  <dcterms:modified xsi:type="dcterms:W3CDTF">2023-08-22T10:26:00Z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90738da3a8874d49836a395b7a8844ed784bb6c829df143d036b1815d98f6ccb</vt:lpwstr>
  </property>
</Properties>
</file>