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User Story 1: Tại trang tài khoản cá nhân, users thấy được thứ hạng hạng thành viên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Dựa vào dự liệu lịch sử mua sắm của khách hàng, hệ thống tính ra được thứ hạng của người dùng. Logic tính toán dựa vào các mục: 4.2 và 4.3 ở trên. Về mặt thiết kế hệ thống dữ liệu sẽ được tính toán dựa trên Data Warehouse và định kỳ cập nhật theo ngày cho từng người dùng.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Khi launching sẽ triển khai cho hai hạng thành viên: Gold và Diamond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Các users sẽ được tự động nâng hạng nếu thoả mãn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Tại trang my account, thứ hạng được hiển thị ở dưới tên và cạnh ảnh avatar: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rFonts w:ascii="Andika" w:cs="Andika" w:eastAsia="Andika" w:hAnsi="Andika"/>
          <w:color w:val="172b4d"/>
          <w:sz w:val="21"/>
          <w:szCs w:val="21"/>
          <w:highlight w:val="white"/>
          <w:rtl w:val="0"/>
        </w:rPr>
        <w:t xml:space="preserve">Hạng thành viên thường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rFonts w:ascii="Andika" w:cs="Andika" w:eastAsia="Andika" w:hAnsi="Andika"/>
          <w:color w:val="172b4d"/>
          <w:sz w:val="21"/>
          <w:szCs w:val="21"/>
          <w:highlight w:val="white"/>
          <w:rtl w:val="0"/>
        </w:rPr>
        <w:t xml:space="preserve">Hạng thành viên từ Vàng trở lên và chưa mở khoá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Hạng thành viên từ Vàng trở lên và đã mở khoá</w:t>
        <w:br w:type="textWrapping"/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Giao diện APP: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</w:rPr>
        <w:drawing>
          <wp:inline distB="114300" distT="114300" distL="114300" distR="114300">
            <wp:extent cx="5943600" cy="222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Giao diện WEB: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</w:rPr>
        <w:drawing>
          <wp:inline distB="114300" distT="114300" distL="114300" distR="114300">
            <wp:extent cx="5943600" cy="308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before="1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  <w:rtl w:val="0"/>
        </w:rPr>
        <w:t xml:space="preserve">Đối với APP</w:t>
      </w: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 - Những users đã được nâng hạng, hiển icon VIP ở biểu tượng tài khoản góc dưới bên phải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</w:rPr>
        <w:drawing>
          <wp:inline distB="114300" distT="114300" distL="114300" distR="114300">
            <wp:extent cx="5943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color w:val="172b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