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5C839" w14:textId="5A8F6519" w:rsidR="000B0E52" w:rsidRPr="000B0E52" w:rsidRDefault="000B0E52" w:rsidP="000B0E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Table 1 show the summary regression of capsule on d</w:t>
      </w:r>
      <w:r w:rsidRPr="000B0E52">
        <w:rPr>
          <w:rFonts w:ascii="Times New Roman" w:hAnsi="Times New Roman" w:cs="Times New Roman"/>
          <w:sz w:val="24"/>
          <w:szCs w:val="24"/>
        </w:rPr>
        <w:t>etection of capsular involvement</w:t>
      </w:r>
      <w:r>
        <w:rPr>
          <w:rFonts w:ascii="Times New Roman" w:hAnsi="Times New Roman" w:cs="Times New Roman"/>
          <w:sz w:val="24"/>
          <w:szCs w:val="24"/>
        </w:rPr>
        <w:t xml:space="preserve">. Small p value on this model suggests the detection of capsular involvement is statistically significant. An odd ratio of 5.36 means for a </w:t>
      </w:r>
      <w:r w:rsidR="005E09F6">
        <w:rPr>
          <w:rFonts w:ascii="Times New Roman" w:hAnsi="Times New Roman" w:cs="Times New Roman"/>
          <w:sz w:val="24"/>
          <w:szCs w:val="24"/>
        </w:rPr>
        <w:t>patient</w:t>
      </w:r>
      <w:r>
        <w:rPr>
          <w:rFonts w:ascii="Times New Roman" w:hAnsi="Times New Roman" w:cs="Times New Roman"/>
          <w:sz w:val="24"/>
          <w:szCs w:val="24"/>
        </w:rPr>
        <w:t xml:space="preserve"> who have a detection of capsular involvement would more likely to be diagnosed with prostate cancer 5.36 times more than patients who do not have a detection of capsular involvement. In other words, 5.36 times more meaning 436%</w:t>
      </w:r>
      <w:r w:rsidR="005E09F6">
        <w:rPr>
          <w:rFonts w:ascii="Times New Roman" w:hAnsi="Times New Roman" w:cs="Times New Roman"/>
          <w:sz w:val="24"/>
          <w:szCs w:val="24"/>
        </w:rPr>
        <w:t xml:space="preserve"> more. </w:t>
      </w:r>
    </w:p>
    <w:p w14:paraId="3B01ECDD" w14:textId="163EB2C6" w:rsidR="000B0E52" w:rsidRPr="000B0E52" w:rsidRDefault="000B0E52" w:rsidP="004E21D7">
      <w:pPr>
        <w:spacing w:after="0"/>
        <w:jc w:val="center"/>
        <w:rPr>
          <w:rFonts w:ascii="Times New Roman" w:hAnsi="Times New Roman" w:cs="Times New Roman"/>
          <w:sz w:val="24"/>
          <w:szCs w:val="24"/>
        </w:rPr>
      </w:pPr>
      <w:r w:rsidRPr="000B0E52">
        <w:rPr>
          <w:rFonts w:ascii="Times New Roman" w:hAnsi="Times New Roman" w:cs="Times New Roman"/>
          <w:sz w:val="24"/>
          <w:szCs w:val="24"/>
        </w:rPr>
        <w:t>Table 1</w:t>
      </w:r>
      <w:r>
        <w:rPr>
          <w:rFonts w:ascii="Times New Roman" w:hAnsi="Times New Roman" w:cs="Times New Roman"/>
          <w:sz w:val="24"/>
          <w:szCs w:val="24"/>
        </w:rPr>
        <w:t>.</w:t>
      </w:r>
      <w:r w:rsidRPr="000B0E52">
        <w:rPr>
          <w:rFonts w:ascii="Times New Roman" w:hAnsi="Times New Roman" w:cs="Times New Roman"/>
          <w:sz w:val="24"/>
          <w:szCs w:val="24"/>
        </w:rPr>
        <w:t xml:space="preserve"> Summary regression of capsule on </w:t>
      </w:r>
      <w:r w:rsidR="004E21D7">
        <w:rPr>
          <w:rFonts w:ascii="Times New Roman" w:hAnsi="Times New Roman" w:cs="Times New Roman"/>
          <w:sz w:val="24"/>
          <w:szCs w:val="24"/>
        </w:rPr>
        <w:t>d</w:t>
      </w:r>
      <w:r w:rsidR="004E21D7" w:rsidRPr="000B0E52">
        <w:rPr>
          <w:rFonts w:ascii="Times New Roman" w:hAnsi="Times New Roman" w:cs="Times New Roman"/>
          <w:sz w:val="24"/>
          <w:szCs w:val="24"/>
        </w:rPr>
        <w:t>etection of capsular involvement</w:t>
      </w:r>
    </w:p>
    <w:tbl>
      <w:tblPr>
        <w:tblStyle w:val="TableGrid"/>
        <w:tblW w:w="0" w:type="auto"/>
        <w:tblInd w:w="1795" w:type="dxa"/>
        <w:tblLook w:val="04A0" w:firstRow="1" w:lastRow="0" w:firstColumn="1" w:lastColumn="0" w:noHBand="0" w:noVBand="1"/>
      </w:tblPr>
      <w:tblGrid>
        <w:gridCol w:w="1080"/>
        <w:gridCol w:w="1016"/>
        <w:gridCol w:w="819"/>
        <w:gridCol w:w="1043"/>
        <w:gridCol w:w="886"/>
        <w:gridCol w:w="1260"/>
      </w:tblGrid>
      <w:tr w:rsidR="000B0E52" w:rsidRPr="000B0E52" w14:paraId="33DC80BD" w14:textId="77777777" w:rsidTr="000B0E52">
        <w:tc>
          <w:tcPr>
            <w:tcW w:w="1080" w:type="dxa"/>
          </w:tcPr>
          <w:p w14:paraId="38B1D6E2" w14:textId="1362F2C7"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 xml:space="preserve">Term </w:t>
            </w:r>
          </w:p>
        </w:tc>
        <w:tc>
          <w:tcPr>
            <w:tcW w:w="1000" w:type="dxa"/>
          </w:tcPr>
          <w:p w14:paraId="198D80A8" w14:textId="5BA7805D"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estimate</w:t>
            </w:r>
          </w:p>
        </w:tc>
        <w:tc>
          <w:tcPr>
            <w:tcW w:w="819" w:type="dxa"/>
          </w:tcPr>
          <w:p w14:paraId="648D7DBA" w14:textId="0D96D25A"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SE</w:t>
            </w:r>
          </w:p>
        </w:tc>
        <w:tc>
          <w:tcPr>
            <w:tcW w:w="995" w:type="dxa"/>
          </w:tcPr>
          <w:p w14:paraId="231D3A77" w14:textId="4C245F09"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statistics</w:t>
            </w:r>
          </w:p>
        </w:tc>
        <w:tc>
          <w:tcPr>
            <w:tcW w:w="886" w:type="dxa"/>
          </w:tcPr>
          <w:p w14:paraId="33589E4E" w14:textId="68214B72"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 xml:space="preserve">P value </w:t>
            </w:r>
          </w:p>
        </w:tc>
        <w:tc>
          <w:tcPr>
            <w:tcW w:w="1260" w:type="dxa"/>
          </w:tcPr>
          <w:p w14:paraId="69BDDD37" w14:textId="026642D3"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 xml:space="preserve">Odd Ratio </w:t>
            </w:r>
          </w:p>
        </w:tc>
      </w:tr>
      <w:tr w:rsidR="000B0E52" w:rsidRPr="000B0E52" w14:paraId="0FFAADE1" w14:textId="77777777" w:rsidTr="000B0E52">
        <w:tc>
          <w:tcPr>
            <w:tcW w:w="1080" w:type="dxa"/>
          </w:tcPr>
          <w:p w14:paraId="2D43B2DF" w14:textId="49B6E783"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 xml:space="preserve">Intercept </w:t>
            </w:r>
          </w:p>
        </w:tc>
        <w:tc>
          <w:tcPr>
            <w:tcW w:w="1000" w:type="dxa"/>
          </w:tcPr>
          <w:p w14:paraId="1931D12F" w14:textId="7FF5E8CD"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-0.580</w:t>
            </w:r>
          </w:p>
        </w:tc>
        <w:tc>
          <w:tcPr>
            <w:tcW w:w="819" w:type="dxa"/>
          </w:tcPr>
          <w:p w14:paraId="2732A615" w14:textId="53AEE3EE"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0.114</w:t>
            </w:r>
          </w:p>
        </w:tc>
        <w:tc>
          <w:tcPr>
            <w:tcW w:w="995" w:type="dxa"/>
          </w:tcPr>
          <w:p w14:paraId="5D1A3B55" w14:textId="0F5EC01B"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-5.10</w:t>
            </w:r>
          </w:p>
        </w:tc>
        <w:tc>
          <w:tcPr>
            <w:tcW w:w="886" w:type="dxa"/>
          </w:tcPr>
          <w:p w14:paraId="52632590" w14:textId="6A0E69CF"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0</w:t>
            </w:r>
          </w:p>
        </w:tc>
        <w:tc>
          <w:tcPr>
            <w:tcW w:w="1260" w:type="dxa"/>
          </w:tcPr>
          <w:p w14:paraId="40A4DE8D" w14:textId="480F52DD"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0.560</w:t>
            </w:r>
          </w:p>
        </w:tc>
      </w:tr>
      <w:tr w:rsidR="000B0E52" w:rsidRPr="000B0E52" w14:paraId="3CABD592" w14:textId="77777777" w:rsidTr="000B0E52">
        <w:tc>
          <w:tcPr>
            <w:tcW w:w="1080" w:type="dxa"/>
          </w:tcPr>
          <w:p w14:paraId="1EED3E5F" w14:textId="333438C2"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dcaps2</w:t>
            </w:r>
          </w:p>
        </w:tc>
        <w:tc>
          <w:tcPr>
            <w:tcW w:w="1000" w:type="dxa"/>
          </w:tcPr>
          <w:p w14:paraId="0E7E8DBE" w14:textId="13743C0D"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1.68</w:t>
            </w:r>
          </w:p>
        </w:tc>
        <w:tc>
          <w:tcPr>
            <w:tcW w:w="819" w:type="dxa"/>
          </w:tcPr>
          <w:p w14:paraId="28107396" w14:textId="2DB2FAE7"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0.382</w:t>
            </w:r>
          </w:p>
        </w:tc>
        <w:tc>
          <w:tcPr>
            <w:tcW w:w="995" w:type="dxa"/>
          </w:tcPr>
          <w:p w14:paraId="1A2F18DC" w14:textId="544EB1F8"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4.39</w:t>
            </w:r>
          </w:p>
        </w:tc>
        <w:tc>
          <w:tcPr>
            <w:tcW w:w="886" w:type="dxa"/>
          </w:tcPr>
          <w:p w14:paraId="1BD981D2" w14:textId="45FE078F"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0</w:t>
            </w:r>
          </w:p>
        </w:tc>
        <w:tc>
          <w:tcPr>
            <w:tcW w:w="1260" w:type="dxa"/>
          </w:tcPr>
          <w:p w14:paraId="02561D39" w14:textId="30D4C7E7" w:rsidR="000B0E52" w:rsidRPr="000B0E52" w:rsidRDefault="000B0E52">
            <w:pPr>
              <w:rPr>
                <w:rFonts w:ascii="Times New Roman" w:hAnsi="Times New Roman" w:cs="Times New Roman"/>
                <w:sz w:val="24"/>
                <w:szCs w:val="24"/>
              </w:rPr>
            </w:pPr>
            <w:r w:rsidRPr="000B0E52">
              <w:rPr>
                <w:rFonts w:ascii="Times New Roman" w:hAnsi="Times New Roman" w:cs="Times New Roman"/>
                <w:sz w:val="24"/>
                <w:szCs w:val="24"/>
              </w:rPr>
              <w:t>5.36</w:t>
            </w:r>
          </w:p>
        </w:tc>
      </w:tr>
    </w:tbl>
    <w:p w14:paraId="2D4497CD" w14:textId="1E35FB35" w:rsidR="001A521A" w:rsidRDefault="001A521A" w:rsidP="004E21D7">
      <w:pPr>
        <w:spacing w:after="0"/>
        <w:rPr>
          <w:rFonts w:ascii="Times New Roman" w:hAnsi="Times New Roman" w:cs="Times New Roman"/>
          <w:sz w:val="24"/>
          <w:szCs w:val="24"/>
        </w:rPr>
      </w:pPr>
    </w:p>
    <w:p w14:paraId="17F2E2B8" w14:textId="6E1071AD" w:rsidR="005E09F6" w:rsidRPr="005E09F6" w:rsidRDefault="005E09F6" w:rsidP="005E09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Table 2 shows a summary regression of capsule on detection of capsular involvement and prostatic specific antigen value and Table 3 show regression of the same variables with an additional interaction term of the two variables. AIC for model with interaction term is smaller than model without an interaction term. This suggest that the model with an interaction term is better. However, the differences between the AIC are not as large suggesting the model with interaction term might not be too different from model without interaction term. </w:t>
      </w:r>
      <w:r w:rsidR="004E21D7">
        <w:rPr>
          <w:rFonts w:ascii="Times New Roman" w:hAnsi="Times New Roman" w:cs="Times New Roman"/>
          <w:sz w:val="24"/>
          <w:szCs w:val="24"/>
        </w:rPr>
        <w:t xml:space="preserve">Looking at the odd ratio, mode with interaction term seems to have relatively larger odd ratios of the coefficient. This indicates that the model with interaction terms have stronger slopes. Looking at p values of model with interaction term, the interaction term has large p values (0.102). This means that the interaction term is not statistically significant in the model. In conclusion, I would pick the model without interaction term to continue with the analysis. </w:t>
      </w:r>
    </w:p>
    <w:p w14:paraId="19124266" w14:textId="13B363E2" w:rsidR="005E09F6" w:rsidRDefault="005E09F6" w:rsidP="004E21D7">
      <w:pPr>
        <w:spacing w:after="0"/>
        <w:jc w:val="center"/>
        <w:rPr>
          <w:rFonts w:ascii="Times New Roman" w:hAnsi="Times New Roman" w:cs="Times New Roman"/>
          <w:sz w:val="24"/>
          <w:szCs w:val="24"/>
        </w:rPr>
      </w:pPr>
      <w:r>
        <w:rPr>
          <w:rFonts w:ascii="Times New Roman" w:hAnsi="Times New Roman" w:cs="Times New Roman"/>
          <w:sz w:val="24"/>
          <w:szCs w:val="24"/>
        </w:rPr>
        <w:t xml:space="preserve">Table 2. Summary regression of capsule on </w:t>
      </w:r>
      <w:proofErr w:type="spellStart"/>
      <w:r>
        <w:rPr>
          <w:rFonts w:ascii="Times New Roman" w:hAnsi="Times New Roman" w:cs="Times New Roman"/>
          <w:sz w:val="24"/>
          <w:szCs w:val="24"/>
        </w:rPr>
        <w:t>dcaps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psa</w:t>
      </w:r>
      <w:proofErr w:type="spellEnd"/>
    </w:p>
    <w:tbl>
      <w:tblPr>
        <w:tblStyle w:val="TableGrid"/>
        <w:tblW w:w="0" w:type="auto"/>
        <w:tblInd w:w="1315" w:type="dxa"/>
        <w:tblLook w:val="04A0" w:firstRow="1" w:lastRow="0" w:firstColumn="1" w:lastColumn="0" w:noHBand="0" w:noVBand="1"/>
      </w:tblPr>
      <w:tblGrid>
        <w:gridCol w:w="1069"/>
        <w:gridCol w:w="1031"/>
        <w:gridCol w:w="1350"/>
        <w:gridCol w:w="967"/>
        <w:gridCol w:w="1043"/>
        <w:gridCol w:w="1027"/>
        <w:gridCol w:w="900"/>
      </w:tblGrid>
      <w:tr w:rsidR="004E21D7" w14:paraId="0BEB89E9" w14:textId="77777777" w:rsidTr="004E21D7">
        <w:tc>
          <w:tcPr>
            <w:tcW w:w="1069" w:type="dxa"/>
          </w:tcPr>
          <w:p w14:paraId="4EFBDB5D" w14:textId="65A31204" w:rsidR="004E21D7" w:rsidRDefault="004E21D7" w:rsidP="005E09F6">
            <w:pPr>
              <w:rPr>
                <w:rFonts w:ascii="Times New Roman" w:hAnsi="Times New Roman" w:cs="Times New Roman"/>
                <w:sz w:val="24"/>
                <w:szCs w:val="24"/>
              </w:rPr>
            </w:pPr>
            <w:r w:rsidRPr="000B0E52">
              <w:rPr>
                <w:rFonts w:ascii="Times New Roman" w:hAnsi="Times New Roman" w:cs="Times New Roman"/>
                <w:sz w:val="24"/>
                <w:szCs w:val="24"/>
              </w:rPr>
              <w:t xml:space="preserve">Term </w:t>
            </w:r>
          </w:p>
        </w:tc>
        <w:tc>
          <w:tcPr>
            <w:tcW w:w="1031" w:type="dxa"/>
          </w:tcPr>
          <w:p w14:paraId="2F1B5734" w14:textId="3BF7150C" w:rsidR="004E21D7" w:rsidRDefault="004E21D7" w:rsidP="005E09F6">
            <w:pPr>
              <w:rPr>
                <w:rFonts w:ascii="Times New Roman" w:hAnsi="Times New Roman" w:cs="Times New Roman"/>
                <w:sz w:val="24"/>
                <w:szCs w:val="24"/>
              </w:rPr>
            </w:pPr>
            <w:r w:rsidRPr="000B0E52">
              <w:rPr>
                <w:rFonts w:ascii="Times New Roman" w:hAnsi="Times New Roman" w:cs="Times New Roman"/>
                <w:sz w:val="24"/>
                <w:szCs w:val="24"/>
              </w:rPr>
              <w:t>estimate</w:t>
            </w:r>
          </w:p>
        </w:tc>
        <w:tc>
          <w:tcPr>
            <w:tcW w:w="1350" w:type="dxa"/>
          </w:tcPr>
          <w:p w14:paraId="74A6FBD2" w14:textId="61C9F510" w:rsidR="004E21D7" w:rsidRPr="000B0E52" w:rsidRDefault="004E21D7" w:rsidP="005E09F6">
            <w:pPr>
              <w:rPr>
                <w:rFonts w:ascii="Times New Roman" w:hAnsi="Times New Roman" w:cs="Times New Roman"/>
                <w:sz w:val="24"/>
                <w:szCs w:val="24"/>
              </w:rPr>
            </w:pPr>
            <w:r>
              <w:rPr>
                <w:rFonts w:ascii="Times New Roman" w:hAnsi="Times New Roman" w:cs="Times New Roman"/>
                <w:sz w:val="24"/>
                <w:szCs w:val="24"/>
              </w:rPr>
              <w:t>Odd Ratio</w:t>
            </w:r>
          </w:p>
        </w:tc>
        <w:tc>
          <w:tcPr>
            <w:tcW w:w="967" w:type="dxa"/>
          </w:tcPr>
          <w:p w14:paraId="46ED2641" w14:textId="19051FF0" w:rsidR="004E21D7" w:rsidRDefault="004E21D7" w:rsidP="005E09F6">
            <w:pPr>
              <w:rPr>
                <w:rFonts w:ascii="Times New Roman" w:hAnsi="Times New Roman" w:cs="Times New Roman"/>
                <w:sz w:val="24"/>
                <w:szCs w:val="24"/>
              </w:rPr>
            </w:pPr>
            <w:r w:rsidRPr="000B0E52">
              <w:rPr>
                <w:rFonts w:ascii="Times New Roman" w:hAnsi="Times New Roman" w:cs="Times New Roman"/>
                <w:sz w:val="24"/>
                <w:szCs w:val="24"/>
              </w:rPr>
              <w:t>SE</w:t>
            </w:r>
          </w:p>
        </w:tc>
        <w:tc>
          <w:tcPr>
            <w:tcW w:w="1043" w:type="dxa"/>
          </w:tcPr>
          <w:p w14:paraId="12E16694" w14:textId="42E7EB1A" w:rsidR="004E21D7" w:rsidRDefault="004E21D7" w:rsidP="005E09F6">
            <w:pPr>
              <w:rPr>
                <w:rFonts w:ascii="Times New Roman" w:hAnsi="Times New Roman" w:cs="Times New Roman"/>
                <w:sz w:val="24"/>
                <w:szCs w:val="24"/>
              </w:rPr>
            </w:pPr>
            <w:r w:rsidRPr="000B0E52">
              <w:rPr>
                <w:rFonts w:ascii="Times New Roman" w:hAnsi="Times New Roman" w:cs="Times New Roman"/>
                <w:sz w:val="24"/>
                <w:szCs w:val="24"/>
              </w:rPr>
              <w:t>statistics</w:t>
            </w:r>
          </w:p>
        </w:tc>
        <w:tc>
          <w:tcPr>
            <w:tcW w:w="1027" w:type="dxa"/>
          </w:tcPr>
          <w:p w14:paraId="6C2902DF" w14:textId="56331657" w:rsidR="004E21D7" w:rsidRDefault="004E21D7" w:rsidP="005E09F6">
            <w:pPr>
              <w:rPr>
                <w:rFonts w:ascii="Times New Roman" w:hAnsi="Times New Roman" w:cs="Times New Roman"/>
                <w:sz w:val="24"/>
                <w:szCs w:val="24"/>
              </w:rPr>
            </w:pPr>
            <w:r w:rsidRPr="000B0E52">
              <w:rPr>
                <w:rFonts w:ascii="Times New Roman" w:hAnsi="Times New Roman" w:cs="Times New Roman"/>
                <w:sz w:val="24"/>
                <w:szCs w:val="24"/>
              </w:rPr>
              <w:t xml:space="preserve">P value </w:t>
            </w:r>
          </w:p>
        </w:tc>
        <w:tc>
          <w:tcPr>
            <w:tcW w:w="900" w:type="dxa"/>
          </w:tcPr>
          <w:p w14:paraId="7C600D4F" w14:textId="33333CEB" w:rsidR="004E21D7" w:rsidRDefault="004E21D7" w:rsidP="005E09F6">
            <w:pPr>
              <w:rPr>
                <w:rFonts w:ascii="Times New Roman" w:hAnsi="Times New Roman" w:cs="Times New Roman"/>
                <w:sz w:val="24"/>
                <w:szCs w:val="24"/>
              </w:rPr>
            </w:pPr>
            <w:r>
              <w:rPr>
                <w:rFonts w:ascii="Times New Roman" w:hAnsi="Times New Roman" w:cs="Times New Roman"/>
                <w:sz w:val="24"/>
                <w:szCs w:val="24"/>
              </w:rPr>
              <w:t>AIC</w:t>
            </w:r>
            <w:r w:rsidRPr="000B0E52">
              <w:rPr>
                <w:rFonts w:ascii="Times New Roman" w:hAnsi="Times New Roman" w:cs="Times New Roman"/>
                <w:sz w:val="24"/>
                <w:szCs w:val="24"/>
              </w:rPr>
              <w:t xml:space="preserve"> </w:t>
            </w:r>
          </w:p>
        </w:tc>
      </w:tr>
      <w:tr w:rsidR="004E21D7" w14:paraId="7E59FAA8" w14:textId="77777777" w:rsidTr="004E21D7">
        <w:tc>
          <w:tcPr>
            <w:tcW w:w="1069" w:type="dxa"/>
          </w:tcPr>
          <w:p w14:paraId="66166D02" w14:textId="6BD62FE2" w:rsidR="004E21D7" w:rsidRDefault="004E21D7" w:rsidP="005E09F6">
            <w:pPr>
              <w:rPr>
                <w:rFonts w:ascii="Times New Roman" w:hAnsi="Times New Roman" w:cs="Times New Roman"/>
                <w:sz w:val="24"/>
                <w:szCs w:val="24"/>
              </w:rPr>
            </w:pPr>
            <w:r>
              <w:rPr>
                <w:rFonts w:ascii="Times New Roman" w:hAnsi="Times New Roman" w:cs="Times New Roman"/>
                <w:sz w:val="24"/>
                <w:szCs w:val="24"/>
              </w:rPr>
              <w:t>Intercept</w:t>
            </w:r>
          </w:p>
        </w:tc>
        <w:tc>
          <w:tcPr>
            <w:tcW w:w="1031" w:type="dxa"/>
          </w:tcPr>
          <w:p w14:paraId="0560DCDE" w14:textId="37CFB5B4" w:rsidR="004E21D7" w:rsidRDefault="004E21D7" w:rsidP="005E09F6">
            <w:pPr>
              <w:rPr>
                <w:rFonts w:ascii="Times New Roman" w:hAnsi="Times New Roman" w:cs="Times New Roman"/>
                <w:sz w:val="24"/>
                <w:szCs w:val="24"/>
              </w:rPr>
            </w:pPr>
            <w:r w:rsidRPr="005E09F6">
              <w:rPr>
                <w:rFonts w:ascii="Times New Roman" w:hAnsi="Times New Roman" w:cs="Times New Roman"/>
                <w:sz w:val="24"/>
                <w:szCs w:val="24"/>
              </w:rPr>
              <w:t>-1.15</w:t>
            </w:r>
          </w:p>
        </w:tc>
        <w:tc>
          <w:tcPr>
            <w:tcW w:w="1350" w:type="dxa"/>
          </w:tcPr>
          <w:p w14:paraId="382DD6C3" w14:textId="034D9BAC" w:rsidR="004E21D7" w:rsidRDefault="004E21D7" w:rsidP="005E09F6">
            <w:pPr>
              <w:rPr>
                <w:rFonts w:ascii="Times New Roman" w:hAnsi="Times New Roman" w:cs="Times New Roman"/>
                <w:sz w:val="24"/>
                <w:szCs w:val="24"/>
              </w:rPr>
            </w:pPr>
            <w:r>
              <w:rPr>
                <w:rFonts w:ascii="Times New Roman" w:hAnsi="Times New Roman" w:cs="Times New Roman"/>
                <w:sz w:val="24"/>
                <w:szCs w:val="24"/>
              </w:rPr>
              <w:t>0.3155</w:t>
            </w:r>
          </w:p>
        </w:tc>
        <w:tc>
          <w:tcPr>
            <w:tcW w:w="967" w:type="dxa"/>
          </w:tcPr>
          <w:p w14:paraId="7005DCC7" w14:textId="4517ABFD" w:rsidR="004E21D7" w:rsidRDefault="004E21D7" w:rsidP="005E09F6">
            <w:pPr>
              <w:rPr>
                <w:rFonts w:ascii="Times New Roman" w:hAnsi="Times New Roman" w:cs="Times New Roman"/>
                <w:sz w:val="24"/>
                <w:szCs w:val="24"/>
              </w:rPr>
            </w:pPr>
            <w:r>
              <w:rPr>
                <w:rFonts w:ascii="Times New Roman" w:hAnsi="Times New Roman" w:cs="Times New Roman"/>
                <w:sz w:val="24"/>
                <w:szCs w:val="24"/>
              </w:rPr>
              <w:t>0.164</w:t>
            </w:r>
          </w:p>
        </w:tc>
        <w:tc>
          <w:tcPr>
            <w:tcW w:w="1043" w:type="dxa"/>
          </w:tcPr>
          <w:p w14:paraId="2BF3BDF9" w14:textId="3DCBD902" w:rsidR="004E21D7" w:rsidRDefault="004E21D7" w:rsidP="005E09F6">
            <w:pPr>
              <w:rPr>
                <w:rFonts w:ascii="Times New Roman" w:hAnsi="Times New Roman" w:cs="Times New Roman"/>
                <w:sz w:val="24"/>
                <w:szCs w:val="24"/>
              </w:rPr>
            </w:pPr>
            <w:r>
              <w:rPr>
                <w:rFonts w:ascii="Times New Roman" w:hAnsi="Times New Roman" w:cs="Times New Roman"/>
                <w:sz w:val="24"/>
                <w:szCs w:val="24"/>
              </w:rPr>
              <w:t>-7.04</w:t>
            </w:r>
          </w:p>
        </w:tc>
        <w:tc>
          <w:tcPr>
            <w:tcW w:w="1027" w:type="dxa"/>
          </w:tcPr>
          <w:p w14:paraId="40CBC0B7" w14:textId="5DBD3472" w:rsidR="004E21D7" w:rsidRDefault="004E21D7" w:rsidP="005E09F6">
            <w:pPr>
              <w:rPr>
                <w:rFonts w:ascii="Times New Roman" w:hAnsi="Times New Roman" w:cs="Times New Roman"/>
                <w:sz w:val="24"/>
                <w:szCs w:val="24"/>
              </w:rPr>
            </w:pPr>
            <w:r>
              <w:rPr>
                <w:rFonts w:ascii="Times New Roman" w:hAnsi="Times New Roman" w:cs="Times New Roman"/>
                <w:sz w:val="24"/>
                <w:szCs w:val="24"/>
              </w:rPr>
              <w:t>0</w:t>
            </w:r>
          </w:p>
        </w:tc>
        <w:tc>
          <w:tcPr>
            <w:tcW w:w="900" w:type="dxa"/>
            <w:vMerge w:val="restart"/>
          </w:tcPr>
          <w:p w14:paraId="63ACFC5A" w14:textId="579D91EF" w:rsidR="004E21D7" w:rsidRDefault="004E21D7" w:rsidP="005E09F6">
            <w:pPr>
              <w:rPr>
                <w:rFonts w:ascii="Times New Roman" w:hAnsi="Times New Roman" w:cs="Times New Roman"/>
                <w:sz w:val="24"/>
                <w:szCs w:val="24"/>
              </w:rPr>
            </w:pPr>
            <w:r>
              <w:rPr>
                <w:rFonts w:ascii="Times New Roman" w:hAnsi="Times New Roman" w:cs="Times New Roman"/>
                <w:sz w:val="24"/>
                <w:szCs w:val="24"/>
              </w:rPr>
              <w:t>457.15</w:t>
            </w:r>
          </w:p>
        </w:tc>
      </w:tr>
      <w:tr w:rsidR="004E21D7" w14:paraId="136F8AE3" w14:textId="77777777" w:rsidTr="004E21D7">
        <w:tc>
          <w:tcPr>
            <w:tcW w:w="1069" w:type="dxa"/>
          </w:tcPr>
          <w:p w14:paraId="5CF209CC" w14:textId="51E485E9" w:rsidR="004E21D7" w:rsidRDefault="004E21D7" w:rsidP="005E09F6">
            <w:pPr>
              <w:rPr>
                <w:rFonts w:ascii="Times New Roman" w:hAnsi="Times New Roman" w:cs="Times New Roman"/>
                <w:sz w:val="24"/>
                <w:szCs w:val="24"/>
              </w:rPr>
            </w:pPr>
            <w:r>
              <w:rPr>
                <w:rFonts w:ascii="Times New Roman" w:hAnsi="Times New Roman" w:cs="Times New Roman"/>
                <w:sz w:val="24"/>
                <w:szCs w:val="24"/>
              </w:rPr>
              <w:t>dcaps2</w:t>
            </w:r>
          </w:p>
        </w:tc>
        <w:tc>
          <w:tcPr>
            <w:tcW w:w="1031" w:type="dxa"/>
          </w:tcPr>
          <w:p w14:paraId="4C6EC03C" w14:textId="7C50E614" w:rsidR="004E21D7" w:rsidRDefault="004E21D7" w:rsidP="005E09F6">
            <w:pPr>
              <w:rPr>
                <w:rFonts w:ascii="Times New Roman" w:hAnsi="Times New Roman" w:cs="Times New Roman"/>
                <w:sz w:val="24"/>
                <w:szCs w:val="24"/>
              </w:rPr>
            </w:pPr>
            <w:r w:rsidRPr="005E09F6">
              <w:rPr>
                <w:rFonts w:ascii="Times New Roman" w:hAnsi="Times New Roman" w:cs="Times New Roman"/>
                <w:sz w:val="24"/>
                <w:szCs w:val="24"/>
              </w:rPr>
              <w:t>1.25</w:t>
            </w:r>
          </w:p>
        </w:tc>
        <w:tc>
          <w:tcPr>
            <w:tcW w:w="1350" w:type="dxa"/>
          </w:tcPr>
          <w:p w14:paraId="5381271E" w14:textId="757F90C6" w:rsidR="004E21D7" w:rsidRDefault="004E21D7" w:rsidP="005E09F6">
            <w:pPr>
              <w:rPr>
                <w:rFonts w:ascii="Times New Roman" w:hAnsi="Times New Roman" w:cs="Times New Roman"/>
                <w:sz w:val="24"/>
                <w:szCs w:val="24"/>
              </w:rPr>
            </w:pPr>
            <w:r>
              <w:rPr>
                <w:rFonts w:ascii="Times New Roman" w:hAnsi="Times New Roman" w:cs="Times New Roman"/>
                <w:sz w:val="24"/>
                <w:szCs w:val="24"/>
              </w:rPr>
              <w:t>3.5048</w:t>
            </w:r>
          </w:p>
        </w:tc>
        <w:tc>
          <w:tcPr>
            <w:tcW w:w="967" w:type="dxa"/>
          </w:tcPr>
          <w:p w14:paraId="4FD19191" w14:textId="5194C61D" w:rsidR="004E21D7" w:rsidRDefault="004E21D7" w:rsidP="005E09F6">
            <w:pPr>
              <w:rPr>
                <w:rFonts w:ascii="Times New Roman" w:hAnsi="Times New Roman" w:cs="Times New Roman"/>
                <w:sz w:val="24"/>
                <w:szCs w:val="24"/>
              </w:rPr>
            </w:pPr>
            <w:r>
              <w:rPr>
                <w:rFonts w:ascii="Times New Roman" w:hAnsi="Times New Roman" w:cs="Times New Roman"/>
                <w:sz w:val="24"/>
                <w:szCs w:val="24"/>
              </w:rPr>
              <w:t>0.407</w:t>
            </w:r>
          </w:p>
        </w:tc>
        <w:tc>
          <w:tcPr>
            <w:tcW w:w="1043" w:type="dxa"/>
          </w:tcPr>
          <w:p w14:paraId="35CA445D" w14:textId="0A4B695D" w:rsidR="004E21D7" w:rsidRDefault="004E21D7" w:rsidP="005E09F6">
            <w:pPr>
              <w:rPr>
                <w:rFonts w:ascii="Times New Roman" w:hAnsi="Times New Roman" w:cs="Times New Roman"/>
                <w:sz w:val="24"/>
                <w:szCs w:val="24"/>
              </w:rPr>
            </w:pPr>
            <w:r>
              <w:rPr>
                <w:rFonts w:ascii="Times New Roman" w:hAnsi="Times New Roman" w:cs="Times New Roman"/>
                <w:sz w:val="24"/>
                <w:szCs w:val="24"/>
              </w:rPr>
              <w:t>3.08</w:t>
            </w:r>
          </w:p>
        </w:tc>
        <w:tc>
          <w:tcPr>
            <w:tcW w:w="1027" w:type="dxa"/>
          </w:tcPr>
          <w:p w14:paraId="2BAD71B6" w14:textId="6385F762" w:rsidR="004E21D7" w:rsidRDefault="004E21D7" w:rsidP="005E09F6">
            <w:pPr>
              <w:rPr>
                <w:rFonts w:ascii="Times New Roman" w:hAnsi="Times New Roman" w:cs="Times New Roman"/>
                <w:sz w:val="24"/>
                <w:szCs w:val="24"/>
              </w:rPr>
            </w:pPr>
            <w:r>
              <w:rPr>
                <w:rFonts w:ascii="Times New Roman" w:hAnsi="Times New Roman" w:cs="Times New Roman"/>
                <w:sz w:val="24"/>
                <w:szCs w:val="24"/>
              </w:rPr>
              <w:t>0.0021</w:t>
            </w:r>
          </w:p>
        </w:tc>
        <w:tc>
          <w:tcPr>
            <w:tcW w:w="900" w:type="dxa"/>
            <w:vMerge/>
          </w:tcPr>
          <w:p w14:paraId="37F0295C" w14:textId="77777777" w:rsidR="004E21D7" w:rsidRDefault="004E21D7" w:rsidP="005E09F6">
            <w:pPr>
              <w:rPr>
                <w:rFonts w:ascii="Times New Roman" w:hAnsi="Times New Roman" w:cs="Times New Roman"/>
                <w:sz w:val="24"/>
                <w:szCs w:val="24"/>
              </w:rPr>
            </w:pPr>
          </w:p>
        </w:tc>
      </w:tr>
      <w:tr w:rsidR="004E21D7" w14:paraId="2E3579FA" w14:textId="77777777" w:rsidTr="004E21D7">
        <w:tc>
          <w:tcPr>
            <w:tcW w:w="1069" w:type="dxa"/>
          </w:tcPr>
          <w:p w14:paraId="4C0BDD36" w14:textId="7C57BD3E" w:rsidR="004E21D7" w:rsidRDefault="004E21D7" w:rsidP="005E09F6">
            <w:pPr>
              <w:rPr>
                <w:rFonts w:ascii="Times New Roman" w:hAnsi="Times New Roman" w:cs="Times New Roman"/>
                <w:sz w:val="24"/>
                <w:szCs w:val="24"/>
              </w:rPr>
            </w:pPr>
            <w:proofErr w:type="spellStart"/>
            <w:r>
              <w:rPr>
                <w:rFonts w:ascii="Times New Roman" w:hAnsi="Times New Roman" w:cs="Times New Roman"/>
                <w:sz w:val="24"/>
                <w:szCs w:val="24"/>
              </w:rPr>
              <w:t>psa</w:t>
            </w:r>
            <w:proofErr w:type="spellEnd"/>
          </w:p>
        </w:tc>
        <w:tc>
          <w:tcPr>
            <w:tcW w:w="1031" w:type="dxa"/>
          </w:tcPr>
          <w:p w14:paraId="7E322D1E" w14:textId="350F7C4E" w:rsidR="004E21D7" w:rsidRDefault="004E21D7" w:rsidP="005E09F6">
            <w:pPr>
              <w:rPr>
                <w:rFonts w:ascii="Times New Roman" w:hAnsi="Times New Roman" w:cs="Times New Roman"/>
                <w:sz w:val="24"/>
                <w:szCs w:val="24"/>
              </w:rPr>
            </w:pPr>
            <w:r>
              <w:rPr>
                <w:rFonts w:ascii="Times New Roman" w:hAnsi="Times New Roman" w:cs="Times New Roman"/>
                <w:sz w:val="24"/>
                <w:szCs w:val="24"/>
              </w:rPr>
              <w:t>0.0438</w:t>
            </w:r>
          </w:p>
        </w:tc>
        <w:tc>
          <w:tcPr>
            <w:tcW w:w="1350" w:type="dxa"/>
          </w:tcPr>
          <w:p w14:paraId="077F126A" w14:textId="7C003F14" w:rsidR="004E21D7" w:rsidRDefault="004E21D7" w:rsidP="005E09F6">
            <w:pPr>
              <w:rPr>
                <w:rFonts w:ascii="Times New Roman" w:hAnsi="Times New Roman" w:cs="Times New Roman"/>
                <w:sz w:val="24"/>
                <w:szCs w:val="24"/>
              </w:rPr>
            </w:pPr>
            <w:r>
              <w:rPr>
                <w:rFonts w:ascii="Times New Roman" w:hAnsi="Times New Roman" w:cs="Times New Roman"/>
                <w:sz w:val="24"/>
                <w:szCs w:val="24"/>
              </w:rPr>
              <w:t>1.0447</w:t>
            </w:r>
          </w:p>
        </w:tc>
        <w:tc>
          <w:tcPr>
            <w:tcW w:w="967" w:type="dxa"/>
          </w:tcPr>
          <w:p w14:paraId="65F9C332" w14:textId="1CC688E9" w:rsidR="004E21D7" w:rsidRDefault="004E21D7" w:rsidP="005E09F6">
            <w:pPr>
              <w:rPr>
                <w:rFonts w:ascii="Times New Roman" w:hAnsi="Times New Roman" w:cs="Times New Roman"/>
                <w:sz w:val="24"/>
                <w:szCs w:val="24"/>
              </w:rPr>
            </w:pPr>
            <w:r>
              <w:rPr>
                <w:rFonts w:ascii="Times New Roman" w:hAnsi="Times New Roman" w:cs="Times New Roman"/>
                <w:sz w:val="24"/>
                <w:szCs w:val="24"/>
              </w:rPr>
              <w:t>0.0093</w:t>
            </w:r>
          </w:p>
        </w:tc>
        <w:tc>
          <w:tcPr>
            <w:tcW w:w="1043" w:type="dxa"/>
          </w:tcPr>
          <w:p w14:paraId="39C23333" w14:textId="68A6B010" w:rsidR="004E21D7" w:rsidRDefault="004E21D7" w:rsidP="005E09F6">
            <w:pPr>
              <w:rPr>
                <w:rFonts w:ascii="Times New Roman" w:hAnsi="Times New Roman" w:cs="Times New Roman"/>
                <w:sz w:val="24"/>
                <w:szCs w:val="24"/>
              </w:rPr>
            </w:pPr>
            <w:r>
              <w:rPr>
                <w:rFonts w:ascii="Times New Roman" w:hAnsi="Times New Roman" w:cs="Times New Roman"/>
                <w:sz w:val="24"/>
                <w:szCs w:val="24"/>
              </w:rPr>
              <w:t>4.72</w:t>
            </w:r>
          </w:p>
        </w:tc>
        <w:tc>
          <w:tcPr>
            <w:tcW w:w="1027" w:type="dxa"/>
          </w:tcPr>
          <w:p w14:paraId="6A3303CA" w14:textId="2570498A" w:rsidR="004E21D7" w:rsidRDefault="004E21D7" w:rsidP="005E09F6">
            <w:pPr>
              <w:rPr>
                <w:rFonts w:ascii="Times New Roman" w:hAnsi="Times New Roman" w:cs="Times New Roman"/>
                <w:sz w:val="24"/>
                <w:szCs w:val="24"/>
              </w:rPr>
            </w:pPr>
            <w:r>
              <w:rPr>
                <w:rFonts w:ascii="Times New Roman" w:hAnsi="Times New Roman" w:cs="Times New Roman"/>
                <w:sz w:val="24"/>
                <w:szCs w:val="24"/>
              </w:rPr>
              <w:t>0</w:t>
            </w:r>
          </w:p>
        </w:tc>
        <w:tc>
          <w:tcPr>
            <w:tcW w:w="900" w:type="dxa"/>
            <w:vMerge/>
          </w:tcPr>
          <w:p w14:paraId="42255B89" w14:textId="77777777" w:rsidR="004E21D7" w:rsidRDefault="004E21D7" w:rsidP="005E09F6">
            <w:pPr>
              <w:rPr>
                <w:rFonts w:ascii="Times New Roman" w:hAnsi="Times New Roman" w:cs="Times New Roman"/>
                <w:sz w:val="24"/>
                <w:szCs w:val="24"/>
              </w:rPr>
            </w:pPr>
          </w:p>
        </w:tc>
      </w:tr>
    </w:tbl>
    <w:p w14:paraId="3E780029" w14:textId="640B8B93" w:rsidR="005E09F6" w:rsidRDefault="005E09F6" w:rsidP="004E21D7">
      <w:pPr>
        <w:spacing w:after="0"/>
        <w:rPr>
          <w:rFonts w:ascii="Times New Roman" w:hAnsi="Times New Roman" w:cs="Times New Roman"/>
          <w:sz w:val="24"/>
          <w:szCs w:val="24"/>
        </w:rPr>
      </w:pPr>
    </w:p>
    <w:p w14:paraId="29F66244" w14:textId="70D842F0" w:rsidR="005E09F6" w:rsidRDefault="005E09F6" w:rsidP="004E21D7">
      <w:pPr>
        <w:spacing w:after="0"/>
        <w:jc w:val="center"/>
        <w:rPr>
          <w:rFonts w:ascii="Times New Roman" w:hAnsi="Times New Roman" w:cs="Times New Roman"/>
          <w:sz w:val="24"/>
          <w:szCs w:val="24"/>
        </w:rPr>
      </w:pPr>
      <w:r>
        <w:rPr>
          <w:rFonts w:ascii="Times New Roman" w:hAnsi="Times New Roman" w:cs="Times New Roman"/>
          <w:sz w:val="24"/>
          <w:szCs w:val="24"/>
        </w:rPr>
        <w:t xml:space="preserve">Table 3. Summary regression of capsule on </w:t>
      </w:r>
      <w:proofErr w:type="spellStart"/>
      <w:r>
        <w:rPr>
          <w:rFonts w:ascii="Times New Roman" w:hAnsi="Times New Roman" w:cs="Times New Roman"/>
          <w:sz w:val="24"/>
          <w:szCs w:val="24"/>
        </w:rPr>
        <w:t>dcaps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psa</w:t>
      </w:r>
      <w:proofErr w:type="spellEnd"/>
      <w:r>
        <w:rPr>
          <w:rFonts w:ascii="Times New Roman" w:hAnsi="Times New Roman" w:cs="Times New Roman"/>
          <w:sz w:val="24"/>
          <w:szCs w:val="24"/>
        </w:rPr>
        <w:t>, and interaction term</w:t>
      </w:r>
    </w:p>
    <w:tbl>
      <w:tblPr>
        <w:tblStyle w:val="TableGrid"/>
        <w:tblW w:w="0" w:type="auto"/>
        <w:tblInd w:w="1255" w:type="dxa"/>
        <w:tblLook w:val="04A0" w:firstRow="1" w:lastRow="0" w:firstColumn="1" w:lastColumn="0" w:noHBand="0" w:noVBand="1"/>
      </w:tblPr>
      <w:tblGrid>
        <w:gridCol w:w="1270"/>
        <w:gridCol w:w="1016"/>
        <w:gridCol w:w="1243"/>
        <w:gridCol w:w="899"/>
        <w:gridCol w:w="1081"/>
        <w:gridCol w:w="990"/>
        <w:gridCol w:w="990"/>
      </w:tblGrid>
      <w:tr w:rsidR="004E21D7" w14:paraId="19731A84" w14:textId="77777777" w:rsidTr="004E21D7">
        <w:tc>
          <w:tcPr>
            <w:tcW w:w="1270" w:type="dxa"/>
          </w:tcPr>
          <w:p w14:paraId="406DD9AF" w14:textId="77777777" w:rsidR="004E21D7" w:rsidRDefault="004E21D7" w:rsidP="0093046B">
            <w:pPr>
              <w:rPr>
                <w:rFonts w:ascii="Times New Roman" w:hAnsi="Times New Roman" w:cs="Times New Roman"/>
                <w:sz w:val="24"/>
                <w:szCs w:val="24"/>
              </w:rPr>
            </w:pPr>
            <w:r w:rsidRPr="000B0E52">
              <w:rPr>
                <w:rFonts w:ascii="Times New Roman" w:hAnsi="Times New Roman" w:cs="Times New Roman"/>
                <w:sz w:val="24"/>
                <w:szCs w:val="24"/>
              </w:rPr>
              <w:t xml:space="preserve">Term </w:t>
            </w:r>
          </w:p>
        </w:tc>
        <w:tc>
          <w:tcPr>
            <w:tcW w:w="1006" w:type="dxa"/>
          </w:tcPr>
          <w:p w14:paraId="5144D3E2" w14:textId="77777777" w:rsidR="004E21D7" w:rsidRDefault="004E21D7" w:rsidP="0093046B">
            <w:pPr>
              <w:rPr>
                <w:rFonts w:ascii="Times New Roman" w:hAnsi="Times New Roman" w:cs="Times New Roman"/>
                <w:sz w:val="24"/>
                <w:szCs w:val="24"/>
              </w:rPr>
            </w:pPr>
            <w:r w:rsidRPr="000B0E52">
              <w:rPr>
                <w:rFonts w:ascii="Times New Roman" w:hAnsi="Times New Roman" w:cs="Times New Roman"/>
                <w:sz w:val="24"/>
                <w:szCs w:val="24"/>
              </w:rPr>
              <w:t>estimate</w:t>
            </w:r>
          </w:p>
        </w:tc>
        <w:tc>
          <w:tcPr>
            <w:tcW w:w="1243" w:type="dxa"/>
          </w:tcPr>
          <w:p w14:paraId="2A714FF3" w14:textId="0F81B170" w:rsidR="004E21D7" w:rsidRPr="000B0E52" w:rsidRDefault="004E21D7" w:rsidP="0093046B">
            <w:pPr>
              <w:rPr>
                <w:rFonts w:ascii="Times New Roman" w:hAnsi="Times New Roman" w:cs="Times New Roman"/>
                <w:sz w:val="24"/>
                <w:szCs w:val="24"/>
              </w:rPr>
            </w:pPr>
            <w:r>
              <w:rPr>
                <w:rFonts w:ascii="Times New Roman" w:hAnsi="Times New Roman" w:cs="Times New Roman"/>
                <w:sz w:val="24"/>
                <w:szCs w:val="24"/>
              </w:rPr>
              <w:t>Odd Ratio</w:t>
            </w:r>
          </w:p>
        </w:tc>
        <w:tc>
          <w:tcPr>
            <w:tcW w:w="899" w:type="dxa"/>
          </w:tcPr>
          <w:p w14:paraId="58815F9D" w14:textId="7C99918A" w:rsidR="004E21D7" w:rsidRDefault="004E21D7" w:rsidP="0093046B">
            <w:pPr>
              <w:rPr>
                <w:rFonts w:ascii="Times New Roman" w:hAnsi="Times New Roman" w:cs="Times New Roman"/>
                <w:sz w:val="24"/>
                <w:szCs w:val="24"/>
              </w:rPr>
            </w:pPr>
            <w:r w:rsidRPr="000B0E52">
              <w:rPr>
                <w:rFonts w:ascii="Times New Roman" w:hAnsi="Times New Roman" w:cs="Times New Roman"/>
                <w:sz w:val="24"/>
                <w:szCs w:val="24"/>
              </w:rPr>
              <w:t>SE</w:t>
            </w:r>
          </w:p>
        </w:tc>
        <w:tc>
          <w:tcPr>
            <w:tcW w:w="1081" w:type="dxa"/>
          </w:tcPr>
          <w:p w14:paraId="763DF40E" w14:textId="77777777" w:rsidR="004E21D7" w:rsidRDefault="004E21D7" w:rsidP="0093046B">
            <w:pPr>
              <w:rPr>
                <w:rFonts w:ascii="Times New Roman" w:hAnsi="Times New Roman" w:cs="Times New Roman"/>
                <w:sz w:val="24"/>
                <w:szCs w:val="24"/>
              </w:rPr>
            </w:pPr>
            <w:r w:rsidRPr="000B0E52">
              <w:rPr>
                <w:rFonts w:ascii="Times New Roman" w:hAnsi="Times New Roman" w:cs="Times New Roman"/>
                <w:sz w:val="24"/>
                <w:szCs w:val="24"/>
              </w:rPr>
              <w:t>statistics</w:t>
            </w:r>
          </w:p>
        </w:tc>
        <w:tc>
          <w:tcPr>
            <w:tcW w:w="990" w:type="dxa"/>
          </w:tcPr>
          <w:p w14:paraId="41C8BE1D" w14:textId="77777777" w:rsidR="004E21D7" w:rsidRDefault="004E21D7" w:rsidP="0093046B">
            <w:pPr>
              <w:rPr>
                <w:rFonts w:ascii="Times New Roman" w:hAnsi="Times New Roman" w:cs="Times New Roman"/>
                <w:sz w:val="24"/>
                <w:szCs w:val="24"/>
              </w:rPr>
            </w:pPr>
            <w:r w:rsidRPr="000B0E52">
              <w:rPr>
                <w:rFonts w:ascii="Times New Roman" w:hAnsi="Times New Roman" w:cs="Times New Roman"/>
                <w:sz w:val="24"/>
                <w:szCs w:val="24"/>
              </w:rPr>
              <w:t xml:space="preserve">P value </w:t>
            </w:r>
          </w:p>
        </w:tc>
        <w:tc>
          <w:tcPr>
            <w:tcW w:w="990" w:type="dxa"/>
          </w:tcPr>
          <w:p w14:paraId="4D323048" w14:textId="77777777" w:rsidR="004E21D7" w:rsidRDefault="004E21D7" w:rsidP="0093046B">
            <w:pPr>
              <w:rPr>
                <w:rFonts w:ascii="Times New Roman" w:hAnsi="Times New Roman" w:cs="Times New Roman"/>
                <w:sz w:val="24"/>
                <w:szCs w:val="24"/>
              </w:rPr>
            </w:pPr>
            <w:r>
              <w:rPr>
                <w:rFonts w:ascii="Times New Roman" w:hAnsi="Times New Roman" w:cs="Times New Roman"/>
                <w:sz w:val="24"/>
                <w:szCs w:val="24"/>
              </w:rPr>
              <w:t>AIC</w:t>
            </w:r>
            <w:r w:rsidRPr="000B0E52">
              <w:rPr>
                <w:rFonts w:ascii="Times New Roman" w:hAnsi="Times New Roman" w:cs="Times New Roman"/>
                <w:sz w:val="24"/>
                <w:szCs w:val="24"/>
              </w:rPr>
              <w:t xml:space="preserve"> </w:t>
            </w:r>
          </w:p>
        </w:tc>
      </w:tr>
      <w:tr w:rsidR="004E21D7" w14:paraId="4C6046A2" w14:textId="77777777" w:rsidTr="004E21D7">
        <w:tc>
          <w:tcPr>
            <w:tcW w:w="1270" w:type="dxa"/>
          </w:tcPr>
          <w:p w14:paraId="6FCD040E" w14:textId="77777777" w:rsidR="004E21D7" w:rsidRDefault="004E21D7" w:rsidP="0093046B">
            <w:pPr>
              <w:rPr>
                <w:rFonts w:ascii="Times New Roman" w:hAnsi="Times New Roman" w:cs="Times New Roman"/>
                <w:sz w:val="24"/>
                <w:szCs w:val="24"/>
              </w:rPr>
            </w:pPr>
            <w:r>
              <w:rPr>
                <w:rFonts w:ascii="Times New Roman" w:hAnsi="Times New Roman" w:cs="Times New Roman"/>
                <w:sz w:val="24"/>
                <w:szCs w:val="24"/>
              </w:rPr>
              <w:t>Intercept</w:t>
            </w:r>
          </w:p>
        </w:tc>
        <w:tc>
          <w:tcPr>
            <w:tcW w:w="1006" w:type="dxa"/>
          </w:tcPr>
          <w:p w14:paraId="27217F94" w14:textId="5B418AB1" w:rsidR="004E21D7" w:rsidRDefault="004E21D7" w:rsidP="0093046B">
            <w:pPr>
              <w:rPr>
                <w:rFonts w:ascii="Times New Roman" w:hAnsi="Times New Roman" w:cs="Times New Roman"/>
                <w:sz w:val="24"/>
                <w:szCs w:val="24"/>
              </w:rPr>
            </w:pPr>
            <w:r w:rsidRPr="005E09F6">
              <w:rPr>
                <w:rFonts w:ascii="Times New Roman" w:hAnsi="Times New Roman" w:cs="Times New Roman"/>
                <w:sz w:val="24"/>
                <w:szCs w:val="24"/>
              </w:rPr>
              <w:t>-1.23</w:t>
            </w:r>
          </w:p>
        </w:tc>
        <w:tc>
          <w:tcPr>
            <w:tcW w:w="1243" w:type="dxa"/>
          </w:tcPr>
          <w:p w14:paraId="32A1C1E3" w14:textId="1DFE11B2" w:rsidR="004E21D7" w:rsidRDefault="004E21D7" w:rsidP="0093046B">
            <w:pPr>
              <w:rPr>
                <w:rFonts w:ascii="Times New Roman" w:hAnsi="Times New Roman" w:cs="Times New Roman"/>
                <w:sz w:val="24"/>
                <w:szCs w:val="24"/>
              </w:rPr>
            </w:pPr>
            <w:r>
              <w:rPr>
                <w:rFonts w:ascii="Times New Roman" w:hAnsi="Times New Roman" w:cs="Times New Roman"/>
                <w:sz w:val="24"/>
                <w:szCs w:val="24"/>
              </w:rPr>
              <w:t>0.2918</w:t>
            </w:r>
          </w:p>
        </w:tc>
        <w:tc>
          <w:tcPr>
            <w:tcW w:w="899" w:type="dxa"/>
          </w:tcPr>
          <w:p w14:paraId="4B281939" w14:textId="5814D7A5" w:rsidR="004E21D7" w:rsidRDefault="004E21D7" w:rsidP="0093046B">
            <w:pPr>
              <w:rPr>
                <w:rFonts w:ascii="Times New Roman" w:hAnsi="Times New Roman" w:cs="Times New Roman"/>
                <w:sz w:val="24"/>
                <w:szCs w:val="24"/>
              </w:rPr>
            </w:pPr>
            <w:r>
              <w:rPr>
                <w:rFonts w:ascii="Times New Roman" w:hAnsi="Times New Roman" w:cs="Times New Roman"/>
                <w:sz w:val="24"/>
                <w:szCs w:val="24"/>
              </w:rPr>
              <w:t>0.175</w:t>
            </w:r>
          </w:p>
        </w:tc>
        <w:tc>
          <w:tcPr>
            <w:tcW w:w="1081" w:type="dxa"/>
          </w:tcPr>
          <w:p w14:paraId="5C5C6BFC" w14:textId="65698C4F" w:rsidR="004E21D7" w:rsidRDefault="004E21D7" w:rsidP="0093046B">
            <w:pPr>
              <w:rPr>
                <w:rFonts w:ascii="Times New Roman" w:hAnsi="Times New Roman" w:cs="Times New Roman"/>
                <w:sz w:val="24"/>
                <w:szCs w:val="24"/>
              </w:rPr>
            </w:pPr>
            <w:r>
              <w:rPr>
                <w:rFonts w:ascii="Times New Roman" w:hAnsi="Times New Roman" w:cs="Times New Roman"/>
                <w:sz w:val="24"/>
                <w:szCs w:val="24"/>
              </w:rPr>
              <w:t>-7.04</w:t>
            </w:r>
          </w:p>
        </w:tc>
        <w:tc>
          <w:tcPr>
            <w:tcW w:w="990" w:type="dxa"/>
          </w:tcPr>
          <w:p w14:paraId="60A778F0" w14:textId="25F5EF65" w:rsidR="004E21D7" w:rsidRDefault="004E21D7" w:rsidP="0093046B">
            <w:pPr>
              <w:rPr>
                <w:rFonts w:ascii="Times New Roman" w:hAnsi="Times New Roman" w:cs="Times New Roman"/>
                <w:sz w:val="24"/>
                <w:szCs w:val="24"/>
              </w:rPr>
            </w:pPr>
            <w:r>
              <w:rPr>
                <w:rFonts w:ascii="Times New Roman" w:hAnsi="Times New Roman" w:cs="Times New Roman"/>
                <w:sz w:val="24"/>
                <w:szCs w:val="24"/>
              </w:rPr>
              <w:t>0</w:t>
            </w:r>
          </w:p>
        </w:tc>
        <w:tc>
          <w:tcPr>
            <w:tcW w:w="990" w:type="dxa"/>
            <w:vMerge w:val="restart"/>
          </w:tcPr>
          <w:p w14:paraId="13D77997" w14:textId="3614EAC1" w:rsidR="004E21D7" w:rsidRDefault="004E21D7" w:rsidP="0093046B">
            <w:pPr>
              <w:rPr>
                <w:rFonts w:ascii="Times New Roman" w:hAnsi="Times New Roman" w:cs="Times New Roman"/>
                <w:sz w:val="24"/>
                <w:szCs w:val="24"/>
              </w:rPr>
            </w:pPr>
            <w:r>
              <w:rPr>
                <w:rFonts w:ascii="Times New Roman" w:hAnsi="Times New Roman" w:cs="Times New Roman"/>
                <w:sz w:val="24"/>
                <w:szCs w:val="24"/>
              </w:rPr>
              <w:t>456.98</w:t>
            </w:r>
          </w:p>
        </w:tc>
      </w:tr>
      <w:tr w:rsidR="004E21D7" w14:paraId="0DC31B26" w14:textId="77777777" w:rsidTr="004E21D7">
        <w:tc>
          <w:tcPr>
            <w:tcW w:w="1270" w:type="dxa"/>
          </w:tcPr>
          <w:p w14:paraId="24829835" w14:textId="77777777" w:rsidR="004E21D7" w:rsidRDefault="004E21D7" w:rsidP="0093046B">
            <w:pPr>
              <w:rPr>
                <w:rFonts w:ascii="Times New Roman" w:hAnsi="Times New Roman" w:cs="Times New Roman"/>
                <w:sz w:val="24"/>
                <w:szCs w:val="24"/>
              </w:rPr>
            </w:pPr>
            <w:r>
              <w:rPr>
                <w:rFonts w:ascii="Times New Roman" w:hAnsi="Times New Roman" w:cs="Times New Roman"/>
                <w:sz w:val="24"/>
                <w:szCs w:val="24"/>
              </w:rPr>
              <w:t>dcaps2</w:t>
            </w:r>
          </w:p>
        </w:tc>
        <w:tc>
          <w:tcPr>
            <w:tcW w:w="1006" w:type="dxa"/>
          </w:tcPr>
          <w:p w14:paraId="4115FD8C" w14:textId="5696188D" w:rsidR="004E21D7" w:rsidRDefault="004E21D7" w:rsidP="0093046B">
            <w:pPr>
              <w:rPr>
                <w:rFonts w:ascii="Times New Roman" w:hAnsi="Times New Roman" w:cs="Times New Roman"/>
                <w:sz w:val="24"/>
                <w:szCs w:val="24"/>
              </w:rPr>
            </w:pPr>
            <w:r>
              <w:rPr>
                <w:rFonts w:ascii="Times New Roman" w:hAnsi="Times New Roman" w:cs="Times New Roman"/>
                <w:sz w:val="24"/>
                <w:szCs w:val="24"/>
              </w:rPr>
              <w:t>1.83</w:t>
            </w:r>
          </w:p>
        </w:tc>
        <w:tc>
          <w:tcPr>
            <w:tcW w:w="1243" w:type="dxa"/>
          </w:tcPr>
          <w:p w14:paraId="1C2BEA07" w14:textId="03B160B8" w:rsidR="004E21D7" w:rsidRDefault="004E21D7" w:rsidP="0093046B">
            <w:pPr>
              <w:rPr>
                <w:rFonts w:ascii="Times New Roman" w:hAnsi="Times New Roman" w:cs="Times New Roman"/>
                <w:sz w:val="24"/>
                <w:szCs w:val="24"/>
              </w:rPr>
            </w:pPr>
            <w:r>
              <w:rPr>
                <w:rFonts w:ascii="Times New Roman" w:hAnsi="Times New Roman" w:cs="Times New Roman"/>
                <w:sz w:val="24"/>
                <w:szCs w:val="24"/>
              </w:rPr>
              <w:t>6.2290</w:t>
            </w:r>
          </w:p>
        </w:tc>
        <w:tc>
          <w:tcPr>
            <w:tcW w:w="899" w:type="dxa"/>
          </w:tcPr>
          <w:p w14:paraId="03ACCAF7" w14:textId="0297FF5B" w:rsidR="004E21D7" w:rsidRDefault="004E21D7" w:rsidP="0093046B">
            <w:pPr>
              <w:rPr>
                <w:rFonts w:ascii="Times New Roman" w:hAnsi="Times New Roman" w:cs="Times New Roman"/>
                <w:sz w:val="24"/>
                <w:szCs w:val="24"/>
              </w:rPr>
            </w:pPr>
            <w:r>
              <w:rPr>
                <w:rFonts w:ascii="Times New Roman" w:hAnsi="Times New Roman" w:cs="Times New Roman"/>
                <w:sz w:val="24"/>
                <w:szCs w:val="24"/>
              </w:rPr>
              <w:t>0.556</w:t>
            </w:r>
          </w:p>
        </w:tc>
        <w:tc>
          <w:tcPr>
            <w:tcW w:w="1081" w:type="dxa"/>
          </w:tcPr>
          <w:p w14:paraId="16F316D0" w14:textId="24312D36" w:rsidR="004E21D7" w:rsidRDefault="004E21D7" w:rsidP="0093046B">
            <w:pPr>
              <w:rPr>
                <w:rFonts w:ascii="Times New Roman" w:hAnsi="Times New Roman" w:cs="Times New Roman"/>
                <w:sz w:val="24"/>
                <w:szCs w:val="24"/>
              </w:rPr>
            </w:pPr>
            <w:r>
              <w:rPr>
                <w:rFonts w:ascii="Times New Roman" w:hAnsi="Times New Roman" w:cs="Times New Roman"/>
                <w:sz w:val="24"/>
                <w:szCs w:val="24"/>
              </w:rPr>
              <w:t>3.29</w:t>
            </w:r>
          </w:p>
        </w:tc>
        <w:tc>
          <w:tcPr>
            <w:tcW w:w="990" w:type="dxa"/>
          </w:tcPr>
          <w:p w14:paraId="06BEDC11" w14:textId="01BED178" w:rsidR="004E21D7" w:rsidRDefault="004E21D7" w:rsidP="0093046B">
            <w:pPr>
              <w:rPr>
                <w:rFonts w:ascii="Times New Roman" w:hAnsi="Times New Roman" w:cs="Times New Roman"/>
                <w:sz w:val="24"/>
                <w:szCs w:val="24"/>
              </w:rPr>
            </w:pPr>
            <w:r>
              <w:rPr>
                <w:rFonts w:ascii="Times New Roman" w:hAnsi="Times New Roman" w:cs="Times New Roman"/>
                <w:sz w:val="24"/>
                <w:szCs w:val="24"/>
              </w:rPr>
              <w:t>0.001</w:t>
            </w:r>
          </w:p>
        </w:tc>
        <w:tc>
          <w:tcPr>
            <w:tcW w:w="990" w:type="dxa"/>
            <w:vMerge/>
          </w:tcPr>
          <w:p w14:paraId="630D3BFC" w14:textId="77777777" w:rsidR="004E21D7" w:rsidRDefault="004E21D7" w:rsidP="0093046B">
            <w:pPr>
              <w:rPr>
                <w:rFonts w:ascii="Times New Roman" w:hAnsi="Times New Roman" w:cs="Times New Roman"/>
                <w:sz w:val="24"/>
                <w:szCs w:val="24"/>
              </w:rPr>
            </w:pPr>
          </w:p>
        </w:tc>
      </w:tr>
      <w:tr w:rsidR="004E21D7" w14:paraId="7B55B03F" w14:textId="77777777" w:rsidTr="004E21D7">
        <w:tc>
          <w:tcPr>
            <w:tcW w:w="1270" w:type="dxa"/>
          </w:tcPr>
          <w:p w14:paraId="10F54A2A" w14:textId="77777777" w:rsidR="004E21D7" w:rsidRDefault="004E21D7" w:rsidP="0093046B">
            <w:pPr>
              <w:rPr>
                <w:rFonts w:ascii="Times New Roman" w:hAnsi="Times New Roman" w:cs="Times New Roman"/>
                <w:sz w:val="24"/>
                <w:szCs w:val="24"/>
              </w:rPr>
            </w:pPr>
            <w:proofErr w:type="spellStart"/>
            <w:r>
              <w:rPr>
                <w:rFonts w:ascii="Times New Roman" w:hAnsi="Times New Roman" w:cs="Times New Roman"/>
                <w:sz w:val="24"/>
                <w:szCs w:val="24"/>
              </w:rPr>
              <w:t>psa</w:t>
            </w:r>
            <w:proofErr w:type="spellEnd"/>
          </w:p>
        </w:tc>
        <w:tc>
          <w:tcPr>
            <w:tcW w:w="1006" w:type="dxa"/>
          </w:tcPr>
          <w:p w14:paraId="2D2ADA11" w14:textId="4124E2C8" w:rsidR="004E21D7" w:rsidRDefault="004E21D7" w:rsidP="0093046B">
            <w:pPr>
              <w:rPr>
                <w:rFonts w:ascii="Times New Roman" w:hAnsi="Times New Roman" w:cs="Times New Roman"/>
                <w:sz w:val="24"/>
                <w:szCs w:val="24"/>
              </w:rPr>
            </w:pPr>
            <w:r>
              <w:rPr>
                <w:rFonts w:ascii="Times New Roman" w:hAnsi="Times New Roman" w:cs="Times New Roman"/>
                <w:sz w:val="24"/>
                <w:szCs w:val="24"/>
              </w:rPr>
              <w:t>0.0502</w:t>
            </w:r>
          </w:p>
        </w:tc>
        <w:tc>
          <w:tcPr>
            <w:tcW w:w="1243" w:type="dxa"/>
          </w:tcPr>
          <w:p w14:paraId="1ADD1614" w14:textId="01778A71" w:rsidR="004E21D7" w:rsidRDefault="004E21D7" w:rsidP="0093046B">
            <w:pPr>
              <w:rPr>
                <w:rFonts w:ascii="Times New Roman" w:hAnsi="Times New Roman" w:cs="Times New Roman"/>
                <w:sz w:val="24"/>
                <w:szCs w:val="24"/>
              </w:rPr>
            </w:pPr>
            <w:r>
              <w:rPr>
                <w:rFonts w:ascii="Times New Roman" w:hAnsi="Times New Roman" w:cs="Times New Roman"/>
                <w:sz w:val="24"/>
                <w:szCs w:val="24"/>
              </w:rPr>
              <w:t>1.0515</w:t>
            </w:r>
          </w:p>
        </w:tc>
        <w:tc>
          <w:tcPr>
            <w:tcW w:w="899" w:type="dxa"/>
          </w:tcPr>
          <w:p w14:paraId="5FFC897A" w14:textId="5BBDC936" w:rsidR="004E21D7" w:rsidRDefault="004E21D7" w:rsidP="0093046B">
            <w:pPr>
              <w:rPr>
                <w:rFonts w:ascii="Times New Roman" w:hAnsi="Times New Roman" w:cs="Times New Roman"/>
                <w:sz w:val="24"/>
                <w:szCs w:val="24"/>
              </w:rPr>
            </w:pPr>
            <w:r>
              <w:rPr>
                <w:rFonts w:ascii="Times New Roman" w:hAnsi="Times New Roman" w:cs="Times New Roman"/>
                <w:sz w:val="24"/>
                <w:szCs w:val="24"/>
              </w:rPr>
              <w:t>0.0107</w:t>
            </w:r>
          </w:p>
        </w:tc>
        <w:tc>
          <w:tcPr>
            <w:tcW w:w="1081" w:type="dxa"/>
          </w:tcPr>
          <w:p w14:paraId="7632FC36" w14:textId="6AF078F1" w:rsidR="004E21D7" w:rsidRDefault="004E21D7" w:rsidP="0093046B">
            <w:pPr>
              <w:rPr>
                <w:rFonts w:ascii="Times New Roman" w:hAnsi="Times New Roman" w:cs="Times New Roman"/>
                <w:sz w:val="24"/>
                <w:szCs w:val="24"/>
              </w:rPr>
            </w:pPr>
            <w:r>
              <w:rPr>
                <w:rFonts w:ascii="Times New Roman" w:hAnsi="Times New Roman" w:cs="Times New Roman"/>
                <w:sz w:val="24"/>
                <w:szCs w:val="24"/>
              </w:rPr>
              <w:t>4.70</w:t>
            </w:r>
          </w:p>
        </w:tc>
        <w:tc>
          <w:tcPr>
            <w:tcW w:w="990" w:type="dxa"/>
          </w:tcPr>
          <w:p w14:paraId="1D029D3A" w14:textId="10769C39" w:rsidR="004E21D7" w:rsidRDefault="004E21D7" w:rsidP="0093046B">
            <w:pPr>
              <w:rPr>
                <w:rFonts w:ascii="Times New Roman" w:hAnsi="Times New Roman" w:cs="Times New Roman"/>
                <w:sz w:val="24"/>
                <w:szCs w:val="24"/>
              </w:rPr>
            </w:pPr>
            <w:r>
              <w:rPr>
                <w:rFonts w:ascii="Times New Roman" w:hAnsi="Times New Roman" w:cs="Times New Roman"/>
                <w:sz w:val="24"/>
                <w:szCs w:val="24"/>
              </w:rPr>
              <w:t>0</w:t>
            </w:r>
          </w:p>
        </w:tc>
        <w:tc>
          <w:tcPr>
            <w:tcW w:w="990" w:type="dxa"/>
            <w:vMerge/>
          </w:tcPr>
          <w:p w14:paraId="08568C6C" w14:textId="77777777" w:rsidR="004E21D7" w:rsidRDefault="004E21D7" w:rsidP="0093046B">
            <w:pPr>
              <w:rPr>
                <w:rFonts w:ascii="Times New Roman" w:hAnsi="Times New Roman" w:cs="Times New Roman"/>
                <w:sz w:val="24"/>
                <w:szCs w:val="24"/>
              </w:rPr>
            </w:pPr>
          </w:p>
        </w:tc>
      </w:tr>
      <w:tr w:rsidR="004E21D7" w14:paraId="1891558F" w14:textId="77777777" w:rsidTr="004E21D7">
        <w:tc>
          <w:tcPr>
            <w:tcW w:w="1270" w:type="dxa"/>
          </w:tcPr>
          <w:p w14:paraId="71E670C8" w14:textId="6DF1847B" w:rsidR="004E21D7" w:rsidRDefault="004E21D7" w:rsidP="0093046B">
            <w:pPr>
              <w:rPr>
                <w:rFonts w:ascii="Times New Roman" w:hAnsi="Times New Roman" w:cs="Times New Roman"/>
                <w:sz w:val="24"/>
                <w:szCs w:val="24"/>
              </w:rPr>
            </w:pPr>
            <w:r w:rsidRPr="005E09F6">
              <w:rPr>
                <w:rFonts w:ascii="Times New Roman" w:hAnsi="Times New Roman" w:cs="Times New Roman"/>
                <w:sz w:val="24"/>
                <w:szCs w:val="24"/>
              </w:rPr>
              <w:t>dcaps</w:t>
            </w:r>
            <w:proofErr w:type="gramStart"/>
            <w:r w:rsidRPr="005E09F6">
              <w:rPr>
                <w:rFonts w:ascii="Times New Roman" w:hAnsi="Times New Roman" w:cs="Times New Roman"/>
                <w:sz w:val="24"/>
                <w:szCs w:val="24"/>
              </w:rPr>
              <w:t>2:psa</w:t>
            </w:r>
            <w:proofErr w:type="gramEnd"/>
          </w:p>
        </w:tc>
        <w:tc>
          <w:tcPr>
            <w:tcW w:w="1006" w:type="dxa"/>
          </w:tcPr>
          <w:p w14:paraId="3081A111" w14:textId="4E608E6B" w:rsidR="004E21D7" w:rsidRDefault="004E21D7" w:rsidP="0093046B">
            <w:pPr>
              <w:rPr>
                <w:rFonts w:ascii="Times New Roman" w:hAnsi="Times New Roman" w:cs="Times New Roman"/>
                <w:sz w:val="24"/>
                <w:szCs w:val="24"/>
              </w:rPr>
            </w:pPr>
            <w:r>
              <w:rPr>
                <w:rFonts w:ascii="Times New Roman" w:hAnsi="Times New Roman" w:cs="Times New Roman"/>
                <w:sz w:val="24"/>
                <w:szCs w:val="24"/>
              </w:rPr>
              <w:t>-0.0318</w:t>
            </w:r>
          </w:p>
        </w:tc>
        <w:tc>
          <w:tcPr>
            <w:tcW w:w="1243" w:type="dxa"/>
          </w:tcPr>
          <w:p w14:paraId="01A3FD9A" w14:textId="1FBAB342" w:rsidR="004E21D7" w:rsidRDefault="004E21D7" w:rsidP="0093046B">
            <w:pPr>
              <w:rPr>
                <w:rFonts w:ascii="Times New Roman" w:hAnsi="Times New Roman" w:cs="Times New Roman"/>
                <w:sz w:val="24"/>
                <w:szCs w:val="24"/>
              </w:rPr>
            </w:pPr>
            <w:r>
              <w:rPr>
                <w:rFonts w:ascii="Times New Roman" w:hAnsi="Times New Roman" w:cs="Times New Roman"/>
                <w:sz w:val="24"/>
                <w:szCs w:val="24"/>
              </w:rPr>
              <w:t>0.9687</w:t>
            </w:r>
          </w:p>
        </w:tc>
        <w:tc>
          <w:tcPr>
            <w:tcW w:w="899" w:type="dxa"/>
          </w:tcPr>
          <w:p w14:paraId="780CDF1E" w14:textId="2EA4C19A" w:rsidR="004E21D7" w:rsidRDefault="004E21D7" w:rsidP="0093046B">
            <w:pPr>
              <w:rPr>
                <w:rFonts w:ascii="Times New Roman" w:hAnsi="Times New Roman" w:cs="Times New Roman"/>
                <w:sz w:val="24"/>
                <w:szCs w:val="24"/>
              </w:rPr>
            </w:pPr>
            <w:r>
              <w:rPr>
                <w:rFonts w:ascii="Times New Roman" w:hAnsi="Times New Roman" w:cs="Times New Roman"/>
                <w:sz w:val="24"/>
                <w:szCs w:val="24"/>
              </w:rPr>
              <w:t>0.0194</w:t>
            </w:r>
          </w:p>
        </w:tc>
        <w:tc>
          <w:tcPr>
            <w:tcW w:w="1081" w:type="dxa"/>
          </w:tcPr>
          <w:p w14:paraId="20D868DA" w14:textId="3407AFF4" w:rsidR="004E21D7" w:rsidRDefault="004E21D7" w:rsidP="0093046B">
            <w:pPr>
              <w:rPr>
                <w:rFonts w:ascii="Times New Roman" w:hAnsi="Times New Roman" w:cs="Times New Roman"/>
                <w:sz w:val="24"/>
                <w:szCs w:val="24"/>
              </w:rPr>
            </w:pPr>
            <w:r>
              <w:rPr>
                <w:rFonts w:ascii="Times New Roman" w:hAnsi="Times New Roman" w:cs="Times New Roman"/>
                <w:sz w:val="24"/>
                <w:szCs w:val="24"/>
              </w:rPr>
              <w:t>-1.64</w:t>
            </w:r>
          </w:p>
        </w:tc>
        <w:tc>
          <w:tcPr>
            <w:tcW w:w="990" w:type="dxa"/>
          </w:tcPr>
          <w:p w14:paraId="293B3CDA" w14:textId="61573D9A" w:rsidR="004E21D7" w:rsidRDefault="004E21D7" w:rsidP="0093046B">
            <w:pPr>
              <w:rPr>
                <w:rFonts w:ascii="Times New Roman" w:hAnsi="Times New Roman" w:cs="Times New Roman"/>
                <w:sz w:val="24"/>
                <w:szCs w:val="24"/>
              </w:rPr>
            </w:pPr>
            <w:r>
              <w:rPr>
                <w:rFonts w:ascii="Times New Roman" w:hAnsi="Times New Roman" w:cs="Times New Roman"/>
                <w:sz w:val="24"/>
                <w:szCs w:val="24"/>
              </w:rPr>
              <w:t>0.102</w:t>
            </w:r>
          </w:p>
        </w:tc>
        <w:tc>
          <w:tcPr>
            <w:tcW w:w="990" w:type="dxa"/>
            <w:vMerge/>
          </w:tcPr>
          <w:p w14:paraId="609A3FE0" w14:textId="77777777" w:rsidR="004E21D7" w:rsidRDefault="004E21D7" w:rsidP="0093046B">
            <w:pPr>
              <w:rPr>
                <w:rFonts w:ascii="Times New Roman" w:hAnsi="Times New Roman" w:cs="Times New Roman"/>
                <w:sz w:val="24"/>
                <w:szCs w:val="24"/>
              </w:rPr>
            </w:pPr>
          </w:p>
        </w:tc>
      </w:tr>
    </w:tbl>
    <w:p w14:paraId="3D8207B1" w14:textId="1A0AC60D" w:rsidR="005E09F6" w:rsidRPr="004E21D7" w:rsidRDefault="004E21D7" w:rsidP="004E21D7">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This analysis will continue access the model quality using diagnostics. After checking for the residuals, cook’s distant, multicollinear, etc., we should be able to tell if the model of capsule on detection of capsular involvement and prostatic specific antigen </w:t>
      </w:r>
      <w:proofErr w:type="gramStart"/>
      <w:r>
        <w:rPr>
          <w:rFonts w:ascii="Times New Roman" w:hAnsi="Times New Roman" w:cs="Times New Roman"/>
          <w:sz w:val="24"/>
          <w:szCs w:val="24"/>
        </w:rPr>
        <w:t>would be the final model</w:t>
      </w:r>
      <w:proofErr w:type="gramEnd"/>
      <w:r>
        <w:rPr>
          <w:rFonts w:ascii="Times New Roman" w:hAnsi="Times New Roman" w:cs="Times New Roman"/>
          <w:sz w:val="24"/>
          <w:szCs w:val="24"/>
        </w:rPr>
        <w:t xml:space="preserve">. </w:t>
      </w:r>
      <w:bookmarkStart w:id="0" w:name="_GoBack"/>
      <w:bookmarkEnd w:id="0"/>
    </w:p>
    <w:sectPr w:rsidR="005E09F6" w:rsidRPr="004E2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506F"/>
    <w:multiLevelType w:val="hybridMultilevel"/>
    <w:tmpl w:val="E25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C1ED7"/>
    <w:multiLevelType w:val="hybridMultilevel"/>
    <w:tmpl w:val="0FCA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0453AE"/>
    <w:multiLevelType w:val="hybridMultilevel"/>
    <w:tmpl w:val="D9729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52"/>
    <w:rsid w:val="000B0E52"/>
    <w:rsid w:val="001A521A"/>
    <w:rsid w:val="004E21D7"/>
    <w:rsid w:val="005E0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F4E7"/>
  <w15:chartTrackingRefBased/>
  <w15:docId w15:val="{C75670EE-6A9B-450E-B89F-90180EF2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49613">
      <w:bodyDiv w:val="1"/>
      <w:marLeft w:val="0"/>
      <w:marRight w:val="0"/>
      <w:marTop w:val="0"/>
      <w:marBottom w:val="0"/>
      <w:divBdr>
        <w:top w:val="none" w:sz="0" w:space="0" w:color="auto"/>
        <w:left w:val="none" w:sz="0" w:space="0" w:color="auto"/>
        <w:bottom w:val="none" w:sz="0" w:space="0" w:color="auto"/>
        <w:right w:val="none" w:sz="0" w:space="0" w:color="auto"/>
      </w:divBdr>
    </w:div>
    <w:div w:id="597256109">
      <w:bodyDiv w:val="1"/>
      <w:marLeft w:val="0"/>
      <w:marRight w:val="0"/>
      <w:marTop w:val="0"/>
      <w:marBottom w:val="0"/>
      <w:divBdr>
        <w:top w:val="none" w:sz="0" w:space="0" w:color="auto"/>
        <w:left w:val="none" w:sz="0" w:space="0" w:color="auto"/>
        <w:bottom w:val="none" w:sz="0" w:space="0" w:color="auto"/>
        <w:right w:val="none" w:sz="0" w:space="0" w:color="auto"/>
      </w:divBdr>
    </w:div>
    <w:div w:id="1082877398">
      <w:bodyDiv w:val="1"/>
      <w:marLeft w:val="0"/>
      <w:marRight w:val="0"/>
      <w:marTop w:val="0"/>
      <w:marBottom w:val="0"/>
      <w:divBdr>
        <w:top w:val="none" w:sz="0" w:space="0" w:color="auto"/>
        <w:left w:val="none" w:sz="0" w:space="0" w:color="auto"/>
        <w:bottom w:val="none" w:sz="0" w:space="0" w:color="auto"/>
        <w:right w:val="none" w:sz="0" w:space="0" w:color="auto"/>
      </w:divBdr>
    </w:div>
    <w:div w:id="1572077723">
      <w:bodyDiv w:val="1"/>
      <w:marLeft w:val="0"/>
      <w:marRight w:val="0"/>
      <w:marTop w:val="0"/>
      <w:marBottom w:val="0"/>
      <w:divBdr>
        <w:top w:val="none" w:sz="0" w:space="0" w:color="auto"/>
        <w:left w:val="none" w:sz="0" w:space="0" w:color="auto"/>
        <w:bottom w:val="none" w:sz="0" w:space="0" w:color="auto"/>
        <w:right w:val="none" w:sz="0" w:space="0" w:color="auto"/>
      </w:divBdr>
    </w:div>
    <w:div w:id="1916936395">
      <w:bodyDiv w:val="1"/>
      <w:marLeft w:val="0"/>
      <w:marRight w:val="0"/>
      <w:marTop w:val="0"/>
      <w:marBottom w:val="0"/>
      <w:divBdr>
        <w:top w:val="none" w:sz="0" w:space="0" w:color="auto"/>
        <w:left w:val="none" w:sz="0" w:space="0" w:color="auto"/>
        <w:bottom w:val="none" w:sz="0" w:space="0" w:color="auto"/>
        <w:right w:val="none" w:sz="0" w:space="0" w:color="auto"/>
      </w:divBdr>
    </w:div>
    <w:div w:id="207476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dc:creator>
  <cp:keywords/>
  <dc:description/>
  <cp:lastModifiedBy>Kristine Dinh</cp:lastModifiedBy>
  <cp:revision>1</cp:revision>
  <dcterms:created xsi:type="dcterms:W3CDTF">2020-10-22T17:31:00Z</dcterms:created>
  <dcterms:modified xsi:type="dcterms:W3CDTF">2020-10-22T18:01:00Z</dcterms:modified>
</cp:coreProperties>
</file>