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PHÂN TÍCH NGHIỆP VỤ &amp; Q&amp;A</w:t>
      </w:r>
    </w:p>
    <w:p>
      <w:r>
        <w:t>Tài liệu tham chiếu: I.1.1.1.1. Thêm mới Nghiệp vụ (SPDV cấp 1)</w:t>
      </w:r>
    </w:p>
    <w:p>
      <w:r>
        <w:t>Người thực hiện: Senior QA Lead</w:t>
      </w:r>
    </w:p>
    <w:p>
      <w:pPr>
        <w:pStyle w:val="Heading1"/>
      </w:pPr>
      <w:r>
        <w:t>PHẦN A: TÓM TẮT NGHIỆP VỤ (Requirements Breakdown)</w:t>
      </w:r>
    </w:p>
    <w:p>
      <w:pPr>
        <w:pStyle w:val="Heading2"/>
      </w:pPr>
      <w:r>
        <w:t>1. Thông điệp cốt lõi</w:t>
      </w:r>
    </w:p>
    <w:p>
      <w:r>
        <w:t>Cho phép tạo ra các "Nghiệp vụ" là nút gốc (cấp cao nhất - Cấp 1) của cây Sản phẩm Dịch vụ (SPDV).</w:t>
      </w:r>
    </w:p>
    <w:p>
      <w:pPr>
        <w:pStyle w:val="Heading2"/>
      </w:pPr>
      <w:r>
        <w:t>2. Luồng nghiệp vụ chính</w:t>
      </w:r>
    </w:p>
    <w:p>
      <w:pPr>
        <w:pStyle w:val="ListBullet"/>
      </w:pPr>
      <w:r>
        <w:t>Maker vào màn hình Danh sách SPDV -&gt; Chọn "Thêm mới".</w:t>
      </w:r>
    </w:p>
    <w:p>
      <w:pPr>
        <w:pStyle w:val="ListBullet"/>
      </w:pPr>
      <w:r>
        <w:t>Hệ thống mở form, tự động điền "Cấp khai báo" = 1 và tự sinh "Mã nghiệp vụ" (01-99).</w:t>
      </w:r>
    </w:p>
    <w:p>
      <w:pPr>
        <w:pStyle w:val="ListBullet"/>
      </w:pPr>
      <w:r>
        <w:t>Maker nhập thông tin (Tên, Ngày hiệu lực...) và bấm "Xác nhận".</w:t>
      </w:r>
    </w:p>
    <w:p>
      <w:pPr>
        <w:pStyle w:val="ListBullet"/>
      </w:pPr>
      <w:r>
        <w:t>Hệ thống validate, lưu bản ghi ở trạng thái "Chờ duyệt" và đẩy sang module "Tác vụ chờ duyệt".</w:t>
      </w:r>
    </w:p>
    <w:p>
      <w:pPr>
        <w:pStyle w:val="Heading2"/>
      </w:pPr>
      <w:r>
        <w:t>3. Quy tắc trọng tâm</w:t>
      </w:r>
    </w:p>
    <w:p>
      <w:pPr>
        <w:pStyle w:val="ListBullet"/>
      </w:pPr>
      <w:r>
        <w:t>Mã nghiệp vụ: Số tự tăng 01-99, duy nhất, không sửa.</w:t>
      </w:r>
    </w:p>
    <w:p>
      <w:pPr>
        <w:pStyle w:val="ListBullet"/>
      </w:pPr>
      <w:r>
        <w:t>Logic Trạng thái: Dựa trên Ngày hiệu lực so với Ngày hiện tại (BR_09).</w:t>
      </w:r>
    </w:p>
    <w:p>
      <w:pPr>
        <w:pStyle w:val="ListBullet"/>
      </w:pPr>
      <w:r>
        <w:t>Tính hiển thị: Chỉ hiển thị trên cây SPDV sau khi được phê duyệt thành công.</w:t>
      </w:r>
    </w:p>
    <w:p>
      <w:pPr>
        <w:pStyle w:val="Heading1"/>
      </w:pPr>
      <w:r>
        <w:t>PHẦN B: KHAI QUẬT LỖ HỔNG &amp; CÂU HỎI Q&amp;A (BA Queries)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Ref_ID</w:t>
            </w:r>
          </w:p>
        </w:tc>
        <w:tc>
          <w:tcPr>
            <w:tcW w:type="dxa" w:w="1728"/>
          </w:tcPr>
          <w:p>
            <w:r>
              <w:t>Nội dung Câu hỏi</w:t>
            </w:r>
          </w:p>
        </w:tc>
        <w:tc>
          <w:tcPr>
            <w:tcW w:type="dxa" w:w="1728"/>
          </w:tcPr>
          <w:p>
            <w:r>
              <w:t>Phân loại</w:t>
            </w:r>
          </w:p>
        </w:tc>
        <w:tc>
          <w:tcPr>
            <w:tcW w:type="dxa" w:w="1728"/>
          </w:tcPr>
          <w:p>
            <w:r>
              <w:t>Đề xuất QA</w:t>
            </w:r>
          </w:p>
        </w:tc>
      </w:tr>
      <w:tr>
        <w:tc>
          <w:tcPr>
            <w:tcW w:type="dxa" w:w="1728"/>
          </w:tcPr>
          <w:p>
            <w:r>
              <w:t>Q01</w:t>
            </w:r>
          </w:p>
        </w:tc>
        <w:tc>
          <w:tcPr>
            <w:tcW w:type="dxa" w:w="1728"/>
          </w:tcPr>
          <w:p>
            <w:r>
              <w:t>BR_01</w:t>
            </w:r>
          </w:p>
        </w:tc>
        <w:tc>
          <w:tcPr>
            <w:tcW w:type="dxa" w:w="1728"/>
          </w:tcPr>
          <w:p>
            <w:r>
              <w:t>Tài liệu chưa liệt kê các trường bắt buộc nhập (*).</w:t>
            </w:r>
          </w:p>
        </w:tc>
        <w:tc>
          <w:tcPr>
            <w:tcW w:type="dxa" w:w="1728"/>
          </w:tcPr>
          <w:p>
            <w:r>
              <w:t>Nghiệp vụ</w:t>
            </w:r>
          </w:p>
        </w:tc>
        <w:tc>
          <w:tcPr>
            <w:tcW w:type="dxa" w:w="1728"/>
          </w:tcPr>
          <w:p>
            <w:r>
              <w:t>Đề xuất Tên nghiệp vụ và Ngày hiệu lực là bắt buộc.</w:t>
            </w:r>
          </w:p>
        </w:tc>
      </w:tr>
      <w:tr>
        <w:tc>
          <w:tcPr>
            <w:tcW w:type="dxa" w:w="1728"/>
          </w:tcPr>
          <w:p>
            <w:r>
              <w:t>Q02</w:t>
            </w:r>
          </w:p>
        </w:tc>
        <w:tc>
          <w:tcPr>
            <w:tcW w:type="dxa" w:w="1728"/>
          </w:tcPr>
          <w:p>
            <w:r>
              <w:t>BR_03</w:t>
            </w:r>
          </w:p>
        </w:tc>
        <w:tc>
          <w:tcPr>
            <w:tcW w:type="dxa" w:w="1728"/>
          </w:tcPr>
          <w:p>
            <w:r>
              <w:t>Hành vi hệ thống khi dải mã tự sinh đạt đến 99?</w:t>
            </w:r>
          </w:p>
        </w:tc>
        <w:tc>
          <w:tcPr>
            <w:tcW w:type="dxa" w:w="1728"/>
          </w:tcPr>
          <w:p>
            <w:r>
              <w:t>Nghiệp vụ</w:t>
            </w:r>
          </w:p>
        </w:tc>
        <w:tc>
          <w:tcPr>
            <w:tcW w:type="dxa" w:w="1728"/>
          </w:tcPr>
          <w:p>
            <w:r>
              <w:t>Giới hạn cấp 1 hoặc mở rộng dải số.</w:t>
            </w:r>
          </w:p>
        </w:tc>
      </w:tr>
      <w:tr>
        <w:tc>
          <w:tcPr>
            <w:tcW w:type="dxa" w:w="1728"/>
          </w:tcPr>
          <w:p>
            <w:r>
              <w:t>Q03</w:t>
            </w:r>
          </w:p>
        </w:tc>
        <w:tc>
          <w:tcPr>
            <w:tcW w:type="dxa" w:w="1728"/>
          </w:tcPr>
          <w:p>
            <w:r>
              <w:t>BR_03</w:t>
            </w:r>
          </w:p>
        </w:tc>
        <w:tc>
          <w:tcPr>
            <w:tcW w:type="dxa" w:w="1728"/>
          </w:tcPr>
          <w:p>
            <w:r>
              <w:t>Cơ chế giữ chỗ mã cho các bản ghi "Chờ duyệt" tránh trùng lặp.</w:t>
            </w:r>
          </w:p>
        </w:tc>
        <w:tc>
          <w:tcPr>
            <w:tcW w:type="dxa" w:w="1728"/>
          </w:tcPr>
          <w:p>
            <w:r>
              <w:t>Logic</w:t>
            </w:r>
          </w:p>
        </w:tc>
        <w:tc>
          <w:tcPr>
            <w:tcW w:type="dxa" w:w="1728"/>
          </w:tcPr>
          <w:p>
            <w:r>
              <w:t>Validate trùng mã ngay khi Maker bấm Xác nhận.</w:t>
            </w:r>
          </w:p>
        </w:tc>
      </w:tr>
      <w:tr>
        <w:tc>
          <w:tcPr>
            <w:tcW w:type="dxa" w:w="1728"/>
          </w:tcPr>
          <w:p>
            <w:r>
              <w:t>Q04</w:t>
            </w:r>
          </w:p>
        </w:tc>
        <w:tc>
          <w:tcPr>
            <w:tcW w:type="dxa" w:w="1728"/>
          </w:tcPr>
          <w:p>
            <w:r>
              <w:t>BR_09/08</w:t>
            </w:r>
          </w:p>
        </w:tc>
        <w:tc>
          <w:tcPr>
            <w:tcW w:type="dxa" w:w="1728"/>
          </w:tcPr>
          <w:p>
            <w:r>
              <w:t>Chặn trường hợp Ngày hiệu lực &gt; Ngày hết hiệu lực.</w:t>
            </w:r>
          </w:p>
        </w:tc>
        <w:tc>
          <w:tcPr>
            <w:tcW w:type="dxa" w:w="1728"/>
          </w:tcPr>
          <w:p>
            <w:r>
              <w:t>Logic</w:t>
            </w:r>
          </w:p>
        </w:tc>
        <w:tc>
          <w:tcPr>
            <w:tcW w:type="dxa" w:w="1728"/>
          </w:tcPr>
          <w:p>
            <w:r>
              <w:t>Bổ sung validate ràng buộc ngày.</w:t>
            </w:r>
          </w:p>
        </w:tc>
      </w:tr>
      <w:tr>
        <w:tc>
          <w:tcPr>
            <w:tcW w:type="dxa" w:w="1728"/>
          </w:tcPr>
          <w:p>
            <w:r>
              <w:t>Q05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Tên nghiệp vụ có yêu cầu duy nhất không?</w:t>
            </w:r>
          </w:p>
        </w:tc>
        <w:tc>
          <w:tcPr>
            <w:tcW w:type="dxa" w:w="1728"/>
          </w:tcPr>
          <w:p>
            <w:r>
              <w:t>Nghiệp vụ</w:t>
            </w:r>
          </w:p>
        </w:tc>
        <w:tc>
          <w:tcPr>
            <w:tcW w:type="dxa" w:w="1728"/>
          </w:tcPr>
          <w:p>
            <w:r>
              <w:t>Đề xuất duy nhất để tránh nhầm lẫn.</w:t>
            </w:r>
          </w:p>
        </w:tc>
      </w:tr>
      <w:tr>
        <w:tc>
          <w:tcPr>
            <w:tcW w:type="dxa" w:w="1728"/>
          </w:tcPr>
          <w:p>
            <w:r>
              <w:t>Q06</w:t>
            </w:r>
          </w:p>
        </w:tc>
        <w:tc>
          <w:tcPr>
            <w:tcW w:type="dxa" w:w="1728"/>
          </w:tcPr>
          <w:p>
            <w:r>
              <w:t>BR_10</w:t>
            </w:r>
          </w:p>
        </w:tc>
        <w:tc>
          <w:tcPr>
            <w:tcW w:type="dxa" w:w="1728"/>
          </w:tcPr>
          <w:p>
            <w:r>
              <w:t>Cách thức Ngưng hoạt động ngay lập tức qua Ngày hết hiệu lực.</w:t>
            </w:r>
          </w:p>
        </w:tc>
        <w:tc>
          <w:tcPr>
            <w:tcW w:type="dxa" w:w="1728"/>
          </w:tcPr>
          <w:p>
            <w:r>
              <w:t>UI/UX</w:t>
            </w:r>
          </w:p>
        </w:tc>
        <w:tc>
          <w:tcPr>
            <w:tcW w:type="dxa" w:w="1728"/>
          </w:tcPr>
          <w:p>
            <w:r>
              <w:t>Làm rõ ngày và luồng phê duyệt sửa đổi.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