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BÁO CÁO PHÂN TÍCH NGHIỆP VỤ &amp; DANH SÁCH Q&amp;A - US05</w:t>
      </w:r>
    </w:p>
    <w:p>
      <w:pPr>
        <w:pStyle w:val="Heading1"/>
      </w:pPr>
      <w:r>
        <w:t>Phần A: Tóm Tắt Nghiệp Vụ Chuyên Sâu</w:t>
      </w:r>
    </w:p>
    <w:p>
      <w:pPr>
        <w:pStyle w:val="Heading2"/>
      </w:pPr>
      <w:r>
        <w:t>1. Thông điệp cốt lõi (Core Business Value)</w:t>
      </w:r>
    </w:p>
    <w:p>
      <w:r>
        <w:t>Tính năng US05 cho phép người dùng định nghĩa các công thức tính phí linh hoạt cho các "Code phí". Mục tiêu là tự động hóa việc tính toán chi phí dịch vụ dựa trên các biến số nghiệp vụ (số dư, thời gian, số lượng...) và cho phép cá nhân hóa mức phí theo từng nhóm khách hàng (CIF).</w:t>
      </w:r>
    </w:p>
    <w:p>
      <w:pPr>
        <w:pStyle w:val="Heading2"/>
      </w:pPr>
      <w:r>
        <w:t>2. Luồng chính (Happy Path Workflow)</w:t>
      </w:r>
    </w:p>
    <w:p>
      <w:pPr>
        <w:pStyle w:val="ListBullet"/>
      </w:pPr>
      <w:r>
        <w:t>Bước 0: Khai báo thông tin chung của Code phí (US02).</w:t>
      </w:r>
    </w:p>
    <w:p>
      <w:pPr>
        <w:pStyle w:val="ListBullet"/>
      </w:pPr>
      <w:r>
        <w:t>Bước 1: Lựa chọn khai báo theo nhóm khách hàng (Yes/No).</w:t>
      </w:r>
    </w:p>
    <w:p>
      <w:pPr>
        <w:pStyle w:val="ListBullet"/>
      </w:pPr>
      <w:r>
        <w:t>Bước 2: Nếu có nhóm khách hàng: Thêm mã CIF và gán công thức riêng. Nếu không: Dùng 1 công thức chung.</w:t>
      </w:r>
    </w:p>
    <w:p>
      <w:pPr>
        <w:pStyle w:val="ListBullet"/>
      </w:pPr>
      <w:r>
        <w:t>Bước 3: Mở màn hình "Thiết lập công thức" (Pop-up).</w:t>
      </w:r>
    </w:p>
    <w:p>
      <w:pPr>
        <w:pStyle w:val="ListBullet"/>
      </w:pPr>
      <w:r>
        <w:t>Bước 4: Chọn biến từ danh sách `#Field#`, sử dụng các toán tử (+, -, x, :) và hàm (ROUND, DATE_DIFF...).</w:t>
      </w:r>
    </w:p>
    <w:p>
      <w:pPr>
        <w:pStyle w:val="ListBullet"/>
      </w:pPr>
      <w:r>
        <w:t>Bước 5: Xác nhận -&gt; Hệ thống kiểm tra tính hợp lệ của công thức.</w:t>
      </w:r>
    </w:p>
    <w:p>
      <w:pPr>
        <w:pStyle w:val="ListBullet"/>
      </w:pPr>
      <w:r>
        <w:t>Bước 6: Lưu Code phí (Chờ duyệt đồng thời).</w:t>
      </w:r>
    </w:p>
    <w:p>
      <w:pPr>
        <w:pStyle w:val="Heading2"/>
      </w:pPr>
      <w:r>
        <w:t>3. Các luồng ngoại lệ &amp; Lưu ý (Exceptions)</w:t>
      </w:r>
    </w:p>
    <w:p>
      <w:pPr>
        <w:pStyle w:val="ListBullet"/>
      </w:pPr>
      <w:r>
        <w:t>Lỗi tiền tệ: Nếu công thức là số học cụ thể, Loại tiền của Code phí phải khớp với Loại tiền của mức Min/Max.</w:t>
      </w:r>
    </w:p>
    <w:p>
      <w:pPr>
        <w:pStyle w:val="ListBullet"/>
      </w:pPr>
      <w:r>
        <w:t>Lỗi cú pháp: Thiếu ngoặc (), kết hợp sai hàm (VD: kết hợp DATE_DIFF và MONTHS_BETWEEN trong 1 cấu phần).</w:t>
      </w:r>
    </w:p>
    <w:p>
      <w:pPr>
        <w:pStyle w:val="ListBullet"/>
      </w:pPr>
      <w:r>
        <w:t>Lỗi logic: Nhập 2 giá trị số học cụ thể trong cùng một cấu phần (VD: 10 + 20).</w:t>
      </w:r>
    </w:p>
    <w:p>
      <w:pPr>
        <w:pStyle w:val="Heading1"/>
      </w:pPr>
      <w:r>
        <w:t>Phần B: Danh Sách Cảnh Báo &amp; Q&amp;A (Loopholes Discovery)</w:t>
      </w:r>
    </w:p>
    <w:tbl>
      <w:tblPr>
        <w:tblStyle w:val="TableGrid"/>
        <w:tblW w:type="auto" w:w="0"/>
        <w:tblLook w:firstColumn="1" w:firstRow="1" w:lastColumn="0" w:lastRow="0" w:noHBand="0" w:noVBand="1" w:val="04A0"/>
      </w:tblPr>
      <w:tblGrid>
        <w:gridCol w:w="2400"/>
        <w:gridCol w:w="2400"/>
        <w:gridCol w:w="2400"/>
        <w:gridCol w:w="2400"/>
        <w:gridCol w:w="2400"/>
        <w:gridCol w:w="2400"/>
      </w:tblGrid>
      <w:tr>
        <w:tc>
          <w:tcPr>
            <w:tcW w:type="dxa" w:w="567"/>
          </w:tcPr>
          <w:p>
            <w:r>
              <w:t>ID</w:t>
            </w:r>
          </w:p>
        </w:tc>
        <w:tc>
          <w:tcPr>
            <w:tcW w:type="dxa" w:w="2268"/>
          </w:tcPr>
          <w:p>
            <w:r>
              <w:t>Vị trí trích dẫn</w:t>
            </w:r>
          </w:p>
        </w:tc>
        <w:tc>
          <w:tcPr>
            <w:tcW w:type="dxa" w:w="4535"/>
          </w:tcPr>
          <w:p>
            <w:r>
              <w:t>Nội dung Câu hỏi / Sự cố</w:t>
            </w:r>
          </w:p>
        </w:tc>
        <w:tc>
          <w:tcPr>
            <w:tcW w:type="dxa" w:w="1701"/>
          </w:tcPr>
          <w:p>
            <w:r>
              <w:t>Phân loại</w:t>
            </w:r>
          </w:p>
        </w:tc>
        <w:tc>
          <w:tcPr>
            <w:tcW w:type="dxa" w:w="3402"/>
          </w:tcPr>
          <w:p>
            <w:r>
              <w:t>Đề xuất từ QA</w:t>
            </w:r>
          </w:p>
        </w:tc>
        <w:tc>
          <w:tcPr>
            <w:tcW w:type="dxa" w:w="1701"/>
          </w:tcPr>
          <w:p>
            <w:r>
              <w:t>Trả lời BA</w:t>
            </w:r>
          </w:p>
        </w:tc>
      </w:tr>
      <w:tr>
        <w:tc>
          <w:tcPr>
            <w:tcW w:type="dxa" w:w="2400"/>
          </w:tcPr>
          <w:p>
            <w:r>
              <w:t>Q01</w:t>
            </w:r>
          </w:p>
        </w:tc>
        <w:tc>
          <w:tcPr>
            <w:tcW w:type="dxa" w:w="2400"/>
          </w:tcPr>
          <w:p>
            <w:r>
              <w:t>Mục "Giao diện", Màn hình image1 &amp; image2 so với Bảng "Mô tả chi tiết các trường"</w:t>
            </w:r>
          </w:p>
        </w:tc>
        <w:tc>
          <w:tcPr>
            <w:tcW w:type="dxa" w:w="2400"/>
          </w:tcPr>
          <w:p>
            <w:r>
              <w:t>Có sự mâu thuẫn về thứ tự hiển thị: UI (image1, image2) hiển thị "Tối đa" trước, "Tối thiểu" sau. Tuy nhiên bảng mô tả ghi "Tối thiểu" rồi mới đến "Tối đa".</w:t>
            </w:r>
          </w:p>
        </w:tc>
        <w:tc>
          <w:tcPr>
            <w:tcW w:type="dxa" w:w="2400"/>
          </w:tcPr>
          <w:p>
            <w:r>
              <w:t>UX/UI</w:t>
            </w:r>
          </w:p>
        </w:tc>
        <w:tc>
          <w:tcPr>
            <w:tcW w:type="dxa" w:w="2400"/>
          </w:tcPr>
          <w:p>
            <w:r>
              <w:t>Cần thống nhất thứ tự (thông thường là Tối thiểu -&gt; Tối đa) trên cả UI và tài liệu viết.</w:t>
            </w:r>
          </w:p>
        </w:tc>
        <w:tc>
          <w:tcPr>
            <w:tcW w:type="dxa" w:w="2400"/>
          </w:tcPr>
          <w:p/>
        </w:tc>
      </w:tr>
      <w:tr>
        <w:tc>
          <w:tcPr>
            <w:tcW w:type="dxa" w:w="2400"/>
          </w:tcPr>
          <w:p>
            <w:r>
              <w:t>Q02</w:t>
            </w:r>
          </w:p>
        </w:tc>
        <w:tc>
          <w:tcPr>
            <w:tcW w:type="dxa" w:w="2400"/>
          </w:tcPr>
          <w:p>
            <w:r>
              <w:t>Mục "Nguyên tắc nhập Công thức", phần hàm Max/Min</w:t>
            </w:r>
          </w:p>
        </w:tc>
        <w:tc>
          <w:tcPr>
            <w:tcW w:type="dxa" w:w="2400"/>
          </w:tcPr>
          <w:p>
            <w:r>
              <w:t>Tài liệu mô tả hàm Max/Min được phép sử dụng, nhưng trong hình ảnh Mockup (image3) không thấy nút chức năng dành cho Max/Min.</w:t>
            </w:r>
          </w:p>
        </w:tc>
        <w:tc>
          <w:tcPr>
            <w:tcW w:type="dxa" w:w="2400"/>
          </w:tcPr>
          <w:p>
            <w:r>
              <w:t>Logic/UI</w:t>
            </w:r>
          </w:p>
        </w:tc>
        <w:tc>
          <w:tcPr>
            <w:tcW w:type="dxa" w:w="2400"/>
          </w:tcPr>
          <w:p>
            <w:r>
              <w:t>Bổ sung nút Max/Min vào UI popup "Thiết lập công thức" để đồng bộ với spec.</w:t>
            </w:r>
          </w:p>
        </w:tc>
        <w:tc>
          <w:tcPr>
            <w:tcW w:type="dxa" w:w="2400"/>
          </w:tcPr>
          <w:p/>
        </w:tc>
      </w:tr>
      <w:tr>
        <w:tc>
          <w:tcPr>
            <w:tcW w:type="dxa" w:w="2400"/>
          </w:tcPr>
          <w:p>
            <w:r>
              <w:t>Q03</w:t>
            </w:r>
          </w:p>
        </w:tc>
        <w:tc>
          <w:tcPr>
            <w:tcW w:type="dxa" w:w="2400"/>
          </w:tcPr>
          <w:p>
            <w:r>
              <w:t>Mục "Xác thực Công thức tính phí", Quy tắc 1</w:t>
            </w:r>
          </w:p>
        </w:tc>
        <w:tc>
          <w:tcPr>
            <w:tcW w:type="dxa" w:w="2400"/>
          </w:tcPr>
          <w:p>
            <w:r>
              <w:t>Quy tắc chặn: "Nếu công thức là giá trị số học cụ thể mà Loại tiền Code phí khác Loại tiền tối thiểu/tối đa -&gt; Lỗi". Câu hỏi: Hệ thống có hỗ trợ tự động quy đổi tỷ giá trong trường hợp này không? Hay buộc phải trùng loại tiền?</w:t>
            </w:r>
          </w:p>
        </w:tc>
        <w:tc>
          <w:tcPr>
            <w:tcW w:type="dxa" w:w="2400"/>
          </w:tcPr>
          <w:p>
            <w:r>
              <w:t>Nghiệp vụ</w:t>
            </w:r>
          </w:p>
        </w:tc>
        <w:tc>
          <w:tcPr>
            <w:tcW w:type="dxa" w:w="2400"/>
          </w:tcPr>
          <w:p>
            <w:r>
              <w:t>Làm rõ nếu không hỗ trợ quy đổi thì nên để readonly loại tiền Min/Max theo Code phí khi công thức là hằng số.</w:t>
            </w:r>
          </w:p>
        </w:tc>
        <w:tc>
          <w:tcPr>
            <w:tcW w:type="dxa" w:w="2400"/>
          </w:tcPr>
          <w:p/>
        </w:tc>
      </w:tr>
      <w:tr>
        <w:tc>
          <w:tcPr>
            <w:tcW w:type="dxa" w:w="2400"/>
          </w:tcPr>
          <w:p>
            <w:r>
              <w:t>Q04</w:t>
            </w:r>
          </w:p>
        </w:tc>
        <w:tc>
          <w:tcPr>
            <w:tcW w:type="dxa" w:w="2400"/>
          </w:tcPr>
          <w:p>
            <w:r>
              <w:t>Mục "Thiết lập công thức tính phí", Bước 10</w:t>
            </w:r>
          </w:p>
        </w:tc>
        <w:tc>
          <w:tcPr>
            <w:tcW w:type="dxa" w:w="2400"/>
          </w:tcPr>
          <w:p>
            <w:r>
              <w:t>Chưa mô tả rõ hành vi khi user tự nhập tay thay vì click nút: Hệ thống có tự động convert sang UPPERCASE tất cả text hay không? Nếu nhập sai tên biến (#Field# không tồn tại) thì báo lỗi tại chỗ hay đợi ấn Xác nhận?</w:t>
            </w:r>
          </w:p>
        </w:tc>
        <w:tc>
          <w:tcPr>
            <w:tcW w:type="dxa" w:w="2400"/>
          </w:tcPr>
          <w:p>
            <w:r>
              <w:t>UX/Logic</w:t>
            </w:r>
          </w:p>
        </w:tc>
        <w:tc>
          <w:tcPr>
            <w:tcW w:type="dxa" w:w="2400"/>
          </w:tcPr>
          <w:p>
            <w:r>
              <w:t>Nên có validation realtime khi nhập phím (đặc biệt là dấu #) và tự động Upper case.</w:t>
            </w:r>
          </w:p>
        </w:tc>
        <w:tc>
          <w:tcPr>
            <w:tcW w:type="dxa" w:w="2400"/>
          </w:tcPr>
          <w:p/>
        </w:tc>
      </w:tr>
      <w:tr>
        <w:tc>
          <w:tcPr>
            <w:tcW w:type="dxa" w:w="2400"/>
          </w:tcPr>
          <w:p>
            <w:r>
              <w:t>Q05</w:t>
            </w:r>
          </w:p>
        </w:tc>
        <w:tc>
          <w:tcPr>
            <w:tcW w:type="dxa" w:w="2400"/>
          </w:tcPr>
          <w:p>
            <w:r>
              <w:t>Mục "Lưu đồ", Bước 1.b "Thêm nhóm khách hàng"</w:t>
            </w:r>
          </w:p>
        </w:tc>
        <w:tc>
          <w:tcPr>
            <w:tcW w:type="dxa" w:w="2400"/>
          </w:tcPr>
          <w:p>
            <w:r>
              <w:t>Tài liệu chưa nói rõ giới hạn số lượng Nhóm KH (CIF) trên một Code phí. Nếu khai báo quá nhiều (VD: 100 nhóm), hiệu năng hiển thị lưới (Grid) ở Image2 sẽ bị ảnh hưởng thế nào?</w:t>
            </w:r>
          </w:p>
        </w:tc>
        <w:tc>
          <w:tcPr>
            <w:tcW w:type="dxa" w:w="2400"/>
          </w:tcPr>
          <w:p>
            <w:r>
              <w:t>Performance</w:t>
            </w:r>
          </w:p>
        </w:tc>
        <w:tc>
          <w:tcPr>
            <w:tcW w:type="dxa" w:w="2400"/>
          </w:tcPr>
          <w:p>
            <w:r>
              <w:t>Xác định limite số lượng nhóm CIF hoặc thiết kế phân trang cho grid "Quy tắc tính phí".</w:t>
            </w:r>
          </w:p>
        </w:tc>
        <w:tc>
          <w:tcPr>
            <w:tcW w:type="dxa" w:w="2400"/>
          </w:tcPr>
          <w:p/>
        </w:tc>
      </w:tr>
      <w:tr>
        <w:tc>
          <w:tcPr>
            <w:tcW w:type="dxa" w:w="2400"/>
          </w:tcPr>
          <w:p>
            <w:r>
              <w:t>Q06</w:t>
            </w:r>
          </w:p>
        </w:tc>
        <w:tc>
          <w:tcPr>
            <w:tcW w:type="dxa" w:w="2400"/>
          </w:tcPr>
          <w:p>
            <w:r>
              <w:t>Trường "Mô tả chi tiết các trường - Quy tắc tính phí", Nút pencil</w:t>
            </w:r>
          </w:p>
        </w:tc>
        <w:tc>
          <w:tcPr>
            <w:tcW w:type="dxa" w:w="2400"/>
          </w:tcPr>
          <w:p>
            <w:r>
              <w:t>Nút Sửa (Pencil) hiển thị ở cột Công thức. Sau khi duyệt, Maker không được sửa hàm. Câu hỏi: Nút này sẽ bị ẩn hay trở thành Readonly? Tab "Lịch sử tác động" có ghi lại sự thay đổi của công thức không?</w:t>
            </w:r>
          </w:p>
        </w:tc>
        <w:tc>
          <w:tcPr>
            <w:tcW w:type="dxa" w:w="2400"/>
          </w:tcPr>
          <w:p>
            <w:r>
              <w:t>Traceability</w:t>
            </w:r>
          </w:p>
        </w:tc>
        <w:tc>
          <w:tcPr>
            <w:tcW w:type="dxa" w:w="2400"/>
          </w:tcPr>
          <w:p>
            <w:r>
              <w:t>Sau khi duyệt, nút Pencil nên cho phép xem (View) công thức nhưng disable nút Xác nhận (Save).</w:t>
            </w:r>
          </w:p>
        </w:tc>
        <w:tc>
          <w:tcPr>
            <w:tcW w:type="dxa" w:w="2400"/>
          </w:tcPr>
          <w:p/>
        </w:tc>
      </w:tr>
    </w:tbl>
    <w:sectPr w:rsidR="00FC693F" w:rsidRPr="0006063C" w:rsidSect="00034616">
      <w:pgSz w:w="15840" w:h="12240" w:orient="landscape"/>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