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Phân Tích Yêu Cầu &amp; Q&amp;A Dành Cho QA/Tester</w:t>
      </w:r>
    </w:p>
    <w:p>
      <w:r>
        <w:t>Tài liệu: Code phí dùng công thức (Thêm mới Code phí dành cho KHCN/KHDN)</w:t>
      </w:r>
    </w:p>
    <w:p>
      <w:r>
        <w:t>---</w:t>
      </w:r>
    </w:p>
    <w:p>
      <w:pPr>
        <w:pStyle w:val="Heading1"/>
      </w:pPr>
      <w:r>
        <w:t>PHẦN A: TÓM TẮT NGHIỆP VỤ CHUYÊN SÂU (Dành cho Tester)</w:t>
      </w:r>
    </w:p>
    <w:p>
      <w:pPr>
        <w:pStyle w:val="Heading2"/>
      </w:pPr>
      <w:r>
        <w:t>1. Thông điệp cốt lõi (Core Business Value)</w:t>
      </w:r>
    </w:p>
    <w:p>
      <w:r>
        <w:t>Tính năng cho phép người dùng (vai trò Maker) thiết lập các loại "Code Phí" (Mã thu phí) mới áp dụng cho các Sản phẩm dịch vụ (SPDV) cấp số n. Có 2 nhóm đối tượng áp dụng riêng biệt là: KHCN (Khách hàng Cá nhân / Cán bộ nhân viên) và KHDN (Khách hàng Tổ chức / Doanh nghiệp siêu nhỏ).</w:t>
      </w:r>
    </w:p>
    <w:p>
      <w:pPr>
        <w:pStyle w:val="Heading2"/>
      </w:pPr>
      <w:r>
        <w:t>2. Bảng Điều Kiện Tiên Quyết &amp; Cấu Hình (Pre-conditions &amp; Settings)</w:t>
      </w:r>
    </w:p>
    <w:p>
      <w:pPr>
        <w:pStyle w:val="ListBullet"/>
      </w:pPr>
      <w:r>
        <w:rPr>
          <w:b/>
        </w:rPr>
        <w:t xml:space="preserve">Role/User: </w:t>
      </w:r>
      <w:r>
        <w:t>Tài khoản đăng nhập phải có quyền Maker.</w:t>
      </w:r>
    </w:p>
    <w:p>
      <w:pPr>
        <w:pStyle w:val="ListBullet"/>
      </w:pPr>
      <w:r>
        <w:rPr>
          <w:b/>
        </w:rPr>
        <w:t xml:space="preserve">Data Setup: </w:t>
      </w:r>
      <w:r>
        <w:t>Phải tồn tại ít nhất 1 bản ghi SPDV với cấp khai báo = n đã được duyệt trên hệ thống (Sản phẩm mẹ để gắn Code phí vào).</w:t>
      </w:r>
    </w:p>
    <w:p>
      <w:pPr>
        <w:pStyle w:val="ListBullet"/>
      </w:pPr>
      <w:r>
        <w:rPr>
          <w:b/>
        </w:rPr>
        <w:t xml:space="preserve">Trạng thái đích: </w:t>
      </w:r>
      <w:r>
        <w:t>Các bản ghi sau khi Maker tạo sẽ nằm ở trạng thái "Chờ duyệt" (Checker sẽ duyệt sau). Không hiển thị ngay lên danh mục Cây SPDV.</w:t>
      </w:r>
    </w:p>
    <w:p>
      <w:pPr>
        <w:pStyle w:val="Heading2"/>
      </w:pPr>
      <w:r>
        <w:t>3. Luồng chính (Happy Path Workflow)</w:t>
      </w:r>
    </w:p>
    <w:p>
      <w:r>
        <w:t>1. Maker chọn bản ghi SPDV cấp cuối -&gt; Bấm nút "Thêm mới code phí".</w:t>
      </w:r>
    </w:p>
    <w:p>
      <w:r>
        <w:t>2. Hệ thống mở form nhập thông tin.</w:t>
      </w:r>
    </w:p>
    <w:p>
      <w:r>
        <w:t>3. Maker chọn luồng Khách hàng (KHCN hoặc KHDN).</w:t>
      </w:r>
    </w:p>
    <w:p>
      <w:r>
        <w:t>4. Maker chọn "Loại tính phí". Hệ thống tải UI tương ứng:</w:t>
        <w:br/>
        <w:t xml:space="preserve">   - Theo giao dịch: Form yêu cầu nhập ĐK theo Khách hàng &amp; Giao dịch.</w:t>
        <w:br/>
        <w:t xml:space="preserve">   - Định kỳ: Form yêu cầu nhập ĐK theo Khách hàng, Tài khoản &amp; Thẻ.</w:t>
      </w:r>
    </w:p>
    <w:p>
      <w:r>
        <w:t>5. Phân vùng "Quy tắc tính phí": Maker chọn 1 "Công thức tính phí" (Chỉ hiện các công thức Active/Đã duyệt).</w:t>
      </w:r>
    </w:p>
    <w:p>
      <w:r>
        <w:t>6. Tùy theo loại KHCN, form có thể hiển thị thêm một list các Segment (Tệp KH chi tiết như PVIP, Diamond, Gold...) để nhập mức phí tỷ lệ khác nhau. Nếu là CBNV hoặc KHDN thì nhập 1 mức phí chung.</w:t>
      </w:r>
    </w:p>
    <w:p>
      <w:r>
        <w:t>7. Maker hoàn thiện Form -&gt; Bấm "Xác nhận".</w:t>
      </w:r>
    </w:p>
    <w:p>
      <w:r>
        <w:t>8. Hệ thống báo tạo thành công. Bản ghi bay vào màn hình "Tác vụ chờ duyệt" của Checker.</w:t>
      </w:r>
    </w:p>
    <w:p>
      <w:pPr>
        <w:pStyle w:val="Heading2"/>
      </w:pPr>
      <w:r>
        <w:t>4. Các luồng rẽ nhánh / Khống chế data quan trọng</w:t>
      </w:r>
    </w:p>
    <w:p>
      <w:pPr>
        <w:pStyle w:val="ListBullet"/>
      </w:pPr>
      <w:r>
        <w:t>Bỏ trống trường bắt buộc -&gt; Báo lỗi (BR_01).</w:t>
      </w:r>
    </w:p>
    <w:p>
      <w:pPr>
        <w:pStyle w:val="ListBullet"/>
      </w:pPr>
      <w:r>
        <w:t>Bấm "Đóng" form -&gt; Dữ liệu bay màu, không lưu nháp (BR_02).</w:t>
      </w:r>
    </w:p>
    <w:p>
      <w:pPr>
        <w:pStyle w:val="ListBullet"/>
      </w:pPr>
      <w:r>
        <w:t>Cố tình chọn 2 Công thức tính phí -&gt; UI chỉ cho phép 1 Code phí đi kèm 1 Công thức (BR_05).</w:t>
      </w:r>
    </w:p>
    <w:p>
      <w:pPr>
        <w:pStyle w:val="ListBullet"/>
      </w:pPr>
      <w:r>
        <w:t>Tích checkbox "Đã bao gồm VAT": Phí áp dụng = Phí khai báo.</w:t>
      </w:r>
    </w:p>
    <w:p>
      <w:pPr>
        <w:pStyle w:val="ListBullet"/>
      </w:pPr>
      <w:r>
        <w:t>KHÔNG tích "Đã bao gồm VAT": Phí áp dụng = Phí khai báo + (VAT% * Phí khai báo) (BR_13).</w:t>
      </w:r>
    </w:p>
    <w:p>
      <w:pPr>
        <w:pStyle w:val="ListBullet"/>
      </w:pPr>
      <w:r>
        <w:t>Số tiền phí = 0 -&gt; Hệ thống tự hiểu là Miễn phí. Nhập số nhỏ hơn 0 -&gt; Lỗi (BR_17).</w:t>
      </w:r>
    </w:p>
    <w:p>
      <w:r>
        <w:t>---</w:t>
      </w:r>
    </w:p>
    <w:p>
      <w:pPr>
        <w:pStyle w:val="Heading1"/>
      </w:pPr>
      <w:r>
        <w:t>PHẦN B: DANH SÁCH CẢNH BÁO &amp; Q&amp;A (Dành cho BA)</w:t>
      </w:r>
    </w:p>
    <w:p>
      <w:r>
        <w:t>(Tester hãy copy bảng này để thảo luận với BA hoặc gửi qua System Ticket:)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Ref_BR</w:t>
            </w:r>
          </w:p>
        </w:tc>
        <w:tc>
          <w:tcPr>
            <w:tcW w:type="dxa" w:w="1728"/>
          </w:tcPr>
          <w:p>
            <w:r>
              <w:t>Nội dung Câu hỏi / Mâu thuẫn phát hiện</w:t>
            </w:r>
          </w:p>
        </w:tc>
        <w:tc>
          <w:tcPr>
            <w:tcW w:type="dxa" w:w="1728"/>
          </w:tcPr>
          <w:p>
            <w:r>
              <w:t>Phân loại</w:t>
            </w:r>
          </w:p>
        </w:tc>
        <w:tc>
          <w:tcPr>
            <w:tcW w:type="dxa" w:w="1728"/>
          </w:tcPr>
          <w:p>
            <w:r>
              <w:t>Đề xuất QA</w:t>
            </w:r>
          </w:p>
        </w:tc>
      </w:tr>
      <w:tr>
        <w:tc>
          <w:tcPr>
            <w:tcW w:type="dxa" w:w="1728"/>
          </w:tcPr>
          <w:p>
            <w:r>
              <w:t>QA-01</w:t>
            </w:r>
          </w:p>
        </w:tc>
        <w:tc>
          <w:tcPr>
            <w:tcW w:type="dxa" w:w="1728"/>
          </w:tcPr>
          <w:p>
            <w:r>
              <w:t>BR_06 (KHCN)</w:t>
            </w:r>
          </w:p>
        </w:tc>
        <w:tc>
          <w:tcPr>
            <w:tcW w:type="dxa" w:w="1728"/>
          </w:tcPr>
          <w:p>
            <w:r>
              <w:t>Nếu chọn KHCN có list Segment dài hạn (PVIP, Diamond...). Hỏi: Nếu chỉ muốn áp phí cho đúng 1 tập PVIP, các ô Diamond, Gold để trống hay bắt nhập số 0?</w:t>
            </w:r>
          </w:p>
        </w:tc>
        <w:tc>
          <w:tcPr>
            <w:tcW w:type="dxa" w:w="1728"/>
          </w:tcPr>
          <w:p>
            <w:r>
              <w:t>Nghiệp vụ/UI</w:t>
            </w:r>
          </w:p>
        </w:tc>
        <w:tc>
          <w:tcPr>
            <w:tcW w:type="dxa" w:w="1728"/>
          </w:tcPr>
          <w:p>
            <w:r>
              <w:t>BA làm rõ Validation rule (Cho phép null hay bắt buộc nhập 0).</w:t>
            </w:r>
          </w:p>
        </w:tc>
      </w:tr>
      <w:tr>
        <w:tc>
          <w:tcPr>
            <w:tcW w:type="dxa" w:w="1728"/>
          </w:tcPr>
          <w:p>
            <w:r>
              <w:t>QA-02</w:t>
            </w:r>
          </w:p>
        </w:tc>
        <w:tc>
          <w:tcPr>
            <w:tcW w:type="dxa" w:w="1728"/>
          </w:tcPr>
          <w:p>
            <w:r>
              <w:t>BR_08</w:t>
              <w:br/>
              <w:t>BR_09</w:t>
            </w:r>
          </w:p>
        </w:tc>
        <w:tc>
          <w:tcPr>
            <w:tcW w:type="dxa" w:w="1728"/>
          </w:tcPr>
          <w:p>
            <w:r>
              <w:t>BR_08: Cấu trúc mã [PhanKhuc]_[TenSP]_[ThuTu]. Nhưng ghi 'Không bao gồm dấu cách'. Dấu gạch dưới '_' hợp lệ không?</w:t>
              <w:br/>
              <w:t>Auto-ID (3 ký tự) tăng từ 001 đến 999. Nếu đạt 999 thì báo lỗi hay tăng lên 1000?</w:t>
            </w:r>
          </w:p>
        </w:tc>
        <w:tc>
          <w:tcPr>
            <w:tcW w:type="dxa" w:w="1728"/>
          </w:tcPr>
          <w:p>
            <w:r>
              <w:t>Nghiệp vụ/Logic Code</w:t>
            </w:r>
          </w:p>
        </w:tc>
        <w:tc>
          <w:tcPr>
            <w:tcW w:type="dxa" w:w="1728"/>
          </w:tcPr>
          <w:p>
            <w:r>
              <w:t>Làm rõ Auto-gen hay Nhập tay. Cơ chế khi max list 999.</w:t>
            </w:r>
          </w:p>
        </w:tc>
      </w:tr>
      <w:tr>
        <w:tc>
          <w:tcPr>
            <w:tcW w:type="dxa" w:w="1728"/>
          </w:tcPr>
          <w:p>
            <w:r>
              <w:t>QA-03</w:t>
            </w:r>
          </w:p>
        </w:tc>
        <w:tc>
          <w:tcPr>
            <w:tcW w:type="dxa" w:w="1728"/>
          </w:tcPr>
          <w:p>
            <w:r>
              <w:t>BR_10</w:t>
            </w:r>
          </w:p>
        </w:tc>
        <w:tc>
          <w:tcPr>
            <w:tcW w:type="dxa" w:w="1728"/>
          </w:tcPr>
          <w:p>
            <w:r>
              <w:t>'Mã code phí không cho phép chỉnh sửa' -&gt; Sẽ bị disabled lúc màn hình Thêm mới, hay Edit mới chặn?</w:t>
            </w:r>
          </w:p>
        </w:tc>
        <w:tc>
          <w:tcPr>
            <w:tcW w:type="dxa" w:w="1728"/>
          </w:tcPr>
          <w:p>
            <w:r>
              <w:t>UX/UI</w:t>
            </w:r>
          </w:p>
        </w:tc>
        <w:tc>
          <w:tcPr>
            <w:tcW w:type="dxa" w:w="1728"/>
          </w:tcPr>
          <w:p>
            <w:r>
              <w:t>Form Thêm mới label chạy readonly tự đổi.</w:t>
            </w:r>
          </w:p>
        </w:tc>
      </w:tr>
      <w:tr>
        <w:tc>
          <w:tcPr>
            <w:tcW w:type="dxa" w:w="1728"/>
          </w:tcPr>
          <w:p>
            <w:r>
              <w:t>QA-04</w:t>
            </w:r>
          </w:p>
        </w:tc>
        <w:tc>
          <w:tcPr>
            <w:tcW w:type="dxa" w:w="1728"/>
          </w:tcPr>
          <w:p>
            <w:r>
              <w:t>BR_13</w:t>
            </w:r>
          </w:p>
        </w:tc>
        <w:tc>
          <w:tcPr>
            <w:tcW w:type="dxa" w:w="1728"/>
          </w:tcPr>
          <w:p>
            <w:r>
              <w:t>Tính VAT. Hỏi: %VAT lấy từ đâu? Nhập tay hay hệ thống core riêng?</w:t>
            </w:r>
          </w:p>
        </w:tc>
        <w:tc>
          <w:tcPr>
            <w:tcW w:type="dxa" w:w="1728"/>
          </w:tcPr>
          <w:p>
            <w:r>
              <w:t>Tích hợp</w:t>
            </w:r>
          </w:p>
        </w:tc>
        <w:tc>
          <w:tcPr>
            <w:tcW w:type="dxa" w:w="1728"/>
          </w:tcPr>
          <w:p>
            <w:r>
              <w:t>Cần rõ Tham số từ DB để QA setup.</w:t>
            </w:r>
          </w:p>
        </w:tc>
      </w:tr>
      <w:tr>
        <w:tc>
          <w:tcPr>
            <w:tcW w:type="dxa" w:w="1728"/>
          </w:tcPr>
          <w:p>
            <w:r>
              <w:t>QA-05</w:t>
            </w:r>
          </w:p>
        </w:tc>
        <w:tc>
          <w:tcPr>
            <w:tcW w:type="dxa" w:w="1728"/>
          </w:tcPr>
          <w:p>
            <w:r>
              <w:t>N/A</w:t>
            </w:r>
          </w:p>
        </w:tc>
        <w:tc>
          <w:tcPr>
            <w:tcW w:type="dxa" w:w="1728"/>
          </w:tcPr>
          <w:p>
            <w:r>
              <w:t>Thiếu rule 'Ngày Hiệu Lực/Từ ngày - Đến ngày'. Áp dụng tức thì hay chờ kích hoạt?</w:t>
            </w:r>
          </w:p>
        </w:tc>
        <w:tc>
          <w:tcPr>
            <w:tcW w:type="dxa" w:w="1728"/>
          </w:tcPr>
          <w:p>
            <w:r>
              <w:t>Missing Flow</w:t>
            </w:r>
          </w:p>
        </w:tc>
        <w:tc>
          <w:tcPr>
            <w:tcW w:type="dxa" w:w="1728"/>
          </w:tcPr>
          <w:p>
            <w:r>
              <w:t>Bổ sung field Date range khi tạo Code phí.</w:t>
            </w:r>
          </w:p>
        </w:tc>
      </w:tr>
      <w:tr>
        <w:tc>
          <w:tcPr>
            <w:tcW w:type="dxa" w:w="1728"/>
          </w:tcPr>
          <w:p>
            <w:r>
              <w:t>QA-06</w:t>
            </w:r>
          </w:p>
        </w:tc>
        <w:tc>
          <w:tcPr>
            <w:tcW w:type="dxa" w:w="1728"/>
          </w:tcPr>
          <w:p>
            <w:r>
              <w:t>BR_17</w:t>
            </w:r>
          </w:p>
        </w:tc>
        <w:tc>
          <w:tcPr>
            <w:tcW w:type="dxa" w:w="1728"/>
          </w:tcPr>
          <w:p>
            <w:r>
              <w:t>Số lớn hơn &gt;= 0. MAX là bao nhiêu ký tự số? Có auto format ngắt nghìn không?</w:t>
            </w:r>
          </w:p>
        </w:tc>
        <w:tc>
          <w:tcPr>
            <w:tcW w:type="dxa" w:w="1728"/>
          </w:tcPr>
          <w:p>
            <w:r>
              <w:t>Boundary/UI</w:t>
            </w:r>
          </w:p>
        </w:tc>
        <w:tc>
          <w:tcPr>
            <w:tcW w:type="dxa" w:w="1728"/>
          </w:tcPr>
          <w:p>
            <w:r>
              <w:t>BA confirm Max Lengt. UI confirm ngắt dấu.</w:t>
            </w:r>
          </w:p>
        </w:tc>
      </w:tr>
      <w:tr>
        <w:tc>
          <w:tcPr>
            <w:tcW w:type="dxa" w:w="1728"/>
          </w:tcPr>
          <w:p>
            <w:r>
              <w:t>QA-07</w:t>
            </w:r>
          </w:p>
        </w:tc>
        <w:tc>
          <w:tcPr>
            <w:tcW w:type="dxa" w:w="1728"/>
          </w:tcPr>
          <w:p>
            <w:r>
              <w:t>BR_12</w:t>
            </w:r>
          </w:p>
        </w:tc>
        <w:tc>
          <w:tcPr>
            <w:tcW w:type="dxa" w:w="1728"/>
          </w:tcPr>
          <w:p>
            <w:r>
              <w:t>Tính toán Currency Tỷ giá hối đoái. Trên UI Create không thấy nhắc đến field Chọn Loại Tiền. Hệ thống lấy mặc định VND hay bắt buộc phải có Select Box tiền tệ?</w:t>
            </w:r>
          </w:p>
        </w:tc>
        <w:tc>
          <w:tcPr>
            <w:tcW w:type="dxa" w:w="1728"/>
          </w:tcPr>
          <w:p>
            <w:r>
              <w:t>Missing UI</w:t>
            </w:r>
          </w:p>
        </w:tc>
        <w:tc>
          <w:tcPr>
            <w:tcW w:type="dxa" w:w="1728"/>
          </w:tcPr>
          <w:p>
            <w:r>
              <w:t>Bổ sung Form Currency Field để mapping.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