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PHÂN TÍCH YÊU CẦU &amp; DANH SÁCH Q&amp;A</w:t>
      </w:r>
    </w:p>
    <w:p>
      <w:pPr>
        <w:pStyle w:val="Heading1"/>
      </w:pPr>
      <w:r>
        <w:t>PHẦN A: TÓM TẮT NGHIỆP VỤ CHUYÊN SÂU (Requirements Breakdown)</w:t>
      </w:r>
    </w:p>
    <w:p>
      <w:pPr>
        <w:pStyle w:val="Heading2"/>
      </w:pPr>
      <w:r>
        <w:t>1. Thông điệp cốt lõi (Core Business Value)</w:t>
      </w:r>
    </w:p>
    <w:p>
      <w:r>
        <w:t>Tính năng US02 cho phép người dùng (Maker) khai báo và thiết lập "Code phí" - cấp khai báo cuối cùng trong cây Danh mục Sản phẩm Dịch vụ. Mỗi code phí gán trực tiếp với 1 SPDV cấp cuối, hỗ trợ linh hoạt mức phí theo Phân khúc khách hàng (KHCN, KHTC,...) và các điều kiện áp dụng (Theo giao dịch hoặc Định kỳ).</w:t>
      </w:r>
    </w:p>
    <w:p>
      <w:pPr>
        <w:pStyle w:val="Heading2"/>
      </w:pPr>
      <w:r>
        <w:t>2. Luồng chính (Happy Path Workflow)</w:t>
      </w:r>
    </w:p>
    <w:p>
      <w:pPr>
        <w:pStyle w:val="ListBullet"/>
      </w:pPr>
      <w:r>
        <w:t>Truy cập: Tham số &gt;&gt; Danh mục sản phẩm dịch vụ &gt;&gt; SPDV cấp cuối &gt;&gt; Thêm mới Code phí.</w:t>
      </w:r>
    </w:p>
    <w:p>
      <w:pPr>
        <w:pStyle w:val="ListBullet"/>
      </w:pPr>
      <w:r>
        <w:t>Nhập Thông tin chung: Tên phí, Loại tiền tệ, Đối tượng thu (Khách hàng/Merchant), Loại khách hàng, Loại tính phí.</w:t>
      </w:r>
    </w:p>
    <w:p>
      <w:pPr>
        <w:pStyle w:val="ListBullet"/>
      </w:pPr>
      <w:r>
        <w:t>Thiết lập VAT: Tích chọn "Phí đã bao gồm VAT" hoặc nhập % VAT rời.</w:t>
      </w:r>
    </w:p>
    <w:p>
      <w:pPr>
        <w:pStyle w:val="ListBullet"/>
      </w:pPr>
      <w:r>
        <w:t>Khai báo Điều kiện tính phí: Chọn Trường điều kiện (API/ETL), Operator, Giá trị.</w:t>
      </w:r>
    </w:p>
    <w:p>
      <w:pPr>
        <w:pStyle w:val="ListBullet"/>
      </w:pPr>
      <w:r>
        <w:t>Thiết lập Quy tắc tính phí: (Tham chiếu US06) để định nghĩa công thức.</w:t>
      </w:r>
    </w:p>
    <w:p>
      <w:pPr>
        <w:pStyle w:val="ListBullet"/>
      </w:pPr>
      <w:r>
        <w:t>Xác nhận (Lưu): Bản ghi ở trạng thái "Chờ duyệt", hành động "Thêm mới".</w:t>
      </w:r>
    </w:p>
    <w:p>
      <w:pPr>
        <w:pStyle w:val="ListBullet"/>
      </w:pPr>
      <w:r>
        <w:t>Phê duyệt (Checker): Phê duyệt theo ma trận US25 -&gt; Trạng thái chuyển thành "Chờ gán".</w:t>
      </w:r>
    </w:p>
    <w:p>
      <w:pPr>
        <w:pStyle w:val="Heading2"/>
      </w:pPr>
      <w:r>
        <w:t>3. Các luồng rẽ nhánh / Ngoại lệ (Alternative &amp; Exception Flows)</w:t>
      </w:r>
    </w:p>
    <w:p>
      <w:pPr>
        <w:pStyle w:val="ListBullet"/>
      </w:pPr>
      <w:r>
        <w:t>- Chỉnh sửa: Chỉ cho phép chỉnh sửa trạng thái thành "Hủy" sau khi đã được duyệt.</w:t>
      </w:r>
    </w:p>
    <w:p>
      <w:pPr>
        <w:pStyle w:val="ListBullet"/>
      </w:pPr>
      <w:r>
        <w:t>- Loại tính phí Định kỳ: Phải chọn Tần suất (Tháng/Năm) và Ngày thu (Cố định hoặc theo dữ liệu).</w:t>
      </w:r>
    </w:p>
    <w:p>
      <w:pPr>
        <w:pStyle w:val="ListBullet"/>
      </w:pPr>
      <w:r>
        <w:t>- VAT logic: Nếu bao gồm VAT -&gt; Buộc nhập % VAT. Nếu không bao gồm -&gt; Thực thu = Phí + VAT*Phí.</w:t>
      </w:r>
    </w:p>
    <w:p>
      <w:pPr>
        <w:pStyle w:val="Heading2"/>
      </w:pPr>
      <w:r>
        <w:t>4. Điều kiện Tiên quyết &amp; Cấu hình (Pre-conditions &amp; Settings)</w:t>
      </w:r>
    </w:p>
    <w:p>
      <w:pPr>
        <w:pStyle w:val="ListBullet"/>
      </w:pPr>
      <w:r>
        <w:t>- Danh sách SPDV phải được cấu hình trước.</w:t>
      </w:r>
    </w:p>
    <w:p>
      <w:pPr>
        <w:pStyle w:val="ListBullet"/>
      </w:pPr>
      <w:r>
        <w:t>- Các Trường điều kiện (Field) phải được định nghĩa nguồn dữ liệu (API/ETL) trong hệ thống.</w:t>
      </w:r>
    </w:p>
    <w:p>
      <w:pPr>
        <w:pStyle w:val="ListBullet"/>
      </w:pPr>
      <w:r>
        <w:t>- Loại tiền tệ mặc định đồng bộ giữa Code phí và Tối thiểu/Tối đa.</w:t>
      </w:r>
    </w:p>
    <w:p>
      <w:pPr>
        <w:pStyle w:val="Heading1"/>
      </w:pPr>
      <w:r>
        <w:t>PHẦN B: DANH SÁCH CẢNH BÁO &amp; Q&amp;A (Loopholes Discovery)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454"/>
          </w:tcPr>
          <w:p>
            <w:r>
              <w:t>ID</w:t>
            </w:r>
          </w:p>
        </w:tc>
        <w:tc>
          <w:tcPr>
            <w:tcW w:type="dxa" w:w="1984"/>
          </w:tcPr>
          <w:p>
            <w:r>
              <w:t>Vị trí trích dẫn</w:t>
            </w:r>
          </w:p>
        </w:tc>
        <w:tc>
          <w:tcPr>
            <w:tcW w:type="dxa" w:w="4252"/>
          </w:tcPr>
          <w:p>
            <w:r>
              <w:t>Nội dung Câu hỏi / Sự cố</w:t>
            </w:r>
          </w:p>
        </w:tc>
        <w:tc>
          <w:tcPr>
            <w:tcW w:type="dxa" w:w="1417"/>
          </w:tcPr>
          <w:p>
            <w:r>
              <w:t>Phân loại</w:t>
            </w:r>
          </w:p>
        </w:tc>
        <w:tc>
          <w:tcPr>
            <w:tcW w:type="dxa" w:w="3118"/>
          </w:tcPr>
          <w:p>
            <w:r>
              <w:t>Đề xuất từ QA</w:t>
            </w:r>
          </w:p>
        </w:tc>
        <w:tc>
          <w:tcPr>
            <w:tcW w:type="dxa" w:w="1701"/>
          </w:tcPr>
          <w:p>
            <w:r>
              <w:t>Trả lời BA</w:t>
            </w:r>
          </w:p>
        </w:tc>
      </w:tr>
      <w:tr>
        <w:tc>
          <w:tcPr>
            <w:tcW w:type="dxa" w:w="454"/>
          </w:tcPr>
          <w:p>
            <w:r>
              <w:t>Q01</w:t>
            </w:r>
          </w:p>
        </w:tc>
        <w:tc>
          <w:tcPr>
            <w:tcW w:type="dxa" w:w="1984"/>
          </w:tcPr>
          <w:p>
            <w:r>
              <w:t>Flowchart Bước 1 vs Section render</w:t>
            </w:r>
          </w:p>
        </w:tc>
        <w:tc>
          <w:tcPr>
            <w:tcW w:type="dxa" w:w="4252"/>
          </w:tcPr>
          <w:p>
            <w:r>
              <w:t>Flowchart vẽ Khai báo chung chung trước rồi mới rẽ nhánh Loại tính phí. Thực tế UI cần biết Loại tính phí trước để render Section Điều kiện tương ứng.</w:t>
            </w:r>
          </w:p>
        </w:tc>
        <w:tc>
          <w:tcPr>
            <w:tcW w:type="dxa" w:w="1417"/>
          </w:tcPr>
          <w:p>
            <w:r>
              <w:t>Logic Flow</w:t>
            </w:r>
          </w:p>
        </w:tc>
        <w:tc>
          <w:tcPr>
            <w:tcW w:type="dxa" w:w="3118"/>
          </w:tcPr>
          <w:p>
            <w:r>
              <w:t>Ưu tiên chọn Loại tính phí trước khi render các section động.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454"/>
          </w:tcPr>
          <w:p>
            <w:r>
              <w:t>Q02</w:t>
            </w:r>
          </w:p>
        </w:tc>
        <w:tc>
          <w:tcPr>
            <w:tcW w:type="dxa" w:w="1984"/>
          </w:tcPr>
          <w:p>
            <w:r>
              <w:t>Trường 'Loại tiền tối thiểu/tối đa'</w:t>
            </w:r>
          </w:p>
        </w:tc>
        <w:tc>
          <w:tcPr>
            <w:tcW w:type="dxa" w:w="4252"/>
          </w:tcPr>
          <w:p>
            <w:r>
              <w:t>Người dùng có thể chọn Loại tiền tối thiểu/tối đa khác với Loại tiền tệ Code phí mà không có cảnh báo nếu thao tác đổi ngược. Dễ dẫn đến sai sót dữ liệu.</w:t>
            </w:r>
          </w:p>
        </w:tc>
        <w:tc>
          <w:tcPr>
            <w:tcW w:type="dxa" w:w="1417"/>
          </w:tcPr>
          <w:p>
            <w:r>
              <w:t>UX/Consistency</w:t>
            </w:r>
          </w:p>
        </w:tc>
        <w:tc>
          <w:tcPr>
            <w:tcW w:type="dxa" w:w="3118"/>
          </w:tcPr>
          <w:p>
            <w:r>
              <w:t>Thêm Warning Toast khi 2 loại tiền lệch nhau để User xác nhận lại.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454"/>
          </w:tcPr>
          <w:p>
            <w:r>
              <w:t>Q03</w:t>
            </w:r>
          </w:p>
        </w:tc>
        <w:tc>
          <w:tcPr>
            <w:tcW w:type="dxa" w:w="1984"/>
          </w:tcPr>
          <w:p>
            <w:r>
              <w:t>Trường 'Ngày thu' Tần suất Năm</w:t>
            </w:r>
          </w:p>
        </w:tc>
        <w:tc>
          <w:tcPr>
            <w:tcW w:type="dxa" w:w="4252"/>
          </w:tcPr>
          <w:p>
            <w:r>
              <w:t>Ràng buộc Tháng 2 chỉ nhập tối đa 28/02. Năm nhuận (29/02) sẽ bị xử lý thế nào? Hệ thống có tự dời ngày cho năm không nhuận không?</w:t>
            </w:r>
          </w:p>
        </w:tc>
        <w:tc>
          <w:tcPr>
            <w:tcW w:type="dxa" w:w="1417"/>
          </w:tcPr>
          <w:p>
            <w:r>
              <w:t>Edge Case</w:t>
            </w:r>
          </w:p>
        </w:tc>
        <w:tc>
          <w:tcPr>
            <w:tcW w:type="dxa" w:w="3118"/>
          </w:tcPr>
          <w:p>
            <w:r>
              <w:t>Cho phép nhập 29/02, năm không nhuận tự dời về 28/02.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454"/>
          </w:tcPr>
          <w:p>
            <w:r>
              <w:t>Q04</w:t>
            </w:r>
          </w:p>
        </w:tc>
        <w:tc>
          <w:tcPr>
            <w:tcW w:type="dxa" w:w="1984"/>
          </w:tcPr>
          <w:p>
            <w:r>
              <w:t>Ràng buộc 'Trùng lặp điều kiện'</w:t>
            </w:r>
          </w:p>
        </w:tc>
        <w:tc>
          <w:tcPr>
            <w:tcW w:type="dxa" w:w="4252"/>
          </w:tcPr>
          <w:p>
            <w:r>
              <w:t>Tài liệu chưa rõ định nghĩa 'trùng lặp'. Trùng theo Trường hay trùng cả bộ {Trường+Operator+Giá trị}?</w:t>
            </w:r>
          </w:p>
        </w:tc>
        <w:tc>
          <w:tcPr>
            <w:tcW w:type="dxa" w:w="1417"/>
          </w:tcPr>
          <w:p>
            <w:r>
              <w:t>Validation</w:t>
            </w:r>
          </w:p>
        </w:tc>
        <w:tc>
          <w:tcPr>
            <w:tcW w:type="dxa" w:w="3118"/>
          </w:tcPr>
          <w:p>
            <w:r>
              <w:t>Định nghĩa rõ: Trùng (Trường + Operator) là vi phạm.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454"/>
          </w:tcPr>
          <w:p>
            <w:r>
              <w:t>Q05</w:t>
            </w:r>
          </w:p>
        </w:tc>
        <w:tc>
          <w:tcPr>
            <w:tcW w:type="dxa" w:w="1984"/>
          </w:tcPr>
          <w:p>
            <w:r>
              <w:t>Đoạn văn 'Khi Loại tính phí = Định kỳ...'</w:t>
            </w:r>
          </w:p>
        </w:tc>
        <w:tc>
          <w:tcPr>
            <w:tcW w:type="dxa" w:w="4252"/>
          </w:tcPr>
          <w:p>
            <w:r>
              <w:t>Câu văn bị cắt cụt: '...kiểm tra trường Bảng dữ liệu tại phân vùng Quy tắc chung và ...'. Thiếu nội dung quan trọng.</w:t>
            </w:r>
          </w:p>
        </w:tc>
        <w:tc>
          <w:tcPr>
            <w:tcW w:type="dxa" w:w="1417"/>
          </w:tcPr>
          <w:p>
            <w:r>
              <w:t>Documentation Gap</w:t>
            </w:r>
          </w:p>
        </w:tc>
        <w:tc>
          <w:tcPr>
            <w:tcW w:type="dxa" w:w="3118"/>
          </w:tcPr>
          <w:p>
            <w:r>
              <w:t>BA bổ sung nội dung validation còn thiếu.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454"/>
          </w:tcPr>
          <w:p>
            <w:r>
              <w:t>Q06</w:t>
            </w:r>
          </w:p>
        </w:tc>
        <w:tc>
          <w:tcPr>
            <w:tcW w:type="dxa" w:w="1984"/>
          </w:tcPr>
          <w:p>
            <w:r>
              <w:t>Trường VAT &amp; Checkbox</w:t>
            </w:r>
          </w:p>
        </w:tc>
        <w:tc>
          <w:tcPr>
            <w:tcW w:type="dxa" w:w="4252"/>
          </w:tcPr>
          <w:p>
            <w:r>
              <w:t>Khi bỏ tích 'Phí đã bao gồm VAT', giá trị VAT cũ có bị xóa không? UI có disable field VAT không?</w:t>
            </w:r>
          </w:p>
        </w:tc>
        <w:tc>
          <w:tcPr>
            <w:tcW w:type="dxa" w:w="1417"/>
          </w:tcPr>
          <w:p>
            <w:r>
              <w:t>UI/UX</w:t>
            </w:r>
          </w:p>
        </w:tc>
        <w:tc>
          <w:tcPr>
            <w:tcW w:type="dxa" w:w="3118"/>
          </w:tcPr>
          <w:p>
            <w:r>
              <w:t>Disable field và clear giá trị khi không tích chọn.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454"/>
          </w:tcPr>
          <w:p>
            <w:r>
              <w:t>Q07</w:t>
            </w:r>
          </w:p>
        </w:tc>
        <w:tc>
          <w:tcPr>
            <w:tcW w:type="dxa" w:w="1984"/>
          </w:tcPr>
          <w:p>
            <w:r>
              <w:t>Batch cập nhật trạng thái</w:t>
            </w:r>
          </w:p>
        </w:tc>
        <w:tc>
          <w:tcPr>
            <w:tcW w:type="dxa" w:w="4252"/>
          </w:tcPr>
          <w:p>
            <w:r>
              <w:t>'Đầu ngày' là thời điểm cụ thể nào? Cần xác định để đảm bảo không sai lệch phí khi chuyển đổi trạng thái hiệu lực.</w:t>
            </w:r>
          </w:p>
        </w:tc>
        <w:tc>
          <w:tcPr>
            <w:tcW w:type="dxa" w:w="1417"/>
          </w:tcPr>
          <w:p>
            <w:r>
              <w:t>Performance/Batch</w:t>
            </w:r>
          </w:p>
        </w:tc>
        <w:tc>
          <w:tcPr>
            <w:tcW w:type="dxa" w:w="3118"/>
          </w:tcPr>
          <w:p>
            <w:r>
              <w:t>Định nghĩa giờ chạy cụ thể (00:00).</w:t>
            </w:r>
          </w:p>
        </w:tc>
        <w:tc>
          <w:tcPr>
            <w:tcW w:type="dxa" w:w="1701"/>
          </w:tcPr>
          <w:p>
            <w:r/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