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461E" w14:textId="77777777" w:rsidR="0060519C" w:rsidRDefault="0060519C" w:rsidP="0060519C">
      <w:pPr>
        <w:spacing w:line="360" w:lineRule="auto"/>
      </w:pPr>
    </w:p>
    <w:p w14:paraId="1F43C757" w14:textId="77777777" w:rsidR="0060519C" w:rsidRPr="00585B2D" w:rsidRDefault="0060519C" w:rsidP="0060519C">
      <w:pPr>
        <w:spacing w:line="360" w:lineRule="auto"/>
        <w:rPr>
          <w:b/>
          <w:bCs/>
        </w:rPr>
      </w:pPr>
      <w:r w:rsidRPr="00585B2D">
        <w:rPr>
          <w:b/>
          <w:bCs/>
        </w:rPr>
        <w:t>Experimental values</w:t>
      </w:r>
    </w:p>
    <w:p w14:paraId="0643114D" w14:textId="77777777" w:rsidR="0060519C" w:rsidRPr="004D291D" w:rsidRDefault="0060519C" w:rsidP="0060519C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A40E5F">
        <w:rPr>
          <w:rFonts w:ascii="Calibri" w:eastAsiaTheme="minorEastAsia" w:hAnsi="Calibri" w:cs="Calibri"/>
        </w:rPr>
        <w:t xml:space="preserve">Mean diagnosis age </w:t>
      </w:r>
      <m:oMath>
        <m:r>
          <w:rPr>
            <w:rFonts w:ascii="Cambria Math" w:hAnsi="Cambria Math" w:cs="Calibri"/>
          </w:rPr>
          <m:t>≈</m:t>
        </m:r>
      </m:oMath>
      <w:r w:rsidRPr="00A40E5F">
        <w:rPr>
          <w:rFonts w:ascii="Calibri" w:eastAsiaTheme="minorEastAsia" w:hAnsi="Calibri" w:cs="Calibri"/>
        </w:rPr>
        <w:t xml:space="preserve"> 60 years (54, 69) </w:t>
      </w:r>
      <w:r w:rsidRPr="00A40E5F">
        <w:rPr>
          <w:rFonts w:ascii="Calibri" w:eastAsiaTheme="minorEastAsia" w:hAnsi="Calibri" w:cs="Calibri"/>
        </w:rPr>
        <w:fldChar w:fldCharType="begin">
          <w:fldData xml:space="preserve">PEVuZE5vdGU+PENpdGU+PEF1dGhvcj5HZXJzdHVuZzwvQXV0aG9yPjxZZWFyPjIwMjA8L1llYXI+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</w:fldData>
        </w:fldChar>
      </w:r>
      <w:r>
        <w:rPr>
          <w:rFonts w:ascii="Calibri" w:eastAsiaTheme="minorEastAsia" w:hAnsi="Calibri" w:cs="Calibri"/>
        </w:rPr>
        <w:instrText xml:space="preserve"> ADDIN EN.CITE </w:instrText>
      </w:r>
      <w:r>
        <w:rPr>
          <w:rFonts w:ascii="Calibri" w:eastAsiaTheme="minorEastAsia" w:hAnsi="Calibri" w:cs="Calibri"/>
        </w:rPr>
        <w:fldChar w:fldCharType="begin">
          <w:fldData xml:space="preserve">PEVuZE5vdGU+PENpdGU+PEF1dGhvcj5HZXJzdHVuZzwvQXV0aG9yPjxZZWFyPjIwMjA8L1llYXI+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</w:fldData>
        </w:fldChar>
      </w:r>
      <w:r>
        <w:rPr>
          <w:rFonts w:ascii="Calibri" w:eastAsiaTheme="minorEastAsia" w:hAnsi="Calibri" w:cs="Calibri"/>
        </w:rPr>
        <w:instrText xml:space="preserve"> ADDIN EN.CITE.DATA </w:instrText>
      </w:r>
      <w:r>
        <w:rPr>
          <w:rFonts w:ascii="Calibri" w:eastAsiaTheme="minorEastAsia" w:hAnsi="Calibri" w:cs="Calibri"/>
        </w:rPr>
      </w:r>
      <w:r>
        <w:rPr>
          <w:rFonts w:ascii="Calibri" w:eastAsiaTheme="minorEastAsia" w:hAnsi="Calibri" w:cs="Calibri"/>
        </w:rPr>
        <w:fldChar w:fldCharType="end"/>
      </w:r>
      <w:r w:rsidRPr="00A40E5F">
        <w:rPr>
          <w:rFonts w:ascii="Calibri" w:eastAsiaTheme="minorEastAsia" w:hAnsi="Calibri" w:cs="Calibri"/>
        </w:rPr>
      </w:r>
      <w:r w:rsidRPr="00A40E5F">
        <w:rPr>
          <w:rFonts w:ascii="Calibri" w:eastAsiaTheme="minorEastAsia" w:hAnsi="Calibri" w:cs="Calibri"/>
        </w:rPr>
        <w:fldChar w:fldCharType="separate"/>
      </w:r>
      <w:r>
        <w:rPr>
          <w:rFonts w:ascii="Calibri" w:eastAsiaTheme="minorEastAsia" w:hAnsi="Calibri" w:cs="Calibri"/>
          <w:noProof/>
        </w:rPr>
        <w:t>[1]</w:t>
      </w:r>
      <w:r w:rsidRPr="00A40E5F">
        <w:rPr>
          <w:rFonts w:ascii="Calibri" w:eastAsiaTheme="minorEastAsia" w:hAnsi="Calibri" w:cs="Calibri"/>
        </w:rPr>
        <w:fldChar w:fldCharType="end"/>
      </w:r>
    </w:p>
    <w:p w14:paraId="55FB6F65" w14:textId="77777777" w:rsidR="0060519C" w:rsidRPr="00B46045" w:rsidRDefault="0060519C" w:rsidP="0060519C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B46045">
        <w:rPr>
          <w:rFonts w:ascii="Calibri" w:hAnsi="Calibri" w:cs="Calibri"/>
        </w:rPr>
        <w:t xml:space="preserve">Mutation rate </w:t>
      </w:r>
      <m:oMath>
        <m:r>
          <w:rPr>
            <w:rFonts w:ascii="Cambria Math" w:hAnsi="Cambria Math" w:cs="Calibri"/>
          </w:rPr>
          <m:t>≈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1.02×10</m:t>
            </m:r>
          </m:e>
          <m:sup>
            <m:r>
              <w:rPr>
                <w:rFonts w:ascii="Cambria Math" w:hAnsi="Cambria Math" w:cs="Calibri"/>
              </w:rPr>
              <m:t>-9</m:t>
            </m:r>
          </m:sup>
        </m:sSup>
      </m:oMath>
      <w:r>
        <w:rPr>
          <w:rFonts w:ascii="Calibri" w:eastAsiaTheme="minorEastAsia" w:hAnsi="Calibri" w:cs="Calibri"/>
        </w:rPr>
        <w:t xml:space="preserve">/nucleotide/cell division </w:t>
      </w:r>
      <w:r>
        <w:rPr>
          <w:rFonts w:ascii="Calibri" w:eastAsiaTheme="minorEastAsia" w:hAnsi="Calibri" w:cs="Calibri"/>
        </w:rPr>
        <w:fldChar w:fldCharType="begin"/>
      </w:r>
      <w:r>
        <w:rPr>
          <w:rFonts w:ascii="Calibri" w:eastAsiaTheme="minorEastAsia" w:hAnsi="Calibri" w:cs="Calibri"/>
        </w:rPr>
        <w:instrText xml:space="preserve"> ADDIN EN.CITE &lt;EndNote&gt;&lt;Cite&gt;&lt;Author&gt;Kovalchuk&lt;/Author&gt;&lt;Year&gt;2021&lt;/Year&gt;&lt;IDText&gt;Genome stability: An evolutionary perspective&lt;/IDText&gt;&lt;DisplayText&gt;[2]&lt;/DisplayText&gt;&lt;record&gt;&lt;isbn&gt;9780323856799&lt;/isbn&gt;&lt;titles&gt;&lt;title&gt;Genome stability: An evolutionary perspective&lt;/title&gt;&lt;secondary-title&gt;Genome Stability&lt;/secondary-title&gt;&lt;/titles&gt;&lt;pages&gt;1-19&lt;/pages&gt;&lt;contributors&gt;&lt;authors&gt;&lt;author&gt;Kovalchuk, Igor&lt;/author&gt;&lt;/authors&gt;&lt;/contributors&gt;&lt;added-date format="utc"&gt;1714405932&lt;/added-date&gt;&lt;ref-type name="Book Section"&gt;5&lt;/ref-type&gt;&lt;dates&gt;&lt;year&gt;2021&lt;/year&gt;&lt;/dates&gt;&lt;rec-number&gt;179&lt;/rec-number&gt;&lt;last-updated-date format="utc"&gt;1714405932&lt;/last-updated-date&gt;&lt;electronic-resource-num&gt;10.1016/b978-0-323-85679-9.00001-5&lt;/electronic-resource-num&gt;&lt;/record&gt;&lt;/Cite&gt;&lt;/EndNote&gt;</w:instrText>
      </w:r>
      <w:r>
        <w:rPr>
          <w:rFonts w:ascii="Calibri" w:eastAsiaTheme="minorEastAsia" w:hAnsi="Calibri" w:cs="Calibri"/>
        </w:rPr>
        <w:fldChar w:fldCharType="separate"/>
      </w:r>
      <w:r>
        <w:rPr>
          <w:rFonts w:ascii="Calibri" w:eastAsiaTheme="minorEastAsia" w:hAnsi="Calibri" w:cs="Calibri"/>
          <w:noProof/>
        </w:rPr>
        <w:t>[2]</w:t>
      </w:r>
      <w:r>
        <w:rPr>
          <w:rFonts w:ascii="Calibri" w:eastAsiaTheme="minorEastAsia" w:hAnsi="Calibri" w:cs="Calibri"/>
        </w:rPr>
        <w:fldChar w:fldCharType="end"/>
      </w:r>
    </w:p>
    <w:p w14:paraId="29ED46EA" w14:textId="77777777" w:rsidR="0060519C" w:rsidRPr="00A40E5F" w:rsidRDefault="0060519C" w:rsidP="0060519C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A40E5F">
        <w:rPr>
          <w:rFonts w:ascii="Calibri" w:hAnsi="Calibri" w:cs="Calibri"/>
        </w:rPr>
        <w:t xml:space="preserve">Mean mutation count </w:t>
      </w:r>
      <m:oMath>
        <m:r>
          <w:rPr>
            <w:rFonts w:ascii="Cambria Math" w:hAnsi="Cambria Math" w:cs="Calibri"/>
          </w:rPr>
          <m:t>≈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4</m:t>
            </m:r>
          </m:sup>
        </m:sSup>
      </m:oMath>
      <w:r w:rsidRPr="00A40E5F">
        <w:rPr>
          <w:rFonts w:ascii="Calibri" w:eastAsiaTheme="minorEastAsia" w:hAnsi="Calibri" w:cs="Calibri"/>
        </w:rPr>
        <w:t xml:space="preserve"> </w:t>
      </w:r>
      <w:r w:rsidRPr="00A40E5F">
        <w:rPr>
          <w:rFonts w:ascii="Calibri" w:eastAsiaTheme="minorEastAsia" w:hAnsi="Calibri" w:cs="Calibri"/>
        </w:rPr>
        <w:fldChar w:fldCharType="begin"/>
      </w:r>
      <w:r>
        <w:rPr>
          <w:rFonts w:ascii="Calibri" w:eastAsiaTheme="minorEastAsia" w:hAnsi="Calibri" w:cs="Calibri"/>
        </w:rPr>
        <w:instrText xml:space="preserve"> ADDIN EN.CITE &lt;EndNote&gt;&lt;Cite&gt;&lt;Author&gt;Icgc&lt;/Author&gt;&lt;Year&gt;2020&lt;/Year&gt;&lt;IDText&gt;Pan-cancer analysis of whole genomes&lt;/IDText&gt;&lt;DisplayText&gt;[3]&lt;/DisplayText&gt;&lt;record&gt;&lt;dates&gt;&lt;pub-dates&gt;&lt;date&gt;Feb&lt;/date&gt;&lt;/pub-dates&gt;&lt;year&gt;2020&lt;/year&gt;&lt;/dates&gt;&lt;keywords&gt;&lt;keyword&gt;Cell Proliferation/genetics&lt;/keyword&gt;&lt;keyword&gt;Cellular Senescence/genetics&lt;/keyword&gt;&lt;keyword&gt;Chromothripsis&lt;/keyword&gt;&lt;keyword&gt;Cloud Computing&lt;/keyword&gt;&lt;keyword&gt;*DNA Mutational Analysis&lt;/keyword&gt;&lt;keyword&gt;*Evolution, Molecular&lt;/keyword&gt;&lt;keyword&gt;Female&lt;/keyword&gt;&lt;keyword&gt;Genome, Human/*genetics&lt;/keyword&gt;&lt;keyword&gt;*Genomics&lt;/keyword&gt;&lt;keyword&gt;Germ-Line Mutation/genetics&lt;/keyword&gt;&lt;keyword&gt;High-Throughput Nucleotide Sequencing&lt;/keyword&gt;&lt;keyword&gt;Humans&lt;/keyword&gt;&lt;keyword&gt;Information Dissemination&lt;/keyword&gt;&lt;keyword&gt;Male&lt;/keyword&gt;&lt;keyword&gt;Mutagenesis/genetics&lt;/keyword&gt;&lt;keyword&gt;*Mutation&lt;/keyword&gt;&lt;keyword&gt;Neoplasms/classification/*genetics/pathology&lt;/keyword&gt;&lt;keyword&gt;Oncogenes/genetics&lt;/keyword&gt;&lt;keyword&gt;Promoter Regions, Genetic/genetics&lt;/keyword&gt;&lt;keyword&gt;RNA Splicing/genetics&lt;/keyword&gt;&lt;keyword&gt;Reproducibility of Results&lt;/keyword&gt;&lt;keyword&gt;Telomerase/genetics&lt;/keyword&gt;&lt;keyword&gt;Telomere/genetics&lt;/keyword&gt;&lt;/keywords&gt;&lt;urls&gt;&lt;related-urls&gt;&lt;url&gt;https://www.ncbi.nlm.nih.gov/pubmed/32025007&lt;/url&gt;&lt;/related-urls&gt;&lt;/urls&gt;&lt;isbn&gt;1476-4687 (Electronic)&amp;#xD;0028-0836 (Print)&amp;#xD;0028-0836 (Linking)&lt;/isbn&gt;&lt;custom2&gt;PMC7025898&lt;/custom2&gt;&lt;titles&gt;&lt;title&gt;Pan-cancer analysis of whole genomes&lt;/title&gt;&lt;secondary-title&gt;Nature&lt;/secondary-title&gt;&lt;/titles&gt;&lt;pages&gt;82-93&lt;/pages&gt;&lt;number&gt;7793&lt;/number&gt;&lt;contributors&gt;&lt;authors&gt;&lt;author&gt;Icgc Tcga Pan-Cancer Analysis of Whole Genomes Consortium&lt;/author&gt;&lt;/authors&gt;&lt;/contributors&gt;&lt;edition&gt;2020/02/07&lt;/edition&gt;&lt;added-date format="utc"&gt;1705798548&lt;/added-date&gt;&lt;ref-type name="Journal Article"&gt;17&lt;/ref-type&gt;&lt;rec-number&gt;107&lt;/rec-number&gt;&lt;last-updated-date format="utc"&gt;1705798548&lt;/last-updated-date&gt;&lt;accession-num&gt;32025007&lt;/accession-num&gt;&lt;electronic-resource-num&gt;10.1038/s41586-020-1969-6&lt;/electronic-resource-num&gt;&lt;volume&gt;578&lt;/volume&gt;&lt;/record&gt;&lt;/Cite&gt;&lt;/EndNote&gt;</w:instrText>
      </w:r>
      <w:r w:rsidRPr="00A40E5F">
        <w:rPr>
          <w:rFonts w:ascii="Calibri" w:eastAsiaTheme="minorEastAsia" w:hAnsi="Calibri" w:cs="Calibri"/>
        </w:rPr>
        <w:fldChar w:fldCharType="separate"/>
      </w:r>
      <w:r>
        <w:rPr>
          <w:rFonts w:ascii="Calibri" w:eastAsiaTheme="minorEastAsia" w:hAnsi="Calibri" w:cs="Calibri"/>
          <w:noProof/>
        </w:rPr>
        <w:t>[3]</w:t>
      </w:r>
      <w:r w:rsidRPr="00A40E5F">
        <w:rPr>
          <w:rFonts w:ascii="Calibri" w:eastAsiaTheme="minorEastAsia" w:hAnsi="Calibri" w:cs="Calibri"/>
        </w:rPr>
        <w:fldChar w:fldCharType="end"/>
      </w:r>
    </w:p>
    <w:p w14:paraId="0EC654F4" w14:textId="77777777" w:rsidR="0060519C" w:rsidRPr="00A40E5F" w:rsidRDefault="0060519C" w:rsidP="0060519C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Mean MRCA age </w:t>
      </w:r>
      <m:oMath>
        <m:r>
          <w:rPr>
            <w:rFonts w:ascii="Cambria Math" w:hAnsi="Cambria Math" w:cs="Calibri"/>
          </w:rPr>
          <m:t>≈</m:t>
        </m:r>
      </m:oMath>
      <w:r>
        <w:rPr>
          <w:rFonts w:ascii="Calibri" w:eastAsiaTheme="minorEastAsia" w:hAnsi="Calibri" w:cs="Calibri"/>
        </w:rPr>
        <w:t xml:space="preserve"> - 0.3 years (0.1, 1.8) </w:t>
      </w:r>
      <w:r>
        <w:rPr>
          <w:rFonts w:ascii="Calibri" w:eastAsiaTheme="minorEastAsia" w:hAnsi="Calibri" w:cs="Calibri"/>
        </w:rPr>
        <w:fldChar w:fldCharType="begin">
          <w:fldData xml:space="preserve">PEVuZE5vdGU+PENpdGU+PEF1dGhvcj5HZXJzdHVuZzwvQXV0aG9yPjxZZWFyPjIwMjA8L1llYXI+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</w:fldData>
        </w:fldChar>
      </w:r>
      <w:r>
        <w:rPr>
          <w:rFonts w:ascii="Calibri" w:eastAsiaTheme="minorEastAsia" w:hAnsi="Calibri" w:cs="Calibri"/>
        </w:rPr>
        <w:instrText xml:space="preserve"> ADDIN EN.CITE </w:instrText>
      </w:r>
      <w:r>
        <w:rPr>
          <w:rFonts w:ascii="Calibri" w:eastAsiaTheme="minorEastAsia" w:hAnsi="Calibri" w:cs="Calibri"/>
        </w:rPr>
        <w:fldChar w:fldCharType="begin">
          <w:fldData xml:space="preserve">PEVuZE5vdGU+PENpdGU+PEF1dGhvcj5HZXJzdHVuZzwvQXV0aG9yPjxZZWFyPjIwMjA8L1llYXI+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</w:fldData>
        </w:fldChar>
      </w:r>
      <w:r>
        <w:rPr>
          <w:rFonts w:ascii="Calibri" w:eastAsiaTheme="minorEastAsia" w:hAnsi="Calibri" w:cs="Calibri"/>
        </w:rPr>
        <w:instrText xml:space="preserve"> ADDIN EN.CITE.DATA </w:instrText>
      </w:r>
      <w:r>
        <w:rPr>
          <w:rFonts w:ascii="Calibri" w:eastAsiaTheme="minorEastAsia" w:hAnsi="Calibri" w:cs="Calibri"/>
        </w:rPr>
      </w:r>
      <w:r>
        <w:rPr>
          <w:rFonts w:ascii="Calibri" w:eastAsiaTheme="minorEastAsia" w:hAnsi="Calibri" w:cs="Calibri"/>
        </w:rPr>
        <w:fldChar w:fldCharType="end"/>
      </w:r>
      <w:r>
        <w:rPr>
          <w:rFonts w:ascii="Calibri" w:eastAsiaTheme="minorEastAsia" w:hAnsi="Calibri" w:cs="Calibri"/>
        </w:rPr>
      </w:r>
      <w:r>
        <w:rPr>
          <w:rFonts w:ascii="Calibri" w:eastAsiaTheme="minorEastAsia" w:hAnsi="Calibri" w:cs="Calibri"/>
        </w:rPr>
        <w:fldChar w:fldCharType="separate"/>
      </w:r>
      <w:r>
        <w:rPr>
          <w:rFonts w:ascii="Calibri" w:eastAsiaTheme="minorEastAsia" w:hAnsi="Calibri" w:cs="Calibri"/>
          <w:noProof/>
        </w:rPr>
        <w:t>[1]</w:t>
      </w:r>
      <w:r>
        <w:rPr>
          <w:rFonts w:ascii="Calibri" w:eastAsiaTheme="minorEastAsia" w:hAnsi="Calibri" w:cs="Calibri"/>
        </w:rPr>
        <w:fldChar w:fldCharType="end"/>
      </w:r>
    </w:p>
    <w:p w14:paraId="69B5D53A" w14:textId="77777777" w:rsidR="0060519C" w:rsidRPr="00A40E5F" w:rsidRDefault="0060519C" w:rsidP="0060519C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 w:rsidRPr="00A40E5F">
        <w:rPr>
          <w:rFonts w:ascii="Calibri" w:eastAsiaTheme="minorEastAsia" w:hAnsi="Calibri" w:cs="Calibri"/>
        </w:rPr>
        <w:t xml:space="preserve">Doubling time </w:t>
      </w:r>
      <m:oMath>
        <m:r>
          <w:rPr>
            <w:rFonts w:ascii="Cambria Math" w:hAnsi="Cambria Math" w:cs="Calibri"/>
          </w:rPr>
          <m:t>≈</m:t>
        </m:r>
      </m:oMath>
      <w:r w:rsidRPr="00A40E5F">
        <w:rPr>
          <w:rFonts w:ascii="Calibri" w:eastAsiaTheme="minorEastAsia" w:hAnsi="Calibri" w:cs="Calibri"/>
        </w:rPr>
        <w:t xml:space="preserve"> 4 months in early stage, 2.5 months in late stage </w:t>
      </w:r>
      <w:r w:rsidRPr="00A40E5F">
        <w:rPr>
          <w:rFonts w:ascii="Calibri" w:eastAsiaTheme="minorEastAsia" w:hAnsi="Calibri" w:cs="Calibri"/>
        </w:rPr>
        <w:fldChar w:fldCharType="begin"/>
      </w:r>
      <w:r>
        <w:rPr>
          <w:rFonts w:ascii="Calibri" w:eastAsiaTheme="minorEastAsia" w:hAnsi="Calibri" w:cs="Calibri"/>
        </w:rPr>
        <w:instrText xml:space="preserve"> ADDIN EN.CITE &lt;EndNote&gt;&lt;Cite&gt;&lt;Author&gt;Danesh&lt;/Author&gt;&lt;Year&gt;2012&lt;/Year&gt;&lt;IDText&gt;A branching process model of ovarian cancer&lt;/IDText&gt;&lt;DisplayText&gt;[4]&lt;/DisplayText&gt;&lt;record&gt;&lt;isbn&gt;00225193&lt;/isbn&gt;&lt;titles&gt;&lt;title&gt;A branching process model of ovarian cancer&lt;/title&gt;&lt;secondary-title&gt;Journal of Theoretical Biology&lt;/secondary-title&gt;&lt;/titles&gt;&lt;pages&gt;10-15&lt;/pages&gt;&lt;contributors&gt;&lt;authors&gt;&lt;author&gt;Danesh, Kaveh&lt;/author&gt;&lt;author&gt;Durrett, Rick&lt;/author&gt;&lt;author&gt;Havrilesky, Laura J.&lt;/author&gt;&lt;author&gt;Myers, Evan&lt;/author&gt;&lt;/authors&gt;&lt;/contributors&gt;&lt;section&gt;10&lt;/section&gt;&lt;added-date format="utc"&gt;1714402385&lt;/added-date&gt;&lt;ref-type name="Journal Article"&gt;17&lt;/ref-type&gt;&lt;dates&gt;&lt;year&gt;2012&lt;/year&gt;&lt;/dates&gt;&lt;rec-number&gt;177&lt;/rec-number&gt;&lt;last-updated-date format="utc"&gt;1714402385&lt;/last-updated-date&gt;&lt;electronic-resource-num&gt;10.1016/j.jtbi.2012.08.025&lt;/electronic-resource-num&gt;&lt;volume&gt;314&lt;/volume&gt;&lt;/record&gt;&lt;/Cite&gt;&lt;/EndNote&gt;</w:instrText>
      </w:r>
      <w:r w:rsidRPr="00A40E5F">
        <w:rPr>
          <w:rFonts w:ascii="Calibri" w:eastAsiaTheme="minorEastAsia" w:hAnsi="Calibri" w:cs="Calibri"/>
        </w:rPr>
        <w:fldChar w:fldCharType="separate"/>
      </w:r>
      <w:r>
        <w:rPr>
          <w:rFonts w:ascii="Calibri" w:eastAsiaTheme="minorEastAsia" w:hAnsi="Calibri" w:cs="Calibri"/>
          <w:noProof/>
        </w:rPr>
        <w:t>[4]</w:t>
      </w:r>
      <w:r w:rsidRPr="00A40E5F">
        <w:rPr>
          <w:rFonts w:ascii="Calibri" w:eastAsiaTheme="minorEastAsia" w:hAnsi="Calibri" w:cs="Calibri"/>
        </w:rPr>
        <w:fldChar w:fldCharType="end"/>
      </w:r>
    </w:p>
    <w:p w14:paraId="7FC201EF" w14:textId="77777777" w:rsidR="0060519C" w:rsidRPr="00767224" w:rsidRDefault="0060519C" w:rsidP="0060519C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Cell lifespan: </w:t>
      </w:r>
      <m:oMath>
        <m:r>
          <w:rPr>
            <w:rFonts w:ascii="Cambria Math" w:hAnsi="Cambria Math" w:cs="Calibri"/>
          </w:rPr>
          <m:t>≈</m:t>
        </m:r>
      </m:oMath>
      <w:r>
        <w:rPr>
          <w:rFonts w:ascii="Calibri" w:eastAsiaTheme="minorEastAsia" w:hAnsi="Calibri" w:cs="Calibri"/>
        </w:rPr>
        <w:t xml:space="preserve"> 10 days (for epithelial cells) </w:t>
      </w:r>
      <w:r>
        <w:rPr>
          <w:rFonts w:ascii="Calibri" w:eastAsiaTheme="minorEastAsia" w:hAnsi="Calibri" w:cs="Calibri"/>
        </w:rPr>
        <w:fldChar w:fldCharType="begin"/>
      </w:r>
      <w:r>
        <w:rPr>
          <w:rFonts w:ascii="Calibri" w:eastAsiaTheme="minorEastAsia" w:hAnsi="Calibri" w:cs="Calibri"/>
        </w:rPr>
        <w:instrText xml:space="preserve"> ADDIN EN.CITE &lt;EndNote&gt;&lt;Cite&gt;&lt;Author&gt;Sender&lt;/Author&gt;&lt;Year&gt;2021&lt;/Year&gt;&lt;IDText&gt;The distribution of cellular turnover in the human body&lt;/IDText&gt;&lt;DisplayText&gt;[5]&lt;/DisplayText&gt;&lt;record&gt;&lt;isbn&gt;1078-8956&amp;#xD;1546-170X&lt;/isbn&gt;&lt;titles&gt;&lt;title&gt;The distribution of cellular turnover in the human body&lt;/title&gt;&lt;secondary-title&gt;Nature Medicine&lt;/secondary-title&gt;&lt;/titles&gt;&lt;pages&gt;45-48&lt;/pages&gt;&lt;number&gt;1&lt;/number&gt;&lt;contributors&gt;&lt;authors&gt;&lt;author&gt;Sender, Ron&lt;/author&gt;&lt;author&gt;Milo, Ron&lt;/author&gt;&lt;/authors&gt;&lt;/contributors&gt;&lt;section&gt;45&lt;/section&gt;&lt;added-date format="utc"&gt;1714404556&lt;/added-date&gt;&lt;ref-type name="Journal Article"&gt;17&lt;/ref-type&gt;&lt;dates&gt;&lt;year&gt;2021&lt;/year&gt;&lt;/dates&gt;&lt;rec-number&gt;178&lt;/rec-number&gt;&lt;last-updated-date format="utc"&gt;1714404556&lt;/last-updated-date&gt;&lt;electronic-resource-num&gt;10.1038/s41591-020-01182-9&lt;/electronic-resource-num&gt;&lt;volume&gt;27&lt;/volume&gt;&lt;/record&gt;&lt;/Cite&gt;&lt;/EndNote&gt;</w:instrText>
      </w:r>
      <w:r>
        <w:rPr>
          <w:rFonts w:ascii="Calibri" w:eastAsiaTheme="minorEastAsia" w:hAnsi="Calibri" w:cs="Calibri"/>
        </w:rPr>
        <w:fldChar w:fldCharType="separate"/>
      </w:r>
      <w:r>
        <w:rPr>
          <w:rFonts w:ascii="Calibri" w:eastAsiaTheme="minorEastAsia" w:hAnsi="Calibri" w:cs="Calibri"/>
          <w:noProof/>
        </w:rPr>
        <w:t>[5]</w:t>
      </w:r>
      <w:r>
        <w:rPr>
          <w:rFonts w:ascii="Calibri" w:eastAsiaTheme="minorEastAsia" w:hAnsi="Calibri" w:cs="Calibri"/>
        </w:rPr>
        <w:fldChar w:fldCharType="end"/>
      </w:r>
    </w:p>
    <w:p w14:paraId="50D1354B" w14:textId="77777777" w:rsidR="0060519C" w:rsidRDefault="0060519C" w:rsidP="0060519C">
      <w:pPr>
        <w:spacing w:line="360" w:lineRule="auto"/>
        <w:rPr>
          <w:rFonts w:ascii="Calibri" w:hAnsi="Calibri" w:cs="Calibri"/>
          <w:b/>
          <w:bCs/>
        </w:rPr>
      </w:pPr>
      <w:r w:rsidRPr="00585B2D">
        <w:rPr>
          <w:rFonts w:ascii="Calibri" w:hAnsi="Calibri" w:cs="Calibri"/>
          <w:b/>
          <w:bCs/>
        </w:rPr>
        <w:t>Model assumption</w:t>
      </w:r>
    </w:p>
    <w:p w14:paraId="04F667AD" w14:textId="77777777" w:rsidR="0060519C" w:rsidRPr="00585B2D" w:rsidRDefault="0060519C" w:rsidP="0060519C">
      <w:pPr>
        <w:spacing w:line="36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19A5389D" wp14:editId="7279AAA3">
            <wp:extent cx="4255529" cy="2050473"/>
            <wp:effectExtent l="0" t="0" r="0" b="0"/>
            <wp:docPr id="4432895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895" name="Picture 1" descr="A graph of a function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904" cy="21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FAC3" w14:textId="77777777" w:rsidR="0060519C" w:rsidRDefault="0060519C" w:rsidP="0060519C">
      <w:pPr>
        <w:pStyle w:val="EndNoteBibliography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Final time point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f</m:t>
            </m:r>
          </m:sub>
        </m:sSub>
      </m:oMath>
      <w:r>
        <w:rPr>
          <w:rFonts w:ascii="Calibri" w:hAnsi="Calibri" w:cs="Calibri"/>
        </w:rPr>
        <w:t xml:space="preserve"> = 60 year / 10 days = </w:t>
      </w:r>
      <w:r w:rsidRPr="00DA65F4">
        <w:rPr>
          <w:rFonts w:ascii="Calibri" w:hAnsi="Calibri" w:cs="Calibri"/>
        </w:rPr>
        <w:t>2190</w:t>
      </w:r>
      <w:r>
        <w:rPr>
          <w:rFonts w:ascii="Calibri" w:hAnsi="Calibri" w:cs="Calibri"/>
        </w:rPr>
        <w:t xml:space="preserve"> cell generations</w:t>
      </w:r>
    </w:p>
    <w:p w14:paraId="59E7FD67" w14:textId="77777777" w:rsidR="0060519C" w:rsidRDefault="0060519C" w:rsidP="0060519C">
      <w:pPr>
        <w:pStyle w:val="EndNoteBibliography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Tumor age </w:t>
      </w:r>
      <m:oMath>
        <m:r>
          <w:rPr>
            <w:rFonts w:ascii="Cambria Math" w:hAnsi="Cambria Math" w:cs="Calibri"/>
          </w:rPr>
          <m:t>∼</m:t>
        </m:r>
        <m:r>
          <m:rPr>
            <m:sty m:val="p"/>
          </m:rPr>
          <w:rPr>
            <w:rFonts w:ascii="Cambria Math" w:hAnsi="Cambria Math" w:cs="Calibri"/>
          </w:rPr>
          <m:t>Uniform</m:t>
        </m:r>
        <m:r>
          <w:rPr>
            <w:rFonts w:ascii="Cambria Math" w:hAnsi="Cambria Math" w:cs="Calibri"/>
          </w:rPr>
          <m:t>(1,20)</m:t>
        </m:r>
      </m:oMath>
      <w:r>
        <w:rPr>
          <w:rFonts w:ascii="Calibri" w:hAnsi="Calibri" w:cs="Calibri"/>
        </w:rPr>
        <w:t xml:space="preserve"> years </w:t>
      </w:r>
    </w:p>
    <w:p w14:paraId="33F14E48" w14:textId="77777777" w:rsidR="0060519C" w:rsidRDefault="0060519C" w:rsidP="0060519C">
      <w:pPr>
        <w:pStyle w:val="EndNoteBibliography"/>
        <w:numPr>
          <w:ilvl w:val="0"/>
          <w:numId w:val="0"/>
        </w:numPr>
        <w:spacing w:line="360" w:lineRule="auto"/>
        <w:ind w:left="720"/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⟹</m:t>
        </m:r>
      </m:oMath>
      <w:r>
        <w:rPr>
          <w:rFonts w:ascii="Calibri" w:hAnsi="Calibri" w:cs="Calibri"/>
        </w:rPr>
        <w:t xml:space="preserve"> MRCA time point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MRCA</m:t>
            </m:r>
          </m:sub>
        </m:sSub>
        <m:r>
          <w:rPr>
            <w:rFonts w:ascii="Cambria Math" w:hAnsi="Cambria Math" w:cs="Calibri"/>
          </w:rPr>
          <m:t>∼</m:t>
        </m:r>
        <m:d>
          <m:dPr>
            <m:begChr m:val="["/>
            <m:endChr m:val="]"/>
            <m:ctrlPr>
              <w:rPr>
                <w:rFonts w:ascii="Cambria Math" w:hAnsi="Cambria Math" w:cs="Calibri"/>
                <w:i/>
              </w:rPr>
            </m:ctrlPr>
          </m:dPr>
          <m:e>
            <m:r>
              <w:rPr>
                <w:rFonts w:ascii="Cambria Math" w:hAnsi="Cambria Math" w:cs="Calibri"/>
              </w:rPr>
              <m:t>60-</m:t>
            </m:r>
            <m:r>
              <m:rPr>
                <m:sty m:val="b"/>
              </m:rPr>
              <w:rPr>
                <w:rFonts w:ascii="Cambria Math" w:hAnsi="Cambria Math" w:cs="Calibri"/>
                <w:color w:val="FF0000"/>
              </w:rPr>
              <m:t>Uniform</m:t>
            </m:r>
            <m:d>
              <m:dPr>
                <m:ctrlPr>
                  <w:rPr>
                    <w:rFonts w:ascii="Cambria Math" w:hAnsi="Cambria Math" w:cs="Calibri"/>
                    <w:b/>
                    <w:bCs/>
                    <w:i/>
                    <w:color w:val="FF000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</w:rPr>
                  <m:t>1,20</m:t>
                </m:r>
              </m:e>
            </m:d>
          </m:e>
        </m:d>
        <m:r>
          <w:rPr>
            <w:rFonts w:ascii="Cambria Math" w:hAnsi="Cambria Math" w:cs="Calibri"/>
          </w:rPr>
          <m:t>/10</m:t>
        </m:r>
      </m:oMath>
      <w:r>
        <w:rPr>
          <w:rFonts w:ascii="Calibri" w:hAnsi="Calibri" w:cs="Calibri"/>
        </w:rPr>
        <w:t xml:space="preserve"> cell generations</w:t>
      </w:r>
    </w:p>
    <w:p w14:paraId="4B54EF48" w14:textId="77777777" w:rsidR="0060519C" w:rsidRPr="00000BF2" w:rsidRDefault="0060519C" w:rsidP="0060519C">
      <w:pPr>
        <w:pStyle w:val="EndNoteBibliography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Tumor size at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f</m:t>
            </m:r>
          </m:sub>
        </m:sSub>
      </m:oMath>
      <w:r>
        <w:rPr>
          <w:rFonts w:ascii="Calibri" w:hAnsi="Calibri" w:cs="Calibri"/>
        </w:rPr>
        <w:t xml:space="preserve"> = </w:t>
      </w:r>
      <m:oMath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6</m:t>
            </m:r>
          </m:sup>
        </m:sSup>
      </m:oMath>
      <w:r>
        <w:rPr>
          <w:rFonts w:ascii="Calibri" w:eastAsiaTheme="minorEastAsia" w:hAnsi="Calibri" w:cs="Calibri"/>
        </w:rPr>
        <w:t xml:space="preserve"> cells</w:t>
      </w:r>
    </w:p>
    <w:p w14:paraId="146C6FCE" w14:textId="77777777" w:rsidR="0060519C" w:rsidRDefault="0060519C" w:rsidP="0060519C">
      <w:pPr>
        <w:pStyle w:val="EndNoteBibliography"/>
        <w:spacing w:line="360" w:lineRule="auto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 xml:space="preserve">Sample size at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f</m:t>
            </m:r>
          </m:sub>
        </m:sSub>
      </m:oMath>
      <w:r>
        <w:rPr>
          <w:rFonts w:ascii="Calibri" w:hAnsi="Calibri" w:cs="Calibri"/>
        </w:rPr>
        <w:t xml:space="preserve"> = </w:t>
      </w:r>
      <m:oMath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4</m:t>
            </m:r>
          </m:sup>
        </m:sSup>
      </m:oMath>
      <w:r>
        <w:rPr>
          <w:rFonts w:ascii="Calibri" w:eastAsiaTheme="minorEastAsia" w:hAnsi="Calibri" w:cs="Calibri"/>
        </w:rPr>
        <w:t xml:space="preserve"> cells</w:t>
      </w:r>
    </w:p>
    <w:p w14:paraId="1F09F2BA" w14:textId="77777777" w:rsidR="0060519C" w:rsidRPr="00767224" w:rsidRDefault="0060519C" w:rsidP="0060519C">
      <w:pPr>
        <w:pStyle w:val="EndNoteBibliography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Mutation rate/cell division = genome length </w:t>
      </w:r>
      <m:oMath>
        <m:r>
          <w:rPr>
            <w:rFonts w:ascii="Cambria Math" w:hAnsi="Cambria Math" w:cs="Calibri"/>
          </w:rPr>
          <m:t>×</m:t>
        </m:r>
      </m:oMath>
      <w:r>
        <w:rPr>
          <w:rFonts w:ascii="Calibri" w:eastAsiaTheme="minorEastAsia" w:hAnsi="Calibri" w:cs="Calibri"/>
        </w:rPr>
        <w:t xml:space="preserve"> mutation rate/nucleotide/cell division = </w:t>
      </w:r>
      <m:oMath>
        <m:r>
          <w:rPr>
            <w:rFonts w:ascii="Cambria Math" w:eastAsiaTheme="minorEastAsia" w:hAnsi="Cambria Math" w:cs="Calibri"/>
          </w:rPr>
          <m:t>6×</m:t>
        </m:r>
        <m:sSup>
          <m:sSupPr>
            <m:ctrlPr>
              <w:rPr>
                <w:rFonts w:ascii="Cambria Math" w:eastAsiaTheme="minorEastAsia" w:hAnsi="Cambria Math" w:cs="Calibri"/>
                <w:i/>
              </w:rPr>
            </m:ctrlPr>
          </m:sSupPr>
          <m:e>
            <m:r>
              <w:rPr>
                <w:rFonts w:ascii="Cambria Math" w:eastAsiaTheme="minorEastAsia" w:hAnsi="Cambria Math" w:cs="Calibri"/>
              </w:rPr>
              <m:t>10</m:t>
            </m:r>
          </m:e>
          <m:sup>
            <m:r>
              <w:rPr>
                <w:rFonts w:ascii="Cambria Math" w:eastAsiaTheme="minorEastAsia" w:hAnsi="Cambria Math" w:cs="Calibri"/>
              </w:rPr>
              <m:t>9</m:t>
            </m:r>
          </m:sup>
        </m:sSup>
        <m:r>
          <w:rPr>
            <w:rFonts w:ascii="Cambria Math" w:eastAsiaTheme="minorEastAsia" w:hAnsi="Cambria Math" w:cs="Calibri"/>
          </w:rPr>
          <m:t>×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1.02×10</m:t>
            </m:r>
          </m:e>
          <m:sup>
            <m:r>
              <w:rPr>
                <w:rFonts w:ascii="Cambria Math" w:hAnsi="Cambria Math" w:cs="Calibri"/>
              </w:rPr>
              <m:t>-9</m:t>
            </m:r>
          </m:sup>
        </m:sSup>
        <m:r>
          <w:rPr>
            <w:rFonts w:ascii="Cambria Math" w:eastAsiaTheme="minorEastAsia" w:hAnsi="Cambria Math" w:cs="Calibri"/>
          </w:rPr>
          <m:t>=6.12</m:t>
        </m:r>
      </m:oMath>
    </w:p>
    <w:p w14:paraId="5BB18895" w14:textId="77777777" w:rsidR="0060519C" w:rsidRPr="00000BF2" w:rsidRDefault="0060519C" w:rsidP="0060519C">
      <w:pPr>
        <w:pStyle w:val="EndNoteBibliography"/>
        <w:numPr>
          <w:ilvl w:val="0"/>
          <w:numId w:val="0"/>
        </w:numPr>
        <w:spacing w:line="360" w:lineRule="auto"/>
        <w:ind w:left="720"/>
        <w:rPr>
          <w:rFonts w:ascii="Calibri" w:hAnsi="Calibri" w:cs="Calibri"/>
        </w:rPr>
      </w:pPr>
      <w:r>
        <w:rPr>
          <w:rFonts w:ascii="Calibri" w:eastAsiaTheme="minorEastAsia" w:hAnsi="Calibri" w:cs="Calibri"/>
        </w:rPr>
        <w:t>Tumor mutation rate is likely to be higher than in normal tissues</w:t>
      </w:r>
    </w:p>
    <w:p w14:paraId="44D1B31D" w14:textId="77777777" w:rsidR="0060519C" w:rsidRDefault="0060519C" w:rsidP="0060519C">
      <w:pPr>
        <w:pStyle w:val="EndNoteBibliography"/>
        <w:numPr>
          <w:ilvl w:val="0"/>
          <w:numId w:val="0"/>
        </w:numPr>
        <w:spacing w:line="360" w:lineRule="auto"/>
        <w:ind w:left="720"/>
        <w:rPr>
          <w:rFonts w:ascii="Calibri" w:eastAsiaTheme="minorEastAsia" w:hAnsi="Calibri" w:cs="Calibri"/>
        </w:rPr>
      </w:pPr>
      <m:oMath>
        <m:r>
          <w:rPr>
            <w:rFonts w:ascii="Cambria Math" w:hAnsi="Cambria Math" w:cs="Calibri"/>
          </w:rPr>
          <m:t>⟹</m:t>
        </m:r>
      </m:oMath>
      <w:r>
        <w:rPr>
          <w:rFonts w:ascii="Calibri" w:eastAsiaTheme="minorEastAsia" w:hAnsi="Calibri" w:cs="Calibr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θ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>=6.12</m:t>
        </m:r>
      </m:oMath>
      <w:r>
        <w:rPr>
          <w:rFonts w:ascii="Calibri" w:eastAsiaTheme="minorEastAsia" w:hAnsi="Calibri" w:cs="Calibri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Calibri"/>
                <w:i/>
              </w:rPr>
            </m:ctrlPr>
          </m:sSubPr>
          <m:e>
            <m:r>
              <w:rPr>
                <w:rFonts w:ascii="Cambria Math" w:eastAsiaTheme="minorEastAsia" w:hAnsi="Cambria Math" w:cs="Calibri"/>
              </w:rPr>
              <m:t>θ</m:t>
            </m:r>
          </m:e>
          <m:sub>
            <m:r>
              <w:rPr>
                <w:rFonts w:ascii="Cambria Math" w:eastAsiaTheme="minorEastAsia" w:hAnsi="Cambria Math" w:cs="Calibri"/>
              </w:rPr>
              <m:t>0</m:t>
            </m:r>
          </m:sub>
        </m:sSub>
        <m:r>
          <w:rPr>
            <w:rFonts w:ascii="Cambria Math" w:eastAsiaTheme="minorEastAsia" w:hAnsi="Cambria Math" w:cs="Calibri"/>
          </w:rPr>
          <m:t>∼</m:t>
        </m:r>
        <m:r>
          <m:rPr>
            <m:sty m:val="b"/>
          </m:rPr>
          <w:rPr>
            <w:rFonts w:ascii="Cambria Math" w:hAnsi="Cambria Math" w:cs="Calibri"/>
            <w:color w:val="FF0000"/>
          </w:rPr>
          <m:t>Uniform</m:t>
        </m:r>
        <m:d>
          <m:dPr>
            <m:ctrlPr>
              <w:rPr>
                <w:rFonts w:ascii="Cambria Math" w:hAnsi="Cambria Math" w:cs="Calibri"/>
                <w:b/>
                <w:bCs/>
                <w:iCs/>
                <w:color w:val="FF0000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alibri"/>
                <w:color w:val="FF0000"/>
              </w:rPr>
              <m:t>1,20</m:t>
            </m:r>
          </m:e>
        </m:d>
        <m:r>
          <m:rPr>
            <m:sty m:val="p"/>
          </m:rPr>
          <w:rPr>
            <w:rFonts w:ascii="Cambria Math" w:hAnsi="Cambria Math" w:cs="Calibri"/>
          </w:rPr>
          <m:t>×</m:t>
        </m:r>
        <m:r>
          <w:rPr>
            <w:rFonts w:ascii="Cambria Math" w:eastAsiaTheme="minorEastAsia" w:hAnsi="Cambria Math" w:cs="Calibri"/>
          </w:rPr>
          <m:t>6.12</m:t>
        </m:r>
      </m:oMath>
    </w:p>
    <w:p w14:paraId="3BD14A75" w14:textId="77777777" w:rsidR="0060519C" w:rsidRPr="00767224" w:rsidRDefault="0060519C" w:rsidP="0060519C">
      <w:pPr>
        <w:pStyle w:val="EndNoteBibliography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Tumor purity </w:t>
      </w:r>
      <m:oMath>
        <m:r>
          <w:rPr>
            <w:rFonts w:ascii="Cambria Math" w:eastAsiaTheme="minorEastAsia" w:hAnsi="Cambria Math" w:cs="Calibri"/>
          </w:rPr>
          <m:t>∼</m:t>
        </m:r>
        <m:r>
          <m:rPr>
            <m:sty m:val="b"/>
          </m:rPr>
          <w:rPr>
            <w:rFonts w:ascii="Cambria Math" w:hAnsi="Cambria Math" w:cs="Calibri"/>
            <w:color w:val="FF0000"/>
          </w:rPr>
          <m:t>Uniform</m:t>
        </m:r>
        <m:d>
          <m:dPr>
            <m:ctrlPr>
              <w:rPr>
                <w:rFonts w:ascii="Cambria Math" w:hAnsi="Cambria Math" w:cs="Calibri"/>
                <w:b/>
                <w:bCs/>
                <w:iCs/>
                <w:color w:val="FF0000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alibri"/>
                <w:color w:val="FF0000"/>
              </w:rPr>
              <m:t>0.5,1</m:t>
            </m:r>
          </m:e>
        </m:d>
      </m:oMath>
    </w:p>
    <w:p w14:paraId="67224C0F" w14:textId="77777777" w:rsidR="0060519C" w:rsidRPr="007E08BA" w:rsidRDefault="0060519C" w:rsidP="0060519C">
      <w:pPr>
        <w:pStyle w:val="EndNoteBibliography"/>
        <w:numPr>
          <w:ilvl w:val="0"/>
          <w:numId w:val="4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WGS sampling coverage </w:t>
      </w:r>
      <m:oMath>
        <m:r>
          <w:rPr>
            <w:rFonts w:ascii="Cambria Math" w:eastAsiaTheme="minorEastAsia" w:hAnsi="Cambria Math" w:cs="Calibri"/>
          </w:rPr>
          <m:t>∼</m:t>
        </m:r>
        <m:r>
          <m:rPr>
            <m:sty m:val="b"/>
          </m:rPr>
          <w:rPr>
            <w:rFonts w:ascii="Cambria Math" w:hAnsi="Cambria Math" w:cs="Calibri"/>
            <w:color w:val="FF0000"/>
          </w:rPr>
          <m:t>Uniform</m:t>
        </m:r>
        <m:d>
          <m:dPr>
            <m:ctrlPr>
              <w:rPr>
                <w:rFonts w:ascii="Cambria Math" w:hAnsi="Cambria Math" w:cs="Calibri"/>
                <w:b/>
                <w:bCs/>
                <w:iCs/>
                <w:color w:val="FF0000"/>
              </w:rPr>
            </m:ctrlPr>
          </m:dPr>
          <m:e>
            <m:r>
              <m:rPr>
                <m:sty m:val="b"/>
              </m:rPr>
              <w:rPr>
                <w:rFonts w:ascii="Cambria Math" w:hAnsi="Cambria Math" w:cs="Calibri"/>
                <w:color w:val="FF0000"/>
              </w:rPr>
              <m:t>30,60</m:t>
            </m:r>
          </m:e>
        </m:d>
      </m:oMath>
    </w:p>
    <w:p w14:paraId="29CCC852" w14:textId="77777777" w:rsidR="0060519C" w:rsidRPr="00767224" w:rsidRDefault="0060519C" w:rsidP="0060519C">
      <w:pPr>
        <w:pStyle w:val="EndNoteBibliography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With these assumptions, mutation count is </w:t>
      </w:r>
      <m:oMath>
        <m:r>
          <w:rPr>
            <w:rFonts w:ascii="Cambria Math" w:hAnsi="Cambria Math" w:cs="Calibri"/>
          </w:rPr>
          <m:t>≈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10</m:t>
            </m:r>
          </m:e>
          <m:sup>
            <m:r>
              <w:rPr>
                <w:rFonts w:ascii="Cambria Math" w:hAnsi="Cambria Math" w:cs="Calibri"/>
              </w:rPr>
              <m:t>4</m:t>
            </m:r>
          </m:sup>
        </m:sSup>
      </m:oMath>
      <w:r>
        <w:rPr>
          <w:rFonts w:ascii="Calibri" w:eastAsiaTheme="minorEastAsia" w:hAnsi="Calibri" w:cs="Calibri"/>
        </w:rPr>
        <w:t xml:space="preserve"> as observed in Experimental value 3</w:t>
      </w:r>
    </w:p>
    <w:p w14:paraId="302DC8B5" w14:textId="77777777" w:rsidR="0060519C" w:rsidRPr="00585B2D" w:rsidRDefault="0060519C" w:rsidP="0060519C">
      <w:pPr>
        <w:spacing w:line="360" w:lineRule="auto"/>
        <w:rPr>
          <w:rFonts w:ascii="Calibri" w:hAnsi="Calibri" w:cs="Calibri"/>
          <w:b/>
          <w:bCs/>
        </w:rPr>
      </w:pPr>
      <w:r w:rsidRPr="00585B2D">
        <w:rPr>
          <w:rFonts w:ascii="Calibri" w:hAnsi="Calibri" w:cs="Calibri"/>
          <w:b/>
          <w:bCs/>
        </w:rPr>
        <w:lastRenderedPageBreak/>
        <w:t>References</w:t>
      </w:r>
    </w:p>
    <w:p w14:paraId="212622BE" w14:textId="77777777" w:rsidR="00430D6D" w:rsidRPr="00430D6D" w:rsidRDefault="0060519C" w:rsidP="00430D6D">
      <w:pPr>
        <w:pStyle w:val="EndNoteBibliography"/>
        <w:numPr>
          <w:ilvl w:val="0"/>
          <w:numId w:val="0"/>
        </w:numPr>
        <w:rPr>
          <w:noProof/>
        </w:rPr>
      </w:pPr>
      <w:r w:rsidRPr="00A40E5F">
        <w:rPr>
          <w:rFonts w:ascii="Calibri" w:hAnsi="Calibri" w:cs="Calibri"/>
        </w:rPr>
        <w:fldChar w:fldCharType="begin"/>
      </w:r>
      <w:r w:rsidRPr="00A40E5F">
        <w:rPr>
          <w:rFonts w:ascii="Calibri" w:hAnsi="Calibri" w:cs="Calibri"/>
        </w:rPr>
        <w:instrText xml:space="preserve"> ADDIN EN.REFLIST </w:instrText>
      </w:r>
      <w:r w:rsidRPr="00A40E5F">
        <w:rPr>
          <w:rFonts w:ascii="Calibri" w:hAnsi="Calibri" w:cs="Calibri"/>
        </w:rPr>
        <w:fldChar w:fldCharType="separate"/>
      </w:r>
      <w:r w:rsidR="00430D6D" w:rsidRPr="00430D6D">
        <w:rPr>
          <w:noProof/>
        </w:rPr>
        <w:t>1.</w:t>
      </w:r>
      <w:r w:rsidR="00430D6D" w:rsidRPr="00430D6D">
        <w:rPr>
          <w:noProof/>
        </w:rPr>
        <w:tab/>
        <w:t>Gerstung M, Jolly C, Leshchiner I, Dentro SC, Gonzalez S, Rosebrock D, et al. The evolutionary history of 2,658 cancers. Nature. 2020;578(7793):122-8. Epub 2020/02/07. doi: 10.1038/s41586-019-1907-7. PubMed PMID: 32025013.</w:t>
      </w:r>
    </w:p>
    <w:p w14:paraId="75D8342B" w14:textId="77777777" w:rsidR="00430D6D" w:rsidRPr="00430D6D" w:rsidRDefault="00430D6D" w:rsidP="00430D6D">
      <w:pPr>
        <w:pStyle w:val="EndNoteBibliography"/>
        <w:numPr>
          <w:ilvl w:val="0"/>
          <w:numId w:val="0"/>
        </w:numPr>
        <w:rPr>
          <w:noProof/>
        </w:rPr>
      </w:pPr>
      <w:r w:rsidRPr="00430D6D">
        <w:rPr>
          <w:noProof/>
        </w:rPr>
        <w:t>2.</w:t>
      </w:r>
      <w:r w:rsidRPr="00430D6D">
        <w:rPr>
          <w:noProof/>
        </w:rPr>
        <w:tab/>
        <w:t>Kovalchuk I. Genome stability: An evolutionary perspective.  Genome Stability2021. p. 1-19.</w:t>
      </w:r>
    </w:p>
    <w:p w14:paraId="7CE93958" w14:textId="77777777" w:rsidR="00430D6D" w:rsidRPr="00430D6D" w:rsidRDefault="00430D6D" w:rsidP="00430D6D">
      <w:pPr>
        <w:pStyle w:val="EndNoteBibliography"/>
        <w:numPr>
          <w:ilvl w:val="0"/>
          <w:numId w:val="0"/>
        </w:numPr>
        <w:rPr>
          <w:noProof/>
        </w:rPr>
      </w:pPr>
      <w:r w:rsidRPr="00430D6D">
        <w:rPr>
          <w:noProof/>
        </w:rPr>
        <w:t>3.</w:t>
      </w:r>
      <w:r w:rsidRPr="00430D6D">
        <w:rPr>
          <w:noProof/>
        </w:rPr>
        <w:tab/>
        <w:t>Consortium ITP-CAoWG. Pan-cancer analysis of whole genomes. Nature. 2020;578(7793):82-93. Epub 2020/02/07. doi: 10.1038/s41586-020-1969-6. PubMed PMID: 32025007; PubMed Central PMCID: PMCPMC7025898.</w:t>
      </w:r>
    </w:p>
    <w:p w14:paraId="2122EC90" w14:textId="77777777" w:rsidR="00430D6D" w:rsidRPr="00430D6D" w:rsidRDefault="00430D6D" w:rsidP="00430D6D">
      <w:pPr>
        <w:pStyle w:val="EndNoteBibliography"/>
        <w:numPr>
          <w:ilvl w:val="0"/>
          <w:numId w:val="0"/>
        </w:numPr>
        <w:rPr>
          <w:noProof/>
        </w:rPr>
      </w:pPr>
      <w:r w:rsidRPr="00430D6D">
        <w:rPr>
          <w:noProof/>
        </w:rPr>
        <w:t>4.</w:t>
      </w:r>
      <w:r w:rsidRPr="00430D6D">
        <w:rPr>
          <w:noProof/>
        </w:rPr>
        <w:tab/>
        <w:t>Danesh K, Durrett R, Havrilesky LJ, Myers E. A branching process model of ovarian cancer. Journal of Theoretical Biology. 2012;314:10-5. doi: 10.1016/j.jtbi.2012.08.025.</w:t>
      </w:r>
    </w:p>
    <w:p w14:paraId="7FD8CED6" w14:textId="77777777" w:rsidR="00430D6D" w:rsidRPr="00430D6D" w:rsidRDefault="00430D6D" w:rsidP="00430D6D">
      <w:pPr>
        <w:pStyle w:val="EndNoteBibliography"/>
        <w:numPr>
          <w:ilvl w:val="0"/>
          <w:numId w:val="0"/>
        </w:numPr>
        <w:rPr>
          <w:noProof/>
        </w:rPr>
      </w:pPr>
      <w:r w:rsidRPr="00430D6D">
        <w:rPr>
          <w:noProof/>
        </w:rPr>
        <w:t>5.</w:t>
      </w:r>
      <w:r w:rsidRPr="00430D6D">
        <w:rPr>
          <w:noProof/>
        </w:rPr>
        <w:tab/>
        <w:t>Sender R, Milo R. The distribution of cellular turnover in the human body. Nature Medicine. 2021;27(1):45-8. doi: 10.1038/s41591-020-01182-9.</w:t>
      </w:r>
    </w:p>
    <w:p w14:paraId="5F545D97" w14:textId="6F6B3B8F" w:rsidR="00616651" w:rsidRPr="0060519C" w:rsidRDefault="0060519C" w:rsidP="0060519C">
      <w:pPr>
        <w:spacing w:line="360" w:lineRule="auto"/>
        <w:rPr>
          <w:rFonts w:ascii="Calibri" w:hAnsi="Calibri" w:cs="Calibri"/>
        </w:rPr>
      </w:pPr>
      <w:r w:rsidRPr="00A40E5F">
        <w:rPr>
          <w:rFonts w:ascii="Calibri" w:hAnsi="Calibri" w:cs="Calibri"/>
        </w:rPr>
        <w:fldChar w:fldCharType="end"/>
      </w:r>
    </w:p>
    <w:sectPr w:rsidR="00616651" w:rsidRPr="0060519C" w:rsidSect="00605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5521B"/>
    <w:multiLevelType w:val="hybridMultilevel"/>
    <w:tmpl w:val="DAB4A366"/>
    <w:lvl w:ilvl="0" w:tplc="C504AC12">
      <w:start w:val="1"/>
      <w:numFmt w:val="bullet"/>
      <w:pStyle w:val="EndNoteBibliography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B0316"/>
    <w:multiLevelType w:val="hybridMultilevel"/>
    <w:tmpl w:val="436A9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0E5E60"/>
    <w:multiLevelType w:val="hybridMultilevel"/>
    <w:tmpl w:val="A43E7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6219A0"/>
    <w:multiLevelType w:val="hybridMultilevel"/>
    <w:tmpl w:val="DF58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762569">
    <w:abstractNumId w:val="0"/>
  </w:num>
  <w:num w:numId="2" w16cid:durableId="971906622">
    <w:abstractNumId w:val="3"/>
  </w:num>
  <w:num w:numId="3" w16cid:durableId="2009480718">
    <w:abstractNumId w:val="2"/>
  </w:num>
  <w:num w:numId="4" w16cid:durableId="1562254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oS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8D664C"/>
    <w:rsid w:val="00000BF2"/>
    <w:rsid w:val="00015CE8"/>
    <w:rsid w:val="000374CB"/>
    <w:rsid w:val="00064062"/>
    <w:rsid w:val="0007288C"/>
    <w:rsid w:val="00076430"/>
    <w:rsid w:val="0008344E"/>
    <w:rsid w:val="000857EC"/>
    <w:rsid w:val="0008610E"/>
    <w:rsid w:val="00096571"/>
    <w:rsid w:val="00097950"/>
    <w:rsid w:val="00101827"/>
    <w:rsid w:val="001023BF"/>
    <w:rsid w:val="001251B4"/>
    <w:rsid w:val="001371A3"/>
    <w:rsid w:val="001544F8"/>
    <w:rsid w:val="00163060"/>
    <w:rsid w:val="00166B8F"/>
    <w:rsid w:val="001910AA"/>
    <w:rsid w:val="00194B62"/>
    <w:rsid w:val="001A5D3B"/>
    <w:rsid w:val="001A6866"/>
    <w:rsid w:val="001B5BE1"/>
    <w:rsid w:val="001E6D79"/>
    <w:rsid w:val="001F0FD8"/>
    <w:rsid w:val="00224299"/>
    <w:rsid w:val="00241FC3"/>
    <w:rsid w:val="00252904"/>
    <w:rsid w:val="00256403"/>
    <w:rsid w:val="00261183"/>
    <w:rsid w:val="00280F9E"/>
    <w:rsid w:val="00286B4A"/>
    <w:rsid w:val="00291B04"/>
    <w:rsid w:val="002B260D"/>
    <w:rsid w:val="002B4017"/>
    <w:rsid w:val="002B598B"/>
    <w:rsid w:val="002C176F"/>
    <w:rsid w:val="002C5AD3"/>
    <w:rsid w:val="002C6161"/>
    <w:rsid w:val="002D1701"/>
    <w:rsid w:val="002E51B1"/>
    <w:rsid w:val="002F6DAB"/>
    <w:rsid w:val="003112C7"/>
    <w:rsid w:val="00314A3B"/>
    <w:rsid w:val="00332C23"/>
    <w:rsid w:val="0035642D"/>
    <w:rsid w:val="00361A57"/>
    <w:rsid w:val="00361C13"/>
    <w:rsid w:val="00366D93"/>
    <w:rsid w:val="00367AC7"/>
    <w:rsid w:val="00371372"/>
    <w:rsid w:val="003A1560"/>
    <w:rsid w:val="003B05B0"/>
    <w:rsid w:val="003B555B"/>
    <w:rsid w:val="003D0550"/>
    <w:rsid w:val="003D4572"/>
    <w:rsid w:val="003E09D7"/>
    <w:rsid w:val="003F370E"/>
    <w:rsid w:val="004208DC"/>
    <w:rsid w:val="00430D6D"/>
    <w:rsid w:val="0043201F"/>
    <w:rsid w:val="0043323B"/>
    <w:rsid w:val="004402D0"/>
    <w:rsid w:val="0044030A"/>
    <w:rsid w:val="00454E10"/>
    <w:rsid w:val="00457842"/>
    <w:rsid w:val="004718D2"/>
    <w:rsid w:val="004752BD"/>
    <w:rsid w:val="0047597D"/>
    <w:rsid w:val="00486F23"/>
    <w:rsid w:val="00495D6B"/>
    <w:rsid w:val="00497973"/>
    <w:rsid w:val="004A01D1"/>
    <w:rsid w:val="004D019E"/>
    <w:rsid w:val="004D13C2"/>
    <w:rsid w:val="004D291D"/>
    <w:rsid w:val="004E7D0B"/>
    <w:rsid w:val="005240C2"/>
    <w:rsid w:val="005321C8"/>
    <w:rsid w:val="00540E34"/>
    <w:rsid w:val="00547D01"/>
    <w:rsid w:val="00551E3A"/>
    <w:rsid w:val="00573F0F"/>
    <w:rsid w:val="00576517"/>
    <w:rsid w:val="00583518"/>
    <w:rsid w:val="00584A2B"/>
    <w:rsid w:val="00585B2D"/>
    <w:rsid w:val="00593510"/>
    <w:rsid w:val="005A0C98"/>
    <w:rsid w:val="005E0D13"/>
    <w:rsid w:val="0060519C"/>
    <w:rsid w:val="00607809"/>
    <w:rsid w:val="00616651"/>
    <w:rsid w:val="006237B1"/>
    <w:rsid w:val="00632C6D"/>
    <w:rsid w:val="0064058E"/>
    <w:rsid w:val="006534B7"/>
    <w:rsid w:val="00655FA9"/>
    <w:rsid w:val="00671E66"/>
    <w:rsid w:val="00673E1A"/>
    <w:rsid w:val="006769DF"/>
    <w:rsid w:val="00677CAA"/>
    <w:rsid w:val="00680377"/>
    <w:rsid w:val="00684D52"/>
    <w:rsid w:val="00686EBC"/>
    <w:rsid w:val="006949C7"/>
    <w:rsid w:val="006A44BD"/>
    <w:rsid w:val="006A7E6B"/>
    <w:rsid w:val="006B7E5D"/>
    <w:rsid w:val="006C0C52"/>
    <w:rsid w:val="006C6CE7"/>
    <w:rsid w:val="006D5177"/>
    <w:rsid w:val="006E2D3B"/>
    <w:rsid w:val="006F1AE0"/>
    <w:rsid w:val="00703528"/>
    <w:rsid w:val="00707787"/>
    <w:rsid w:val="0071211E"/>
    <w:rsid w:val="00717F3A"/>
    <w:rsid w:val="0074532D"/>
    <w:rsid w:val="007520D2"/>
    <w:rsid w:val="00752897"/>
    <w:rsid w:val="0075377F"/>
    <w:rsid w:val="00753B60"/>
    <w:rsid w:val="00767224"/>
    <w:rsid w:val="00774709"/>
    <w:rsid w:val="007A04C8"/>
    <w:rsid w:val="007A1F25"/>
    <w:rsid w:val="007A67EE"/>
    <w:rsid w:val="007A7E61"/>
    <w:rsid w:val="007B0137"/>
    <w:rsid w:val="007C036F"/>
    <w:rsid w:val="007C50C8"/>
    <w:rsid w:val="007C7CB4"/>
    <w:rsid w:val="007E19EE"/>
    <w:rsid w:val="007E4941"/>
    <w:rsid w:val="007E6A7E"/>
    <w:rsid w:val="007F42D4"/>
    <w:rsid w:val="00803E84"/>
    <w:rsid w:val="008106A2"/>
    <w:rsid w:val="00810F83"/>
    <w:rsid w:val="00835986"/>
    <w:rsid w:val="00836E87"/>
    <w:rsid w:val="0083713F"/>
    <w:rsid w:val="00842610"/>
    <w:rsid w:val="0088470E"/>
    <w:rsid w:val="008B006C"/>
    <w:rsid w:val="008B0DA0"/>
    <w:rsid w:val="008B1D8C"/>
    <w:rsid w:val="008B36A8"/>
    <w:rsid w:val="008B731E"/>
    <w:rsid w:val="008D27C6"/>
    <w:rsid w:val="008D4D95"/>
    <w:rsid w:val="008D664C"/>
    <w:rsid w:val="008F2F97"/>
    <w:rsid w:val="008F36CE"/>
    <w:rsid w:val="00906000"/>
    <w:rsid w:val="0091133F"/>
    <w:rsid w:val="0092369C"/>
    <w:rsid w:val="00933248"/>
    <w:rsid w:val="00934804"/>
    <w:rsid w:val="00935F16"/>
    <w:rsid w:val="009457CF"/>
    <w:rsid w:val="009761D4"/>
    <w:rsid w:val="00977304"/>
    <w:rsid w:val="009870C9"/>
    <w:rsid w:val="00990BC9"/>
    <w:rsid w:val="00991338"/>
    <w:rsid w:val="009A0659"/>
    <w:rsid w:val="009C0429"/>
    <w:rsid w:val="009C271E"/>
    <w:rsid w:val="009C4A86"/>
    <w:rsid w:val="009E3E0F"/>
    <w:rsid w:val="009F3FA6"/>
    <w:rsid w:val="009F7064"/>
    <w:rsid w:val="00A11E9D"/>
    <w:rsid w:val="00A32E57"/>
    <w:rsid w:val="00A37CC5"/>
    <w:rsid w:val="00A37F77"/>
    <w:rsid w:val="00A40E5F"/>
    <w:rsid w:val="00A53D0F"/>
    <w:rsid w:val="00A55458"/>
    <w:rsid w:val="00A612FE"/>
    <w:rsid w:val="00A650B7"/>
    <w:rsid w:val="00A65710"/>
    <w:rsid w:val="00A7337B"/>
    <w:rsid w:val="00A76A79"/>
    <w:rsid w:val="00A825E9"/>
    <w:rsid w:val="00A84522"/>
    <w:rsid w:val="00A865F6"/>
    <w:rsid w:val="00A906F4"/>
    <w:rsid w:val="00A95ED0"/>
    <w:rsid w:val="00A9623F"/>
    <w:rsid w:val="00AA1E50"/>
    <w:rsid w:val="00AA3AC2"/>
    <w:rsid w:val="00AD08D6"/>
    <w:rsid w:val="00AD2CB8"/>
    <w:rsid w:val="00AF04B1"/>
    <w:rsid w:val="00AF451C"/>
    <w:rsid w:val="00B00CBB"/>
    <w:rsid w:val="00B05AFC"/>
    <w:rsid w:val="00B1325A"/>
    <w:rsid w:val="00B15AA8"/>
    <w:rsid w:val="00B31499"/>
    <w:rsid w:val="00B342F7"/>
    <w:rsid w:val="00B425B1"/>
    <w:rsid w:val="00B46045"/>
    <w:rsid w:val="00B64012"/>
    <w:rsid w:val="00B80F4E"/>
    <w:rsid w:val="00B86416"/>
    <w:rsid w:val="00B916CE"/>
    <w:rsid w:val="00B976F3"/>
    <w:rsid w:val="00BB4EBC"/>
    <w:rsid w:val="00BC0745"/>
    <w:rsid w:val="00BC1E63"/>
    <w:rsid w:val="00BE2168"/>
    <w:rsid w:val="00BE249D"/>
    <w:rsid w:val="00C30417"/>
    <w:rsid w:val="00C35163"/>
    <w:rsid w:val="00C41AB6"/>
    <w:rsid w:val="00C47338"/>
    <w:rsid w:val="00C535DD"/>
    <w:rsid w:val="00C60615"/>
    <w:rsid w:val="00C61DA6"/>
    <w:rsid w:val="00C6350A"/>
    <w:rsid w:val="00C67D2E"/>
    <w:rsid w:val="00C727D2"/>
    <w:rsid w:val="00C752AA"/>
    <w:rsid w:val="00C9148D"/>
    <w:rsid w:val="00CB63BC"/>
    <w:rsid w:val="00CB67A2"/>
    <w:rsid w:val="00CB6CC1"/>
    <w:rsid w:val="00CC1158"/>
    <w:rsid w:val="00CC6E81"/>
    <w:rsid w:val="00CD6BBB"/>
    <w:rsid w:val="00CF1208"/>
    <w:rsid w:val="00CF2741"/>
    <w:rsid w:val="00D01375"/>
    <w:rsid w:val="00D12CE2"/>
    <w:rsid w:val="00D30F0C"/>
    <w:rsid w:val="00D5219C"/>
    <w:rsid w:val="00D5651A"/>
    <w:rsid w:val="00D70E4A"/>
    <w:rsid w:val="00D74245"/>
    <w:rsid w:val="00D84431"/>
    <w:rsid w:val="00D85130"/>
    <w:rsid w:val="00D94909"/>
    <w:rsid w:val="00D97D28"/>
    <w:rsid w:val="00DA65F4"/>
    <w:rsid w:val="00DD135F"/>
    <w:rsid w:val="00DD68F8"/>
    <w:rsid w:val="00DF1807"/>
    <w:rsid w:val="00DF464E"/>
    <w:rsid w:val="00DF67A4"/>
    <w:rsid w:val="00E07A72"/>
    <w:rsid w:val="00E20300"/>
    <w:rsid w:val="00E23446"/>
    <w:rsid w:val="00E566B2"/>
    <w:rsid w:val="00E606A5"/>
    <w:rsid w:val="00E61C7F"/>
    <w:rsid w:val="00E821C1"/>
    <w:rsid w:val="00E84298"/>
    <w:rsid w:val="00E87B98"/>
    <w:rsid w:val="00E97E62"/>
    <w:rsid w:val="00EA04F9"/>
    <w:rsid w:val="00EA54A2"/>
    <w:rsid w:val="00EB372F"/>
    <w:rsid w:val="00EB7553"/>
    <w:rsid w:val="00EC13E2"/>
    <w:rsid w:val="00EC3B0A"/>
    <w:rsid w:val="00ED5B02"/>
    <w:rsid w:val="00ED5B75"/>
    <w:rsid w:val="00EE5BAB"/>
    <w:rsid w:val="00EF53E8"/>
    <w:rsid w:val="00EF72DA"/>
    <w:rsid w:val="00F22038"/>
    <w:rsid w:val="00F27DCB"/>
    <w:rsid w:val="00F43A86"/>
    <w:rsid w:val="00F46D77"/>
    <w:rsid w:val="00F638DB"/>
    <w:rsid w:val="00F6774E"/>
    <w:rsid w:val="00F724B3"/>
    <w:rsid w:val="00F7402C"/>
    <w:rsid w:val="00F80C96"/>
    <w:rsid w:val="00F859F7"/>
    <w:rsid w:val="00F87985"/>
    <w:rsid w:val="00F87D4F"/>
    <w:rsid w:val="00F90421"/>
    <w:rsid w:val="00F90758"/>
    <w:rsid w:val="00F91221"/>
    <w:rsid w:val="00FA1F07"/>
    <w:rsid w:val="00FB6395"/>
    <w:rsid w:val="00FE10F9"/>
    <w:rsid w:val="00FE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F01B"/>
  <w15:chartTrackingRefBased/>
  <w15:docId w15:val="{F36D2F59-0120-1843-871C-02AB6308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19C"/>
  </w:style>
  <w:style w:type="paragraph" w:styleId="Heading1">
    <w:name w:val="heading 1"/>
    <w:basedOn w:val="Normal"/>
    <w:next w:val="Normal"/>
    <w:link w:val="Heading1Char"/>
    <w:uiPriority w:val="9"/>
    <w:qFormat/>
    <w:rsid w:val="008D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6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6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6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6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494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941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D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6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6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64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D6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6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16651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616651"/>
    <w:pPr>
      <w:jc w:val="center"/>
    </w:pPr>
    <w:rPr>
      <w:rFonts w:ascii="Aptos" w:hAnsi="Apto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16651"/>
  </w:style>
  <w:style w:type="character" w:customStyle="1" w:styleId="EndNoteBibliographyTitleChar">
    <w:name w:val="EndNote Bibliography Title Char"/>
    <w:basedOn w:val="ListParagraphChar"/>
    <w:link w:val="EndNoteBibliographyTitle"/>
    <w:rsid w:val="00616651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616651"/>
    <w:pPr>
      <w:numPr>
        <w:numId w:val="1"/>
      </w:numPr>
    </w:pPr>
    <w:rPr>
      <w:rFonts w:ascii="Aptos" w:hAnsi="Aptos"/>
    </w:rPr>
  </w:style>
  <w:style w:type="character" w:customStyle="1" w:styleId="EndNoteBibliographyChar">
    <w:name w:val="EndNote Bibliography Char"/>
    <w:basedOn w:val="ListParagraphChar"/>
    <w:link w:val="EndNoteBibliography"/>
    <w:rsid w:val="00616651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.~WRD0002</Template>
  <TotalTime>1</TotalTime>
  <Pages>2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knd2127</dc:creator>
  <cp:keywords/>
  <dc:description/>
  <cp:lastModifiedBy>knd2127</cp:lastModifiedBy>
  <cp:revision>2</cp:revision>
  <dcterms:created xsi:type="dcterms:W3CDTF">2024-06-02T18:44:00Z</dcterms:created>
  <dcterms:modified xsi:type="dcterms:W3CDTF">2024-06-02T18:44:00Z</dcterms:modified>
</cp:coreProperties>
</file>