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below:</w:t>
      </w:r>
    </w:p>
    <w:tbl>
      <w:tblPr>
        <w:tblW w:w="4321" w:type="dxa"/>
        <w:jc w:val="center"/>
        <w:tblInd w:w="5295" w:type="dxa"/>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w:t>
      </w:r>
      <w:r w:rsidRPr="002659D5">
        <w:rPr>
          <w:color w:val="131413"/>
          <w:sz w:val="22"/>
          <w:szCs w:val="22"/>
        </w:rPr>
        <w:lastRenderedPageBreak/>
        <w:t xml:space="preserve">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lastRenderedPageBreak/>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It 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14:anchorId="74FE5849" wp14:editId="5C8DED11">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proofErr w:type="gramStart"/>
      <w:r w:rsidRPr="00383A48">
        <w:lastRenderedPageBreak/>
        <w:t>visualizing</w:t>
      </w:r>
      <w:proofErr w:type="gramEnd"/>
      <w:r w:rsidRPr="00383A48">
        <w:t xml:space="preserve">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proofErr w:type="gramStart"/>
      <w:r w:rsidRPr="00DD13F2">
        <w:rPr>
          <w:rFonts w:ascii="Times New Roman" w:hAnsi="Times New Roman" w:cs="Times New Roman"/>
          <w:b w:val="0"/>
          <w:sz w:val="22"/>
          <w:szCs w:val="22"/>
        </w:rPr>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proofErr w:type="gramEnd"/>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4ADE83E2" wp14:editId="557664F8">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b w:val="0"/>
          <w:sz w:val="22"/>
          <w:szCs w:val="22"/>
          <w:lang w:eastAsia="ja-JP"/>
        </w:rPr>
      </w:pPr>
      <w:proofErr w:type="gramStart"/>
      <w:r w:rsidRPr="00DD13F2">
        <w:rPr>
          <w:rFonts w:ascii="Times New Roman" w:eastAsia="Arial Unicode MS" w:hAnsi="Times New Roman" w:cs="Times New Roman"/>
          <w:b w:val="0"/>
          <w:sz w:val="22"/>
          <w:szCs w:val="22"/>
        </w:rPr>
        <w:lastRenderedPageBreak/>
        <w:t>the</w:t>
      </w:r>
      <w:proofErr w:type="gramEnd"/>
      <w:r w:rsidRPr="00DD13F2">
        <w:rPr>
          <w:rFonts w:ascii="Times New Roman" w:eastAsia="Arial Unicode MS" w:hAnsi="Times New Roman" w:cs="Times New Roman"/>
          <w:b w:val="0"/>
          <w:sz w:val="22"/>
          <w:szCs w:val="22"/>
        </w:rPr>
        <w:t xml:space="preserv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proofErr w:type="gramStart"/>
      <w:r w:rsidRPr="00ED6360">
        <w:rPr>
          <w:sz w:val="22"/>
          <w:szCs w:val="22"/>
        </w:rPr>
        <w:lastRenderedPageBreak/>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3549F2">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proofErr w:type="gramStart"/>
      <w:r w:rsidRPr="008903BC">
        <w:rPr>
          <w:sz w:val="22"/>
          <w:szCs w:val="22"/>
        </w:rPr>
        <w:lastRenderedPageBreak/>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7167F0" w:rsidRDefault="008A4085" w:rsidP="003C2EE8">
      <w:pPr>
        <w:pStyle w:val="Heading20"/>
        <w:spacing w:before="120"/>
        <w:rPr>
          <w:rFonts w:ascii="Times New Roman" w:hAnsi="Times New Roman" w:cs="Times New Roman"/>
          <w:sz w:val="22"/>
          <w:szCs w:val="22"/>
        </w:rPr>
      </w:pPr>
      <w:r w:rsidRPr="007167F0">
        <w:rPr>
          <w:rFonts w:ascii="Times New Roman" w:hAnsi="Times New Roman" w:cs="Times New Roman"/>
          <w:sz w:val="22"/>
          <w:szCs w:val="22"/>
        </w:rPr>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Ind w:w="751" w:type="dxa"/>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drawing>
          <wp:inline distT="0" distB="0" distL="0" distR="0" wp14:anchorId="7ACCC8DA" wp14:editId="1D424E9B">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rFonts w:hint="eastAsia"/>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sidR="0018581D">
        <w:rPr>
          <w:rFonts w:hint="eastAsia"/>
          <w:sz w:val="22"/>
          <w:szCs w:val="22"/>
          <w:lang w:eastAsia="ja-JP"/>
        </w:rPr>
        <w:t xml:space="preserve"> as Table 5</w:t>
      </w:r>
      <w:r>
        <w:rPr>
          <w:sz w:val="22"/>
          <w:szCs w:val="22"/>
        </w:rPr>
        <w:t>.</w:t>
      </w:r>
      <w:r w:rsidR="00461BAE" w:rsidRPr="00461BAE">
        <w:rPr>
          <w:sz w:val="22"/>
          <w:szCs w:val="22"/>
        </w:rPr>
        <w:t xml:space="preserve"> </w:t>
      </w:r>
    </w:p>
    <w:p w:rsidR="00586729" w:rsidRDefault="00586729" w:rsidP="00461BAE">
      <w:pPr>
        <w:spacing w:before="120"/>
        <w:jc w:val="both"/>
        <w:rPr>
          <w:rFonts w:hint="eastAsia"/>
          <w:sz w:val="22"/>
          <w:szCs w:val="22"/>
          <w:lang w:eastAsia="ja-JP"/>
        </w:rPr>
      </w:pPr>
    </w:p>
    <w:p w:rsidR="00586729" w:rsidRDefault="00586729" w:rsidP="00461BAE">
      <w:pPr>
        <w:spacing w:before="120"/>
        <w:jc w:val="both"/>
        <w:rPr>
          <w:rFonts w:hint="eastAsia"/>
          <w:sz w:val="22"/>
          <w:szCs w:val="22"/>
          <w:lang w:eastAsia="ja-JP"/>
        </w:rPr>
      </w:pPr>
    </w:p>
    <w:p w:rsidR="00586729" w:rsidRDefault="00586729" w:rsidP="00461BAE">
      <w:pPr>
        <w:spacing w:before="120"/>
        <w:jc w:val="both"/>
        <w:rPr>
          <w:rFonts w:hint="eastAsia"/>
          <w:sz w:val="22"/>
          <w:szCs w:val="22"/>
          <w:lang w:eastAsia="ja-JP"/>
        </w:rPr>
      </w:pPr>
    </w:p>
    <w:p w:rsidR="00586729" w:rsidRDefault="008A3C3F" w:rsidP="008A3C3F">
      <w:pPr>
        <w:spacing w:before="120"/>
        <w:jc w:val="center"/>
        <w:rPr>
          <w:rFonts w:hint="eastAsia"/>
          <w:sz w:val="22"/>
          <w:szCs w:val="22"/>
          <w:lang w:eastAsia="ja-JP"/>
        </w:rPr>
      </w:pPr>
      <w:proofErr w:type="gramStart"/>
      <w:r w:rsidRPr="00ED6360">
        <w:rPr>
          <w:sz w:val="22"/>
          <w:szCs w:val="22"/>
        </w:rPr>
        <w:lastRenderedPageBreak/>
        <w:t>Table 5.</w:t>
      </w:r>
      <w:proofErr w:type="gramEnd"/>
      <w:r w:rsidRPr="00F11666">
        <w:rPr>
          <w:b/>
          <w:sz w:val="22"/>
          <w:szCs w:val="22"/>
        </w:rPr>
        <w:t xml:space="preserve"> </w:t>
      </w:r>
      <w:r w:rsidRPr="00F11666">
        <w:rPr>
          <w:sz w:val="22"/>
          <w:szCs w:val="22"/>
        </w:rPr>
        <w:t>The benchmark programs used for experimental analysis</w:t>
      </w:r>
    </w:p>
    <w:tbl>
      <w:tblPr>
        <w:tblW w:w="4652" w:type="dxa"/>
        <w:jc w:val="center"/>
        <w:tblInd w:w="342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AD54E0">
        <w:trPr>
          <w:jc w:val="center"/>
        </w:trPr>
        <w:tc>
          <w:tcPr>
            <w:tcW w:w="1426" w:type="dxa"/>
            <w:tcBorders>
              <w:bottom w:val="single" w:sz="4" w:space="0" w:color="000000"/>
            </w:tcBorders>
            <w:vAlign w:val="center"/>
          </w:tcPr>
          <w:p w:rsidR="00586729" w:rsidRPr="00C36BBF" w:rsidRDefault="00586729" w:rsidP="00170A1D">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170A1D">
            <w:pPr>
              <w:jc w:val="center"/>
              <w:rPr>
                <w:rFonts w:hint="eastAsia"/>
                <w:b/>
                <w:sz w:val="22"/>
                <w:szCs w:val="22"/>
                <w:lang w:eastAsia="ja-JP"/>
              </w:rPr>
            </w:pPr>
            <w:r>
              <w:rPr>
                <w:rFonts w:hint="eastAsia"/>
                <w:b/>
                <w:sz w:val="22"/>
                <w:szCs w:val="22"/>
                <w:lang w:eastAsia="ja-JP"/>
              </w:rPr>
              <w:t>LOC</w:t>
            </w:r>
          </w:p>
        </w:tc>
        <w:tc>
          <w:tcPr>
            <w:tcW w:w="546" w:type="dxa"/>
            <w:tcBorders>
              <w:bottom w:val="single" w:sz="4" w:space="0" w:color="000000"/>
            </w:tcBorders>
            <w:vAlign w:val="center"/>
          </w:tcPr>
          <w:p w:rsidR="00586729" w:rsidRPr="00C36BBF" w:rsidRDefault="00F7271D" w:rsidP="000A139B">
            <w:pPr>
              <w:jc w:val="center"/>
              <w:rPr>
                <w:rFonts w:hint="eastAsia"/>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170A1D">
            <w:pPr>
              <w:jc w:val="center"/>
              <w:rPr>
                <w:rFonts w:hint="eastAsia"/>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318" w:type="dxa"/>
            <w:tcBorders>
              <w:bottom w:val="single" w:sz="4" w:space="0" w:color="000000"/>
            </w:tcBorders>
            <w:vAlign w:val="center"/>
          </w:tcPr>
          <w:p w:rsidR="00586729" w:rsidRPr="00C36BBF" w:rsidRDefault="00586729" w:rsidP="00170A1D">
            <w:pPr>
              <w:jc w:val="center"/>
              <w:rPr>
                <w:b/>
                <w:sz w:val="22"/>
                <w:szCs w:val="22"/>
              </w:rPr>
            </w:pPr>
            <w:r w:rsidRPr="00C36BBF">
              <w:rPr>
                <w:rFonts w:ascii="Times-Roman" w:hAnsi="Times-Roman" w:cs="Times-Roman"/>
                <w:b/>
                <w:sz w:val="22"/>
                <w:szCs w:val="22"/>
              </w:rPr>
              <w:t>Description</w:t>
            </w:r>
          </w:p>
        </w:tc>
      </w:tr>
      <w:tr w:rsidR="00576DB8" w:rsidRPr="00F11666" w:rsidTr="00AD54E0">
        <w:trPr>
          <w:jc w:val="center"/>
        </w:trPr>
        <w:tc>
          <w:tcPr>
            <w:tcW w:w="1426" w:type="dxa"/>
            <w:tcBorders>
              <w:bottom w:val="dotted" w:sz="4" w:space="0" w:color="auto"/>
            </w:tcBorders>
          </w:tcPr>
          <w:p w:rsidR="00586729" w:rsidRPr="00F11666" w:rsidRDefault="00586729" w:rsidP="00170A1D">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170A1D">
            <w:pPr>
              <w:jc w:val="right"/>
              <w:rPr>
                <w:sz w:val="22"/>
                <w:szCs w:val="22"/>
              </w:rPr>
            </w:pPr>
            <w:r w:rsidRPr="00F11666">
              <w:rPr>
                <w:sz w:val="22"/>
                <w:szCs w:val="22"/>
              </w:rPr>
              <w:t>31</w:t>
            </w:r>
          </w:p>
        </w:tc>
        <w:tc>
          <w:tcPr>
            <w:tcW w:w="546" w:type="dxa"/>
            <w:tcBorders>
              <w:bottom w:val="dotted" w:sz="4" w:space="0" w:color="auto"/>
            </w:tcBorders>
          </w:tcPr>
          <w:p w:rsidR="00586729" w:rsidRPr="00F11666" w:rsidRDefault="00586729" w:rsidP="00170A1D">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170A1D">
            <w:pPr>
              <w:jc w:val="right"/>
              <w:rPr>
                <w:sz w:val="22"/>
                <w:szCs w:val="22"/>
              </w:rPr>
            </w:pPr>
            <w:r w:rsidRPr="00F11666">
              <w:rPr>
                <w:sz w:val="22"/>
                <w:szCs w:val="22"/>
              </w:rPr>
              <w:t>3</w:t>
            </w:r>
          </w:p>
        </w:tc>
        <w:tc>
          <w:tcPr>
            <w:tcW w:w="1318" w:type="dxa"/>
            <w:tcBorders>
              <w:bottom w:val="dotted" w:sz="4" w:space="0" w:color="auto"/>
            </w:tcBorders>
          </w:tcPr>
          <w:p w:rsidR="00586729" w:rsidRPr="00F11666" w:rsidRDefault="00586729" w:rsidP="00170A1D">
            <w:pPr>
              <w:rPr>
                <w:sz w:val="22"/>
                <w:szCs w:val="22"/>
              </w:rPr>
            </w:pPr>
            <w:r w:rsidRPr="00F11666">
              <w:rPr>
                <w:sz w:val="22"/>
                <w:szCs w:val="22"/>
              </w:rPr>
              <w:t>Type classification for a triangle</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61</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Compute the federal personal income tax</w:t>
            </w:r>
          </w:p>
        </w:tc>
      </w:tr>
      <w:tr w:rsidR="00576DB8" w:rsidRPr="00F11666" w:rsidTr="00AD54E0">
        <w:trPr>
          <w:jc w:val="center"/>
        </w:trPr>
        <w:tc>
          <w:tcPr>
            <w:tcW w:w="1426" w:type="dxa"/>
            <w:tcBorders>
              <w:top w:val="dotted" w:sz="4" w:space="0" w:color="auto"/>
              <w:bottom w:val="dotted" w:sz="4" w:space="0" w:color="auto"/>
            </w:tcBorders>
          </w:tcPr>
          <w:p w:rsidR="00586729" w:rsidRPr="00F11666" w:rsidRDefault="00586729" w:rsidP="00170A1D">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187</w:t>
            </w:r>
          </w:p>
        </w:tc>
        <w:tc>
          <w:tcPr>
            <w:tcW w:w="546"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170A1D">
            <w:pPr>
              <w:jc w:val="right"/>
              <w:rPr>
                <w:sz w:val="22"/>
                <w:szCs w:val="22"/>
              </w:rPr>
            </w:pPr>
            <w:r w:rsidRPr="00F11666">
              <w:rPr>
                <w:rFonts w:hint="eastAsia"/>
                <w:sz w:val="22"/>
                <w:szCs w:val="22"/>
              </w:rPr>
              <w:t>2</w:t>
            </w:r>
          </w:p>
        </w:tc>
        <w:tc>
          <w:tcPr>
            <w:tcW w:w="1318" w:type="dxa"/>
            <w:tcBorders>
              <w:top w:val="dotted" w:sz="4" w:space="0" w:color="auto"/>
              <w:bottom w:val="dotted" w:sz="4" w:space="0" w:color="auto"/>
            </w:tcBorders>
          </w:tcPr>
          <w:p w:rsidR="00586729" w:rsidRPr="00F11666" w:rsidRDefault="00586729" w:rsidP="00170A1D">
            <w:pPr>
              <w:rPr>
                <w:sz w:val="22"/>
                <w:szCs w:val="22"/>
              </w:rPr>
            </w:pPr>
            <w:r w:rsidRPr="00F11666">
              <w:rPr>
                <w:sz w:val="22"/>
                <w:szCs w:val="22"/>
              </w:rPr>
              <w:t>Print the calendar of a month in some year</w:t>
            </w:r>
          </w:p>
        </w:tc>
      </w:tr>
      <w:tr w:rsidR="00576DB8" w:rsidRPr="00F11666" w:rsidTr="00AD54E0">
        <w:trPr>
          <w:jc w:val="center"/>
        </w:trPr>
        <w:tc>
          <w:tcPr>
            <w:tcW w:w="1426" w:type="dxa"/>
            <w:tcBorders>
              <w:top w:val="dotted" w:sz="4" w:space="0" w:color="auto"/>
            </w:tcBorders>
          </w:tcPr>
          <w:p w:rsidR="00586729" w:rsidRPr="00F11666" w:rsidRDefault="00586729" w:rsidP="00170A1D">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170A1D">
            <w:pPr>
              <w:jc w:val="right"/>
              <w:rPr>
                <w:sz w:val="22"/>
                <w:szCs w:val="22"/>
              </w:rPr>
            </w:pPr>
            <w:r w:rsidRPr="00F11666">
              <w:rPr>
                <w:sz w:val="22"/>
                <w:szCs w:val="22"/>
              </w:rPr>
              <w:t>92</w:t>
            </w:r>
          </w:p>
        </w:tc>
        <w:tc>
          <w:tcPr>
            <w:tcW w:w="546" w:type="dxa"/>
            <w:tcBorders>
              <w:top w:val="dotted" w:sz="4" w:space="0" w:color="auto"/>
            </w:tcBorders>
          </w:tcPr>
          <w:p w:rsidR="00586729" w:rsidRPr="00F11666" w:rsidRDefault="00586729" w:rsidP="00170A1D">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170A1D">
            <w:pPr>
              <w:jc w:val="right"/>
              <w:rPr>
                <w:sz w:val="22"/>
                <w:szCs w:val="22"/>
              </w:rPr>
            </w:pPr>
            <w:r w:rsidRPr="00F11666">
              <w:rPr>
                <w:sz w:val="22"/>
                <w:szCs w:val="22"/>
              </w:rPr>
              <w:t>8</w:t>
            </w:r>
          </w:p>
        </w:tc>
        <w:tc>
          <w:tcPr>
            <w:tcW w:w="1318" w:type="dxa"/>
            <w:tcBorders>
              <w:top w:val="dotted" w:sz="4" w:space="0" w:color="auto"/>
            </w:tcBorders>
          </w:tcPr>
          <w:p w:rsidR="00586729" w:rsidRPr="00F11666" w:rsidRDefault="00586729" w:rsidP="00170A1D">
            <w:pPr>
              <w:rPr>
                <w:sz w:val="22"/>
                <w:szCs w:val="22"/>
              </w:rPr>
            </w:pPr>
            <w:r w:rsidRPr="00F11666">
              <w:rPr>
                <w:sz w:val="22"/>
                <w:szCs w:val="22"/>
              </w:rPr>
              <w:t>Check if two rectangles overlap</w:t>
            </w:r>
          </w:p>
        </w:tc>
      </w:tr>
    </w:tbl>
    <w:p w:rsidR="00716B7D" w:rsidRDefault="00716B7D" w:rsidP="00461BAE">
      <w:pPr>
        <w:spacing w:before="120"/>
        <w:jc w:val="both"/>
        <w:rPr>
          <w:rFonts w:hint="eastAsia"/>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461BAE" w:rsidRPr="00934229" w:rsidRDefault="00461BAE" w:rsidP="00461BAE">
      <w:pPr>
        <w:spacing w:before="120"/>
        <w:jc w:val="both"/>
        <w:rPr>
          <w:sz w:val="22"/>
          <w:szCs w:val="22"/>
        </w:rPr>
      </w:pPr>
      <w:r w:rsidRPr="00934229">
        <w:rPr>
          <w:sz w:val="22"/>
          <w:szCs w:val="22"/>
        </w:rPr>
        <w:t xml:space="preserve">The two criteria to be compared </w:t>
      </w:r>
      <w:r w:rsidRPr="00934229">
        <w:rPr>
          <w:rFonts w:hint="eastAsia"/>
          <w:sz w:val="22"/>
          <w:szCs w:val="22"/>
        </w:rPr>
        <w:t xml:space="preserve">with </w:t>
      </w:r>
      <w:r w:rsidRPr="00934229">
        <w:rPr>
          <w:sz w:val="22"/>
          <w:szCs w:val="22"/>
        </w:rPr>
        <w:t>Mao’s result [9] are:</w:t>
      </w:r>
    </w:p>
    <w:p w:rsidR="00461BAE" w:rsidRPr="00AD54E0" w:rsidRDefault="00461BAE" w:rsidP="00461BAE">
      <w:pPr>
        <w:pStyle w:val="ListParagraph"/>
        <w:numPr>
          <w:ilvl w:val="0"/>
          <w:numId w:val="24"/>
        </w:numPr>
        <w:suppressAutoHyphens w:val="0"/>
        <w:spacing w:after="0" w:line="240" w:lineRule="auto"/>
        <w:jc w:val="both"/>
        <w:rPr>
          <w:rFonts w:ascii="Times New Roman" w:hAnsi="Times New Roman" w:cs="Times New Roman" w:hint="eastAsia"/>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AD54E0" w:rsidRPr="00934229" w:rsidRDefault="00AD54E0" w:rsidP="00AD54E0">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r>
                    <w:rPr>
                      <w:rFonts w:ascii="Cambria Math" w:hAnsi="Cambria Math"/>
                      <w:sz w:val="20"/>
                      <w:szCs w:val="20"/>
                    </w:rPr>
                    <m:t xml:space="preserve">all </m:t>
                  </m:r>
                  <m:r>
                    <w:rPr>
                      <w:rFonts w:ascii="Cambria Math" w:hAnsi="Cambria Math"/>
                      <w:sz w:val="20"/>
                      <w:szCs w:val="20"/>
                    </w:rPr>
                    <m:t xml:space="preserve">test paths </m:t>
                  </m:r>
                  <m:r>
                    <w:rPr>
                      <w:rFonts w:ascii="Cambria Math" w:hAnsi="Cambria Math"/>
                      <w:sz w:val="20"/>
                      <w:szCs w:val="20"/>
                    </w:rPr>
                    <m:t>were covered</m:t>
                  </m:r>
                  <m:r>
                    <w:rPr>
                      <w:rFonts w:ascii="Cambria Math" w:hAnsi="Cambria Math"/>
                      <w:sz w:val="20"/>
                      <w:szCs w:val="20"/>
                    </w:rPr>
                    <m:t>)</m:t>
                  </m:r>
                </m:e>
              </m:nary>
            </m:num>
            <m:den>
              <m:r>
                <w:rPr>
                  <w:rFonts w:ascii="Cambria Math" w:hAnsi="Cambria Math"/>
                  <w:sz w:val="20"/>
                  <w:szCs w:val="20"/>
                </w:rPr>
                <m:t>1000</m:t>
              </m:r>
            </m:den>
          </m:f>
        </m:oMath>
      </m:oMathPara>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m:t>
                  </m:r>
                  <m:r>
                    <w:rPr>
                      <w:rFonts w:ascii="Cambria Math" w:hAnsi="Cambria Math"/>
                      <w:sz w:val="20"/>
                      <w:szCs w:val="20"/>
                    </w:rPr>
                    <m:t>coverage for each run</m:t>
                  </m:r>
                  <m:r>
                    <w:rPr>
                      <w:rFonts w:ascii="Cambria Math" w:hAnsi="Cambria Math"/>
                      <w:sz w:val="20"/>
                      <w:szCs w:val="20"/>
                    </w:rPr>
                    <m:t>)</m:t>
                  </m:r>
                </m:e>
              </m:nary>
            </m:num>
            <m:den>
              <m:r>
                <w:rPr>
                  <w:rFonts w:ascii="Cambria Math" w:hAnsi="Cambria Math"/>
                  <w:sz w:val="20"/>
                  <w:szCs w:val="20"/>
                </w:rPr>
                <m:t>1000</m:t>
              </m:r>
            </m:den>
          </m:f>
        </m:oMath>
      </m:oMathPara>
    </w:p>
    <w:p w:rsidR="000F396E" w:rsidRDefault="00461BAE" w:rsidP="00F15E2D">
      <w:pPr>
        <w:ind w:firstLine="346"/>
        <w:jc w:val="both"/>
        <w:rPr>
          <w:rFonts w:hint="eastAsia"/>
          <w:sz w:val="22"/>
          <w:szCs w:val="22"/>
          <w:lang w:eastAsia="ja-JP"/>
        </w:rPr>
      </w:pPr>
      <w:r w:rsidRPr="00934229">
        <w:rPr>
          <w:sz w:val="22"/>
          <w:szCs w:val="22"/>
        </w:rPr>
        <w:t>The detail results of the comparison with PUT benchmark used by Mao [9] in 2 criteria are shown in the following table:</w:t>
      </w:r>
    </w:p>
    <w:p w:rsidR="00F15E2D" w:rsidRDefault="00F15E2D" w:rsidP="00F15E2D">
      <w:pPr>
        <w:jc w:val="both"/>
        <w:rPr>
          <w:rFonts w:hint="eastAsia"/>
          <w:sz w:val="22"/>
          <w:szCs w:val="22"/>
          <w:lang w:eastAsia="ja-JP"/>
        </w:rPr>
      </w:pPr>
    </w:p>
    <w:p w:rsidR="00990CE1" w:rsidRDefault="00990CE1" w:rsidP="00FC66E1">
      <w:pPr>
        <w:ind w:firstLine="346"/>
        <w:jc w:val="both"/>
        <w:rPr>
          <w:rFonts w:hint="eastAsia"/>
          <w:sz w:val="22"/>
          <w:szCs w:val="22"/>
          <w:lang w:eastAsia="ja-JP"/>
        </w:rPr>
      </w:pPr>
    </w:p>
    <w:p w:rsidR="00280A08" w:rsidRDefault="00280A08" w:rsidP="00280A08">
      <w:pPr>
        <w:pStyle w:val="ListParagraph"/>
        <w:spacing w:after="0" w:line="240" w:lineRule="auto"/>
        <w:ind w:left="0"/>
        <w:jc w:val="center"/>
        <w:rPr>
          <w:rFonts w:ascii="Times New Roman" w:hAnsi="Times New Roman" w:cs="Times New Roman"/>
        </w:rPr>
        <w:sectPr w:rsidR="00280A08"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170A1D">
        <w:trPr>
          <w:jc w:val="center"/>
        </w:trPr>
        <w:tc>
          <w:tcPr>
            <w:tcW w:w="2350" w:type="dxa"/>
            <w:vMerge w:val="restart"/>
            <w:vAlign w:val="center"/>
          </w:tcPr>
          <w:p w:rsidR="00280A08" w:rsidRPr="00C36BBF" w:rsidRDefault="00280A08" w:rsidP="00170A1D">
            <w:pPr>
              <w:jc w:val="center"/>
              <w:rPr>
                <w:b/>
                <w:sz w:val="22"/>
                <w:szCs w:val="22"/>
              </w:rPr>
            </w:pPr>
            <w:r w:rsidRPr="00C36BBF">
              <w:rPr>
                <w:b/>
                <w:sz w:val="22"/>
                <w:szCs w:val="22"/>
              </w:rPr>
              <w:t>Program under test</w:t>
            </w:r>
          </w:p>
        </w:tc>
        <w:tc>
          <w:tcPr>
            <w:tcW w:w="3575" w:type="dxa"/>
            <w:gridSpan w:val="2"/>
          </w:tcPr>
          <w:p w:rsidR="00280A08" w:rsidRPr="00C36BBF" w:rsidRDefault="00280A08" w:rsidP="00170A1D">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170A1D">
            <w:pPr>
              <w:jc w:val="center"/>
              <w:rPr>
                <w:b/>
                <w:sz w:val="22"/>
                <w:szCs w:val="22"/>
              </w:rPr>
            </w:pPr>
            <w:r w:rsidRPr="00C36BBF">
              <w:rPr>
                <w:b/>
                <w:color w:val="131413"/>
                <w:sz w:val="22"/>
                <w:szCs w:val="22"/>
              </w:rPr>
              <w:t>Average coverage (%)</w:t>
            </w:r>
          </w:p>
        </w:tc>
      </w:tr>
      <w:tr w:rsidR="00280A08" w:rsidRPr="00934229" w:rsidTr="00170A1D">
        <w:trPr>
          <w:jc w:val="center"/>
        </w:trPr>
        <w:tc>
          <w:tcPr>
            <w:tcW w:w="2350" w:type="dxa"/>
            <w:vMerge/>
            <w:tcBorders>
              <w:bottom w:val="single" w:sz="4" w:space="0" w:color="000000"/>
            </w:tcBorders>
          </w:tcPr>
          <w:p w:rsidR="00280A08" w:rsidRPr="00C36BBF" w:rsidRDefault="00280A08" w:rsidP="00170A1D">
            <w:pPr>
              <w:rPr>
                <w:b/>
                <w:sz w:val="22"/>
                <w:szCs w:val="22"/>
              </w:rPr>
            </w:pPr>
          </w:p>
        </w:tc>
        <w:tc>
          <w:tcPr>
            <w:tcW w:w="1775" w:type="dxa"/>
            <w:tcBorders>
              <w:bottom w:val="single" w:sz="4" w:space="0" w:color="000000"/>
            </w:tcBorders>
          </w:tcPr>
          <w:p w:rsidR="00280A08" w:rsidRPr="00C36BBF" w:rsidRDefault="00280A08" w:rsidP="00170A1D">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800" w:type="dxa"/>
            <w:tcBorders>
              <w:bottom w:val="single" w:sz="4" w:space="0" w:color="000000"/>
            </w:tcBorders>
          </w:tcPr>
          <w:p w:rsidR="00280A08" w:rsidRPr="00C36BBF" w:rsidRDefault="00280A08" w:rsidP="00170A1D">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280A08" w:rsidP="00170A1D">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505" w:type="dxa"/>
            <w:tcBorders>
              <w:bottom w:val="single" w:sz="4" w:space="0" w:color="000000"/>
            </w:tcBorders>
          </w:tcPr>
          <w:p w:rsidR="00280A08" w:rsidRPr="00C36BBF" w:rsidRDefault="00280A08" w:rsidP="00170A1D">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934229" w:rsidTr="00170A1D">
        <w:trPr>
          <w:jc w:val="center"/>
        </w:trPr>
        <w:tc>
          <w:tcPr>
            <w:tcW w:w="2350" w:type="dxa"/>
            <w:tcBorders>
              <w:bottom w:val="nil"/>
            </w:tcBorders>
          </w:tcPr>
          <w:p w:rsidR="00280A08" w:rsidRPr="00934229" w:rsidRDefault="00280A08" w:rsidP="00170A1D">
            <w:pPr>
              <w:rPr>
                <w:sz w:val="22"/>
                <w:szCs w:val="22"/>
              </w:rPr>
            </w:pPr>
            <w:proofErr w:type="spellStart"/>
            <w:r w:rsidRPr="00934229">
              <w:rPr>
                <w:sz w:val="22"/>
                <w:szCs w:val="22"/>
              </w:rPr>
              <w:t>triangleType</w:t>
            </w:r>
            <w:proofErr w:type="spellEnd"/>
            <w:r w:rsidRPr="00934229">
              <w:rPr>
                <w:sz w:val="22"/>
                <w:szCs w:val="22"/>
              </w:rPr>
              <w:t xml:space="preserve"> </w:t>
            </w:r>
          </w:p>
        </w:tc>
        <w:tc>
          <w:tcPr>
            <w:tcW w:w="1775" w:type="dxa"/>
            <w:tcBorders>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bottom w:val="nil"/>
            </w:tcBorders>
          </w:tcPr>
          <w:p w:rsidR="00280A08" w:rsidRPr="00934229" w:rsidRDefault="00280A08" w:rsidP="00170A1D">
            <w:pPr>
              <w:jc w:val="center"/>
              <w:rPr>
                <w:sz w:val="22"/>
                <w:szCs w:val="22"/>
              </w:rPr>
            </w:pPr>
            <w:r w:rsidRPr="00934229">
              <w:rPr>
                <w:sz w:val="22"/>
                <w:szCs w:val="22"/>
              </w:rPr>
              <w:t>99.94</w:t>
            </w:r>
          </w:p>
        </w:tc>
        <w:tc>
          <w:tcPr>
            <w:tcW w:w="1505" w:type="dxa"/>
            <w:tcBorders>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proofErr w:type="spellStart"/>
            <w:r w:rsidRPr="00934229">
              <w:rPr>
                <w:sz w:val="22"/>
                <w:szCs w:val="22"/>
              </w:rPr>
              <w:t>computeTax</w:t>
            </w:r>
            <w:proofErr w:type="spellEnd"/>
            <w:r w:rsidRPr="00934229">
              <w:rPr>
                <w:sz w:val="22"/>
                <w:szCs w:val="22"/>
              </w:rPr>
              <w:tab/>
            </w:r>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99.80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99.98</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bottom w:val="nil"/>
            </w:tcBorders>
          </w:tcPr>
          <w:p w:rsidR="00280A08" w:rsidRPr="00934229" w:rsidRDefault="00280A08" w:rsidP="00170A1D">
            <w:pPr>
              <w:rPr>
                <w:sz w:val="22"/>
                <w:szCs w:val="22"/>
              </w:rPr>
            </w:pPr>
            <w:proofErr w:type="spellStart"/>
            <w:r w:rsidRPr="00934229">
              <w:rPr>
                <w:sz w:val="22"/>
                <w:szCs w:val="22"/>
              </w:rPr>
              <w:t>printCalendar</w:t>
            </w:r>
            <w:proofErr w:type="spellEnd"/>
          </w:p>
        </w:tc>
        <w:tc>
          <w:tcPr>
            <w:tcW w:w="1775" w:type="dxa"/>
            <w:tcBorders>
              <w:top w:val="nil"/>
              <w:bottom w:val="nil"/>
            </w:tcBorders>
          </w:tcPr>
          <w:p w:rsidR="00280A08" w:rsidRPr="00934229" w:rsidRDefault="00280A08" w:rsidP="00170A1D">
            <w:pPr>
              <w:jc w:val="center"/>
              <w:rPr>
                <w:sz w:val="22"/>
                <w:szCs w:val="22"/>
              </w:rPr>
            </w:pPr>
            <w:r w:rsidRPr="00934229">
              <w:rPr>
                <w:sz w:val="22"/>
                <w:szCs w:val="22"/>
              </w:rPr>
              <w:t>99.10</w:t>
            </w:r>
          </w:p>
        </w:tc>
        <w:tc>
          <w:tcPr>
            <w:tcW w:w="1800" w:type="dxa"/>
            <w:tcBorders>
              <w:top w:val="nil"/>
              <w:bottom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bottom w:val="nil"/>
            </w:tcBorders>
          </w:tcPr>
          <w:p w:rsidR="00280A08" w:rsidRPr="00934229" w:rsidRDefault="00280A08" w:rsidP="00170A1D">
            <w:pPr>
              <w:jc w:val="center"/>
              <w:rPr>
                <w:sz w:val="22"/>
                <w:szCs w:val="22"/>
              </w:rPr>
            </w:pPr>
            <w:r w:rsidRPr="00934229">
              <w:rPr>
                <w:sz w:val="22"/>
                <w:szCs w:val="22"/>
              </w:rPr>
              <w:t>99.72</w:t>
            </w:r>
          </w:p>
        </w:tc>
        <w:tc>
          <w:tcPr>
            <w:tcW w:w="1505" w:type="dxa"/>
            <w:tcBorders>
              <w:top w:val="nil"/>
              <w:bottom w:val="nil"/>
            </w:tcBorders>
          </w:tcPr>
          <w:p w:rsidR="00280A08" w:rsidRPr="00934229" w:rsidRDefault="00280A08" w:rsidP="00170A1D">
            <w:pPr>
              <w:jc w:val="center"/>
              <w:rPr>
                <w:sz w:val="22"/>
                <w:szCs w:val="22"/>
              </w:rPr>
            </w:pPr>
            <w:r w:rsidRPr="00934229">
              <w:rPr>
                <w:sz w:val="22"/>
                <w:szCs w:val="22"/>
              </w:rPr>
              <w:t>100.0</w:t>
            </w:r>
          </w:p>
        </w:tc>
      </w:tr>
      <w:tr w:rsidR="00280A08" w:rsidRPr="00934229" w:rsidTr="00170A1D">
        <w:trPr>
          <w:jc w:val="center"/>
        </w:trPr>
        <w:tc>
          <w:tcPr>
            <w:tcW w:w="2350" w:type="dxa"/>
            <w:tcBorders>
              <w:top w:val="nil"/>
            </w:tcBorders>
          </w:tcPr>
          <w:p w:rsidR="00280A08" w:rsidRPr="00934229" w:rsidRDefault="00280A08" w:rsidP="00170A1D">
            <w:pPr>
              <w:rPr>
                <w:sz w:val="22"/>
                <w:szCs w:val="22"/>
              </w:rPr>
            </w:pPr>
            <w:r w:rsidRPr="00934229">
              <w:rPr>
                <w:sz w:val="22"/>
                <w:szCs w:val="22"/>
              </w:rPr>
              <w:t>line</w:t>
            </w:r>
          </w:p>
        </w:tc>
        <w:tc>
          <w:tcPr>
            <w:tcW w:w="1775" w:type="dxa"/>
            <w:tcBorders>
              <w:top w:val="nil"/>
            </w:tcBorders>
          </w:tcPr>
          <w:p w:rsidR="00280A08" w:rsidRPr="00934229" w:rsidRDefault="00280A08" w:rsidP="00170A1D">
            <w:pPr>
              <w:jc w:val="center"/>
              <w:rPr>
                <w:sz w:val="22"/>
                <w:szCs w:val="22"/>
              </w:rPr>
            </w:pPr>
            <w:r w:rsidRPr="00934229">
              <w:rPr>
                <w:sz w:val="22"/>
                <w:szCs w:val="22"/>
              </w:rPr>
              <w:t>99.20</w:t>
            </w:r>
          </w:p>
        </w:tc>
        <w:tc>
          <w:tcPr>
            <w:tcW w:w="1800" w:type="dxa"/>
            <w:tcBorders>
              <w:top w:val="nil"/>
            </w:tcBorders>
          </w:tcPr>
          <w:p w:rsidR="00280A08" w:rsidRPr="00934229" w:rsidRDefault="00280A08" w:rsidP="00170A1D">
            <w:pPr>
              <w:jc w:val="center"/>
              <w:rPr>
                <w:sz w:val="22"/>
                <w:szCs w:val="22"/>
              </w:rPr>
            </w:pPr>
            <w:r w:rsidRPr="00934229">
              <w:rPr>
                <w:sz w:val="22"/>
                <w:szCs w:val="22"/>
              </w:rPr>
              <w:t>100.0</w:t>
            </w:r>
          </w:p>
        </w:tc>
        <w:tc>
          <w:tcPr>
            <w:tcW w:w="1710" w:type="dxa"/>
            <w:tcBorders>
              <w:top w:val="nil"/>
            </w:tcBorders>
          </w:tcPr>
          <w:p w:rsidR="00280A08" w:rsidRPr="00934229" w:rsidRDefault="00280A08" w:rsidP="00170A1D">
            <w:pPr>
              <w:jc w:val="center"/>
              <w:rPr>
                <w:sz w:val="22"/>
                <w:szCs w:val="22"/>
              </w:rPr>
            </w:pPr>
            <w:r w:rsidRPr="00934229">
              <w:rPr>
                <w:sz w:val="22"/>
                <w:szCs w:val="22"/>
              </w:rPr>
              <w:t>99.86</w:t>
            </w:r>
          </w:p>
        </w:tc>
        <w:tc>
          <w:tcPr>
            <w:tcW w:w="1505" w:type="dxa"/>
            <w:tcBorders>
              <w:top w:val="nil"/>
            </w:tcBorders>
          </w:tcPr>
          <w:p w:rsidR="00280A08" w:rsidRPr="00934229" w:rsidRDefault="00280A08" w:rsidP="00170A1D">
            <w:pPr>
              <w:jc w:val="center"/>
              <w:rPr>
                <w:sz w:val="22"/>
                <w:szCs w:val="22"/>
              </w:rPr>
            </w:pPr>
            <w:r w:rsidRPr="00934229">
              <w:rPr>
                <w:sz w:val="22"/>
                <w:szCs w:val="22"/>
              </w:rPr>
              <w:t>100.0</w:t>
            </w:r>
          </w:p>
        </w:tc>
      </w:tr>
    </w:tbl>
    <w:p w:rsidR="00280A08" w:rsidRDefault="00280A08" w:rsidP="00A357E9">
      <w:pPr>
        <w:ind w:firstLine="364"/>
        <w:jc w:val="both"/>
        <w:rPr>
          <w:sz w:val="22"/>
          <w:szCs w:val="22"/>
          <w:lang w:eastAsia="ja-JP"/>
        </w:rPr>
        <w:sectPr w:rsidR="00280A08" w:rsidSect="00280A08">
          <w:type w:val="continuous"/>
          <w:pgSz w:w="11906" w:h="16838"/>
          <w:pgMar w:top="2102" w:right="1418" w:bottom="1987" w:left="1418" w:header="1411" w:footer="1411" w:gutter="0"/>
          <w:cols w:space="566"/>
          <w:docGrid w:linePitch="360"/>
        </w:sectPr>
      </w:pPr>
    </w:p>
    <w:p w:rsidR="00280A08" w:rsidRDefault="00280A08" w:rsidP="00A357E9">
      <w:pPr>
        <w:ind w:firstLine="364"/>
        <w:jc w:val="both"/>
        <w:rPr>
          <w:rFonts w:hint="eastAsia"/>
          <w:sz w:val="22"/>
          <w:szCs w:val="22"/>
          <w:lang w:eastAsia="ja-JP"/>
        </w:rPr>
      </w:pPr>
    </w:p>
    <w:p w:rsidR="00CD6F7B" w:rsidRDefault="00CD6F7B" w:rsidP="007B6716">
      <w:pPr>
        <w:ind w:firstLine="336"/>
        <w:jc w:val="both"/>
        <w:rPr>
          <w:rFonts w:hint="eastAsia"/>
          <w:sz w:val="22"/>
          <w:szCs w:val="22"/>
          <w:lang w:eastAsia="ja-JP"/>
        </w:rPr>
      </w:pPr>
      <w:bookmarkStart w:id="0" w:name="_GoBack"/>
      <w:bookmarkEnd w:id="0"/>
      <w:r>
        <w:rPr>
          <w:sz w:val="22"/>
          <w:szCs w:val="22"/>
        </w:rPr>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FC66E1" w:rsidRPr="00F70E4A" w:rsidRDefault="00FC66E1" w:rsidP="00FC66E1">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C66E1" w:rsidRPr="00F70E4A" w:rsidRDefault="00FC66E1" w:rsidP="00FC66E1">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FC66E1" w:rsidRPr="00F70E4A" w:rsidRDefault="00FC66E1" w:rsidP="00FC66E1">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 </w:t>
      </w:r>
    </w:p>
    <w:p w:rsidR="00DD5E12" w:rsidRPr="00044AAA" w:rsidRDefault="00DD5E12" w:rsidP="00DD5E12">
      <w:pPr>
        <w:pStyle w:val="Style23"/>
      </w:pPr>
      <w:r w:rsidRPr="00044AAA">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lastRenderedPageBreak/>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w:t>
      </w:r>
      <w:r>
        <w:lastRenderedPageBreak/>
        <w:t xml:space="preserve">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lastRenderedPageBreak/>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rFonts w:hint="eastAsia"/>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hint="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A71" w:rsidRDefault="00001A71">
      <w:r>
        <w:separator/>
      </w:r>
    </w:p>
  </w:endnote>
  <w:endnote w:type="continuationSeparator" w:id="0">
    <w:p w:rsidR="00001A71" w:rsidRDefault="0000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A71" w:rsidRDefault="00001A71">
      <w:pPr>
        <w:rPr>
          <w:lang w:eastAsia="ja-JP"/>
        </w:rPr>
      </w:pPr>
    </w:p>
  </w:footnote>
  <w:footnote w:type="continuationSeparator" w:id="0">
    <w:p w:rsidR="00001A71" w:rsidRDefault="00001A71">
      <w:r>
        <w:continuationSeparator/>
      </w:r>
    </w:p>
  </w:footnote>
  <w:footnote w:id="1">
    <w:p w:rsidR="00436C2D" w:rsidRDefault="00436C2D">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7B6716">
      <w:rPr>
        <w:rStyle w:val="PageNumber"/>
        <w:noProof/>
        <w:sz w:val="18"/>
        <w:szCs w:val="18"/>
      </w:rPr>
      <w:t>10</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01A71"/>
    <w:rsid w:val="000161CF"/>
    <w:rsid w:val="00036134"/>
    <w:rsid w:val="00040D29"/>
    <w:rsid w:val="00047511"/>
    <w:rsid w:val="000604BA"/>
    <w:rsid w:val="00066C72"/>
    <w:rsid w:val="00066DFC"/>
    <w:rsid w:val="00072404"/>
    <w:rsid w:val="000753C8"/>
    <w:rsid w:val="000A139B"/>
    <w:rsid w:val="000A3C84"/>
    <w:rsid w:val="000C2A0F"/>
    <w:rsid w:val="000F396E"/>
    <w:rsid w:val="000F4BA4"/>
    <w:rsid w:val="001006CC"/>
    <w:rsid w:val="00105F90"/>
    <w:rsid w:val="001150E2"/>
    <w:rsid w:val="00120839"/>
    <w:rsid w:val="001219E0"/>
    <w:rsid w:val="00125EC0"/>
    <w:rsid w:val="00142039"/>
    <w:rsid w:val="001477DC"/>
    <w:rsid w:val="001574CC"/>
    <w:rsid w:val="00174AEA"/>
    <w:rsid w:val="00180CCF"/>
    <w:rsid w:val="00183B3E"/>
    <w:rsid w:val="0018581D"/>
    <w:rsid w:val="00190ECB"/>
    <w:rsid w:val="001D1FC5"/>
    <w:rsid w:val="001D7654"/>
    <w:rsid w:val="001F2454"/>
    <w:rsid w:val="001F2D18"/>
    <w:rsid w:val="001F5588"/>
    <w:rsid w:val="002211B1"/>
    <w:rsid w:val="002316AF"/>
    <w:rsid w:val="00236B94"/>
    <w:rsid w:val="00240708"/>
    <w:rsid w:val="00254BD8"/>
    <w:rsid w:val="00266E74"/>
    <w:rsid w:val="002725AB"/>
    <w:rsid w:val="00280A08"/>
    <w:rsid w:val="002833B1"/>
    <w:rsid w:val="00285F53"/>
    <w:rsid w:val="00292390"/>
    <w:rsid w:val="002A145D"/>
    <w:rsid w:val="002A3BD6"/>
    <w:rsid w:val="002B57C5"/>
    <w:rsid w:val="002B6A4B"/>
    <w:rsid w:val="002D03B5"/>
    <w:rsid w:val="00306389"/>
    <w:rsid w:val="003065A3"/>
    <w:rsid w:val="00312CE6"/>
    <w:rsid w:val="003236E3"/>
    <w:rsid w:val="003276F8"/>
    <w:rsid w:val="003437DB"/>
    <w:rsid w:val="00352EDE"/>
    <w:rsid w:val="00366191"/>
    <w:rsid w:val="00375229"/>
    <w:rsid w:val="00394B64"/>
    <w:rsid w:val="00396B02"/>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9488D"/>
    <w:rsid w:val="004A1B6E"/>
    <w:rsid w:val="004A2082"/>
    <w:rsid w:val="004B03A6"/>
    <w:rsid w:val="004C7ED5"/>
    <w:rsid w:val="004D7EBE"/>
    <w:rsid w:val="004F2C27"/>
    <w:rsid w:val="00511102"/>
    <w:rsid w:val="0052286B"/>
    <w:rsid w:val="0052696F"/>
    <w:rsid w:val="00532919"/>
    <w:rsid w:val="00532F98"/>
    <w:rsid w:val="005343A5"/>
    <w:rsid w:val="00542BA0"/>
    <w:rsid w:val="00543F2A"/>
    <w:rsid w:val="00576DB8"/>
    <w:rsid w:val="00586729"/>
    <w:rsid w:val="00591801"/>
    <w:rsid w:val="00596699"/>
    <w:rsid w:val="005A3E32"/>
    <w:rsid w:val="005A4D8F"/>
    <w:rsid w:val="005C246A"/>
    <w:rsid w:val="005E04CD"/>
    <w:rsid w:val="005E3680"/>
    <w:rsid w:val="006017AD"/>
    <w:rsid w:val="00607BF3"/>
    <w:rsid w:val="006102ED"/>
    <w:rsid w:val="00612EDE"/>
    <w:rsid w:val="006365A1"/>
    <w:rsid w:val="0064311B"/>
    <w:rsid w:val="00655314"/>
    <w:rsid w:val="00676209"/>
    <w:rsid w:val="0068609C"/>
    <w:rsid w:val="00690E92"/>
    <w:rsid w:val="0069310A"/>
    <w:rsid w:val="006A4E78"/>
    <w:rsid w:val="006B29EA"/>
    <w:rsid w:val="006B5499"/>
    <w:rsid w:val="006C23DC"/>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9F5"/>
    <w:rsid w:val="007B1124"/>
    <w:rsid w:val="007B5DC9"/>
    <w:rsid w:val="007B6716"/>
    <w:rsid w:val="007E2B3E"/>
    <w:rsid w:val="007E2C08"/>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F3047"/>
    <w:rsid w:val="00913ABD"/>
    <w:rsid w:val="009148A1"/>
    <w:rsid w:val="00921D79"/>
    <w:rsid w:val="00922F73"/>
    <w:rsid w:val="00980FAD"/>
    <w:rsid w:val="009836C4"/>
    <w:rsid w:val="00990CE1"/>
    <w:rsid w:val="00996DBF"/>
    <w:rsid w:val="009C351C"/>
    <w:rsid w:val="009D5BAC"/>
    <w:rsid w:val="009E56E9"/>
    <w:rsid w:val="00A028D0"/>
    <w:rsid w:val="00A05610"/>
    <w:rsid w:val="00A145FB"/>
    <w:rsid w:val="00A16837"/>
    <w:rsid w:val="00A21ADB"/>
    <w:rsid w:val="00A357E9"/>
    <w:rsid w:val="00A36B2A"/>
    <w:rsid w:val="00A424FA"/>
    <w:rsid w:val="00A53BD6"/>
    <w:rsid w:val="00A54134"/>
    <w:rsid w:val="00A5748A"/>
    <w:rsid w:val="00A92EAF"/>
    <w:rsid w:val="00AD54E0"/>
    <w:rsid w:val="00AE4A8B"/>
    <w:rsid w:val="00B01C3F"/>
    <w:rsid w:val="00B1068C"/>
    <w:rsid w:val="00B146C3"/>
    <w:rsid w:val="00B164D2"/>
    <w:rsid w:val="00B32DFF"/>
    <w:rsid w:val="00B362AB"/>
    <w:rsid w:val="00B46AB7"/>
    <w:rsid w:val="00B54999"/>
    <w:rsid w:val="00B666D2"/>
    <w:rsid w:val="00B7140D"/>
    <w:rsid w:val="00B722C3"/>
    <w:rsid w:val="00B73824"/>
    <w:rsid w:val="00B768AC"/>
    <w:rsid w:val="00B81257"/>
    <w:rsid w:val="00B83D6E"/>
    <w:rsid w:val="00B94F04"/>
    <w:rsid w:val="00BC45CE"/>
    <w:rsid w:val="00BC4941"/>
    <w:rsid w:val="00BC62F0"/>
    <w:rsid w:val="00BE16B5"/>
    <w:rsid w:val="00C03356"/>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2342C"/>
    <w:rsid w:val="00D3096D"/>
    <w:rsid w:val="00D50CBB"/>
    <w:rsid w:val="00D6663F"/>
    <w:rsid w:val="00D752EA"/>
    <w:rsid w:val="00D870B0"/>
    <w:rsid w:val="00D96C06"/>
    <w:rsid w:val="00D97B40"/>
    <w:rsid w:val="00DA0271"/>
    <w:rsid w:val="00DA04CE"/>
    <w:rsid w:val="00DD5E12"/>
    <w:rsid w:val="00DE3BDB"/>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6F5F"/>
    <w:rsid w:val="00E879CF"/>
    <w:rsid w:val="00E94459"/>
    <w:rsid w:val="00E95183"/>
    <w:rsid w:val="00EB2BD2"/>
    <w:rsid w:val="00EB3976"/>
    <w:rsid w:val="00EF429E"/>
    <w:rsid w:val="00EF5196"/>
    <w:rsid w:val="00F0220A"/>
    <w:rsid w:val="00F15E2D"/>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94AED-8A01-41AC-BCE5-82192708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4904</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32792</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140</cp:revision>
  <cp:lastPrinted>2016-01-15T02:37:00Z</cp:lastPrinted>
  <dcterms:created xsi:type="dcterms:W3CDTF">2017-06-20T09:44:00Z</dcterms:created>
  <dcterms:modified xsi:type="dcterms:W3CDTF">2017-06-21T02:34:00Z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