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Vo Dinh Hieu</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8F574F" w:rsidP="008F574F">
      <w:pPr>
        <w:jc w:val="both"/>
        <w:rPr>
          <w:sz w:val="20"/>
          <w:szCs w:val="20"/>
        </w:rPr>
      </w:pPr>
      <w:r w:rsidRPr="00951949">
        <w:rPr>
          <w:sz w:val="20"/>
          <w:szCs w:val="20"/>
        </w:rPr>
        <w:t xml:space="preserve">Automatic test data generation is a very popular domain in the field of search-based software engineering. </w:t>
      </w:r>
      <w:r>
        <w:rPr>
          <w:sz w:val="20"/>
          <w:szCs w:val="20"/>
        </w:rPr>
        <w:t>However, existing</w:t>
      </w:r>
      <w:r>
        <w:rPr>
          <w:rFonts w:hint="eastAsia"/>
          <w:sz w:val="20"/>
          <w:szCs w:val="20"/>
        </w:rPr>
        <w:t xml:space="preserve"> search</w:t>
      </w:r>
      <w:r w:rsidRPr="00A30574">
        <w:rPr>
          <w:sz w:val="20"/>
          <w:szCs w:val="20"/>
        </w:rPr>
        <w:t>-based t</w:t>
      </w:r>
      <w:r>
        <w:rPr>
          <w:sz w:val="20"/>
          <w:szCs w:val="20"/>
        </w:rPr>
        <w:t>est data generators suffer from</w:t>
      </w:r>
      <w:r>
        <w:rPr>
          <w:rFonts w:hint="eastAsia"/>
          <w:sz w:val="20"/>
          <w:szCs w:val="20"/>
        </w:rPr>
        <w:t xml:space="preserve"> </w:t>
      </w:r>
      <w:r w:rsidRPr="00A30574">
        <w:rPr>
          <w:sz w:val="20"/>
          <w:szCs w:val="20"/>
        </w:rPr>
        <w:t>some problems.</w:t>
      </w:r>
      <w:r>
        <w:rPr>
          <w:rFonts w:hint="eastAsia"/>
          <w:sz w:val="20"/>
          <w:szCs w:val="20"/>
        </w:rPr>
        <w:t xml:space="preserve"> By combining </w:t>
      </w:r>
      <w:r w:rsidRPr="00092958">
        <w:rPr>
          <w:sz w:val="20"/>
          <w:szCs w:val="20"/>
        </w:rPr>
        <w:t>static program analysis</w:t>
      </w:r>
      <w:r>
        <w:rPr>
          <w:rFonts w:hint="eastAsia"/>
          <w:sz w:val="20"/>
          <w:szCs w:val="20"/>
        </w:rPr>
        <w:t xml:space="preserve"> and search-based testing, our proposed approach </w:t>
      </w:r>
      <w:r w:rsidRPr="004A6D51">
        <w:rPr>
          <w:sz w:val="20"/>
          <w:szCs w:val="20"/>
        </w:rPr>
        <w:t>overcome</w:t>
      </w:r>
      <w:r>
        <w:rPr>
          <w:sz w:val="20"/>
          <w:szCs w:val="20"/>
        </w:rPr>
        <w:t>s</w:t>
      </w:r>
      <w:r>
        <w:rPr>
          <w:rFonts w:hint="eastAsia"/>
          <w:sz w:val="20"/>
          <w:szCs w:val="20"/>
        </w:rPr>
        <w:t xml:space="preserve"> </w:t>
      </w:r>
      <w:r w:rsidRPr="004A6D51">
        <w:rPr>
          <w:sz w:val="20"/>
          <w:szCs w:val="20"/>
        </w:rPr>
        <w:t>one of these problems</w:t>
      </w:r>
      <w:r>
        <w:rPr>
          <w:rFonts w:hint="eastAsia"/>
          <w:sz w:val="20"/>
          <w:szCs w:val="20"/>
        </w:rPr>
        <w:t xml:space="preserve">. </w:t>
      </w:r>
      <w:r w:rsidRPr="00951949">
        <w:rPr>
          <w:sz w:val="20"/>
          <w:szCs w:val="20"/>
        </w:rPr>
        <w:t>Considering the automatic ability and the pat</w:t>
      </w:r>
      <w:r>
        <w:rPr>
          <w:sz w:val="20"/>
          <w:szCs w:val="20"/>
        </w:rPr>
        <w:t>h coverage as the test adequacy</w:t>
      </w:r>
      <w:r>
        <w:rPr>
          <w:rFonts w:hint="eastAsia"/>
          <w:sz w:val="20"/>
          <w:szCs w:val="20"/>
        </w:rPr>
        <w:t xml:space="preserve"> </w:t>
      </w:r>
      <w:r w:rsidRPr="00951949">
        <w:rPr>
          <w:sz w:val="20"/>
          <w:szCs w:val="20"/>
        </w:rPr>
        <w:t>criterion, this paper proposes using Particle Swarm Optimization (PSO), an alternative search technique, for automating the generation of test data for ev</w:t>
      </w:r>
      <w:r>
        <w:rPr>
          <w:sz w:val="20"/>
          <w:szCs w:val="20"/>
        </w:rPr>
        <w:t xml:space="preserve">olutionary structural testing. </w:t>
      </w:r>
      <w:r>
        <w:rPr>
          <w:rFonts w:hint="eastAsia"/>
          <w:sz w:val="20"/>
          <w:szCs w:val="20"/>
        </w:rPr>
        <w:t xml:space="preserve"> </w:t>
      </w:r>
      <w:r w:rsidRPr="00951949">
        <w:rPr>
          <w:sz w:val="20"/>
          <w:szCs w:val="20"/>
        </w:rPr>
        <w:t xml:space="preserve">Experimental results demonstrate that </w:t>
      </w:r>
      <w:r>
        <w:rPr>
          <w:rFonts w:hint="eastAsia"/>
          <w:sz w:val="20"/>
          <w:szCs w:val="20"/>
        </w:rPr>
        <w:t xml:space="preserve">our </w:t>
      </w:r>
      <w:r>
        <w:rPr>
          <w:sz w:val="20"/>
          <w:szCs w:val="20"/>
        </w:rPr>
        <w:t>test</w:t>
      </w:r>
      <w:r>
        <w:rPr>
          <w:rFonts w:hint="eastAsia"/>
          <w:sz w:val="20"/>
          <w:szCs w:val="20"/>
        </w:rPr>
        <w:t xml:space="preserve"> data generator </w:t>
      </w:r>
      <w:r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8"/>
          <w:headerReference w:type="default" r:id="rId9"/>
          <w:footerReference w:type="even" r:id="rId10"/>
          <w:footerReference w:type="first" r:id="rId11"/>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2"/>
        <w:t>*</w:t>
      </w:r>
    </w:p>
    <w:p w:rsidR="006102ED" w:rsidRPr="00044AAA" w:rsidRDefault="00081651" w:rsidP="00532F98">
      <w:pPr>
        <w:pStyle w:val="Style22"/>
        <w:spacing w:before="0" w:after="0" w:line="240" w:lineRule="auto"/>
        <w:rPr>
          <w:kern w:val="1"/>
        </w:rPr>
      </w:pPr>
      <w:r w:rsidRPr="00081651">
        <w:rPr>
          <w:color w:val="131413"/>
        </w:rPr>
        <w:t>Software products are becoming more and more important in today’s informatics society. Therefore, naturally, software quality has become the top concern in today’s informatics society. Software testing has proved itself to be one of the most efficient methods to assure and improve the software quality in the past few decades.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Pr>
          <w:color w:val="131413"/>
        </w:rPr>
        <w:t>.</w:t>
      </w:r>
    </w:p>
    <w:p w:rsidR="006102ED" w:rsidRPr="005041B5" w:rsidRDefault="00A84FD2" w:rsidP="00EB2BD2">
      <w:pPr>
        <w:pStyle w:val="Style22"/>
        <w:spacing w:before="0" w:after="0" w:line="240" w:lineRule="auto"/>
        <w:rPr>
          <w:kern w:val="1"/>
        </w:rPr>
      </w:pPr>
      <w:r w:rsidRPr="005041B5">
        <w:rPr>
          <w:color w:val="131413"/>
        </w:rPr>
        <w:t>In recent years, meta-heuristic search techniques has been widely applied in automatic software testing, forming a research trend called search-based software testing [3], which is especially applied to automatic test data generation. The general idea behind search-</w:t>
      </w:r>
      <w:r w:rsidRPr="005041B5">
        <w:rPr>
          <w:color w:val="131413"/>
        </w:rPr>
        <w:lastRenderedPageBreak/>
        <w:t>based test data generation is to select a set of test cases from program input space to meet the testing requirement which is usually expressed as a fitness function. When a coverage criterion is selected as the testing requirement, the search activity should attempt to generate a test suite which can cover all construct elements mentioned in the criterion</w:t>
      </w:r>
      <w:r w:rsidR="006102ED" w:rsidRPr="005041B5">
        <w:rPr>
          <w:kern w:val="1"/>
        </w:rPr>
        <w:t>.</w:t>
      </w:r>
    </w:p>
    <w:p w:rsidR="006102ED" w:rsidRDefault="005041B5" w:rsidP="005041B5">
      <w:pPr>
        <w:pStyle w:val="Style22"/>
        <w:spacing w:before="0" w:after="0" w:line="240" w:lineRule="auto"/>
        <w:rPr>
          <w:kern w:val="1"/>
        </w:rPr>
      </w:pPr>
      <w:r w:rsidRPr="005041B5">
        <w:rPr>
          <w:color w:val="131413"/>
        </w:rPr>
        <w:t xml:space="preserve">Among the existing meta-heuristic search techniques, such as simulated annealing (SA) and genetic algorithm (GA), are the most popular algorithms, and have been widely adopted </w:t>
      </w:r>
      <w:r w:rsidRPr="005041B5">
        <w:rPr>
          <w:rFonts w:hint="eastAsia"/>
          <w:color w:val="131413"/>
        </w:rPr>
        <w:t>in</w:t>
      </w:r>
      <w:r w:rsidRPr="005041B5">
        <w:rPr>
          <w:color w:val="131413"/>
        </w:rPr>
        <w:t xml:space="preserve"> generating test data.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though they can generate test data with appropriate fault-prone ability [4, 5], they fail to produce them quickly due to their slow</w:t>
      </w:r>
      <w:r w:rsidRPr="005041B5">
        <w:rPr>
          <w:rFonts w:hint="eastAsia"/>
          <w:color w:val="131413"/>
        </w:rPr>
        <w:t>ly</w:t>
      </w:r>
      <w:r w:rsidRPr="005041B5">
        <w:rPr>
          <w:color w:val="131413"/>
        </w:rPr>
        <w:t xml:space="preserve"> evolutionary speed. Recently, as a swarm intelligence technique, particle swarm optimization (PSO) [6, 7, 8] has become a hot research topic in the area of intelligent computing. Its significant feature is the simplicity and fast convergence</w:t>
      </w:r>
      <w:r>
        <w:rPr>
          <w:color w:val="131413"/>
        </w:rPr>
        <w:t xml:space="preserve"> speed</w:t>
      </w:r>
      <w:r w:rsidR="00717D33" w:rsidRPr="00044AAA">
        <w:rPr>
          <w:kern w:val="1"/>
        </w:rPr>
        <w:t>.</w:t>
      </w:r>
    </w:p>
    <w:p w:rsidR="00BB6E5C" w:rsidRDefault="00BB6E5C" w:rsidP="005041B5">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program under test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D97D95" w:rsidRDefault="00D97D95" w:rsidP="00BB6E5C">
      <w:pPr>
        <w:jc w:val="both"/>
        <w:rPr>
          <w:rFonts w:ascii="Courier New" w:hAnsi="Courier New" w:cs="Courier New"/>
          <w:sz w:val="16"/>
          <w:szCs w:val="16"/>
        </w:rPr>
      </w:pP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lastRenderedPageBreak/>
        <w:t>int getDayNum(int year, int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int maxDay=0;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if(month≥1 &amp;&amp; month≤12){</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//bch1: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if(month=2){ //bch2: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if(year%400=0||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(year%4=0&amp;&amp;year%100=0))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else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month=9||month=11)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6</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maxDay=31;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7</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maxDay=-1;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return maxDay;</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program under test,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lastRenderedPageBreak/>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BC29F3" w:rsidRDefault="00BC29F3" w:rsidP="00532F98">
      <w:pPr>
        <w:pStyle w:val="Style22"/>
        <w:spacing w:before="0" w:after="0" w:line="240" w:lineRule="auto"/>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8005F9" w:rsidRDefault="008005F9" w:rsidP="006C7BE1">
      <w:pPr>
        <w:jc w:val="center"/>
        <w:rPr>
          <w:b/>
          <w:sz w:val="20"/>
          <w:szCs w:val="20"/>
        </w:rPr>
        <w:sectPr w:rsidR="008005F9" w:rsidSect="008601AA">
          <w:type w:val="continuous"/>
          <w:pgSz w:w="11906" w:h="16838"/>
          <w:pgMar w:top="2102" w:right="1418" w:bottom="1987" w:left="1418" w:header="1411" w:footer="1411" w:gutter="0"/>
          <w:cols w:num="2" w:space="386"/>
          <w:docGrid w:linePitch="360"/>
        </w:sectPr>
      </w:pPr>
    </w:p>
    <w:p w:rsidR="00541E90" w:rsidRPr="00A16BD0" w:rsidRDefault="006C7BE1" w:rsidP="0027579A">
      <w:pPr>
        <w:jc w:val="center"/>
        <w:rPr>
          <w:sz w:val="22"/>
          <w:szCs w:val="22"/>
        </w:rPr>
      </w:pPr>
      <w:r w:rsidRPr="00A16BD0">
        <w:rPr>
          <w:b/>
          <w:sz w:val="22"/>
          <w:szCs w:val="22"/>
        </w:rPr>
        <w:lastRenderedPageBreak/>
        <w:t>Table 1.</w:t>
      </w:r>
      <w:r w:rsidRPr="00A16BD0">
        <w:rPr>
          <w:sz w:val="22"/>
          <w:szCs w:val="22"/>
        </w:rPr>
        <w:t xml:space="preserve"> Korel’s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w:t>
      </w:r>
      <w:r w:rsidRPr="00541E90">
        <w:rPr>
          <w:sz w:val="22"/>
          <w:szCs w:val="22"/>
        </w:rPr>
        <w:lastRenderedPageBreak/>
        <w:t>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lastRenderedPageBreak/>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 xml:space="preserve">PSO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w:t>
      </w:r>
      <w:r w:rsidRPr="008005F9">
        <w:rPr>
          <w:color w:val="000000"/>
          <w:sz w:val="22"/>
          <w:szCs w:val="22"/>
        </w:rPr>
        <w:lastRenderedPageBreak/>
        <w:t xml:space="preserve">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xml:space="preserve">[] is the current particle (solution).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The PSO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(PSO)</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r w:rsidRPr="00C361FC">
              <w:rPr>
                <w:i/>
                <w:color w:val="000000"/>
                <w:sz w:val="22"/>
                <w:szCs w:val="22"/>
              </w:rPr>
              <w:t>pBest</w:t>
            </w:r>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r w:rsidRPr="00C361FC">
              <w:rPr>
                <w:i/>
                <w:color w:val="000000"/>
                <w:sz w:val="22"/>
                <w:szCs w:val="22"/>
              </w:rPr>
              <w:t>gBest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 xml:space="preserve">branch predicate values. They used unrolled control flow graph of a test program such that it is acyclic. Six small programs were </w:t>
      </w:r>
      <w:r w:rsidRPr="002659D5">
        <w:rPr>
          <w:color w:val="131413"/>
          <w:sz w:val="22"/>
          <w:szCs w:val="22"/>
          <w:lang w:val="vi-VN"/>
        </w:rPr>
        <w:lastRenderedPageBreak/>
        <w:t>used to test the approach.</w:t>
      </w:r>
      <w:r w:rsidRPr="002659D5">
        <w:rPr>
          <w:rFonts w:hint="eastAsia"/>
          <w:color w:val="131413"/>
          <w:sz w:val="22"/>
          <w:szCs w:val="22"/>
          <w:lang w:val="vi-VN"/>
        </w:rPr>
        <w:t xml:space="preserve"> </w:t>
      </w:r>
      <w:r w:rsidRPr="002659D5">
        <w:rPr>
          <w:color w:val="131413"/>
          <w:sz w:val="22"/>
          <w:szCs w:val="22"/>
          <w:lang w:val="vi-VN"/>
        </w:rPr>
        <w:t>In recent years, Harman and McMinn [14] performed empirical study on GA-based test data generation for large-scale programs, and validated its effectiveness over other MHS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the convergence speed and </w:t>
      </w:r>
      <w:r w:rsidRPr="002659D5">
        <w:rPr>
          <w:color w:val="131413"/>
          <w:sz w:val="22"/>
          <w:szCs w:val="22"/>
          <w:lang w:val="vi-VN"/>
        </w:rPr>
        <w:lastRenderedPageBreak/>
        <w:t>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2659D5" w:rsidRPr="002659D5" w:rsidRDefault="002659D5" w:rsidP="00214B7C">
      <w:pPr>
        <w:ind w:firstLine="346"/>
        <w:jc w:val="both"/>
        <w:rPr>
          <w:rFonts w:eastAsia="Arial Unicode MS"/>
          <w:sz w:val="22"/>
          <w:szCs w:val="22"/>
        </w:rPr>
      </w:pPr>
      <w:r w:rsidRPr="002659D5">
        <w:rPr>
          <w:rFonts w:eastAsia="Arial Unicode MS"/>
          <w:sz w:val="22"/>
          <w:szCs w:val="22"/>
        </w:rPr>
        <w:t>Jia et al. [7]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w:t>
      </w:r>
      <w:r w:rsidRPr="002659D5">
        <w:rPr>
          <w:rFonts w:eastAsia="Arial Unicode MS"/>
          <w:sz w:val="22"/>
          <w:szCs w:val="22"/>
        </w:rPr>
        <w:lastRenderedPageBreak/>
        <w:t>of PSODGT can be further accelerated. The PSODGT is tested on four practical programs.</w:t>
      </w:r>
    </w:p>
    <w:p w:rsidR="002659D5" w:rsidRPr="002659D5" w:rsidRDefault="002659D5" w:rsidP="00214B7C">
      <w:pPr>
        <w:ind w:firstLine="346"/>
        <w:jc w:val="both"/>
        <w:rPr>
          <w:rFonts w:eastAsia="Arial Unicode MS"/>
          <w:sz w:val="22"/>
          <w:szCs w:val="22"/>
        </w:rPr>
      </w:pPr>
      <w:r w:rsidRPr="002659D5">
        <w:rPr>
          <w:rFonts w:eastAsia="Arial Unicode MS"/>
          <w:sz w:val="22"/>
          <w:szCs w:val="22"/>
        </w:rPr>
        <w:t>Mao [9] and Zhang et al. [8]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efficiency of a PSO-based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214B7C" w:rsidRPr="00E325F6" w:rsidRDefault="00214B7C" w:rsidP="00E325F6">
      <w:pPr>
        <w:ind w:firstLine="346"/>
        <w:jc w:val="both"/>
        <w:rPr>
          <w:sz w:val="22"/>
          <w:szCs w:val="22"/>
        </w:rPr>
      </w:pPr>
      <w:r w:rsidRPr="00E325F6">
        <w:rPr>
          <w:sz w:val="22"/>
          <w:szCs w:val="22"/>
        </w:rPr>
        <w:t>Our proposed approach can be divided into two 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w:t>
      </w:r>
      <w:bookmarkStart w:id="0" w:name="_GoBack"/>
      <w:bookmarkEnd w:id="0"/>
      <w:r w:rsidRPr="00E325F6">
        <w:rPr>
          <w:sz w:val="22"/>
          <w:szCs w:val="22"/>
        </w:rPr>
        <w:t xml:space="preserve">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20769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73020" cy="1207745"/>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r w:rsidRPr="004F09EC">
        <w:rPr>
          <w:sz w:val="22"/>
          <w:szCs w:val="22"/>
        </w:rPr>
        <w:t>Fig</w:t>
      </w:r>
      <w:r w:rsidR="004F09EC" w:rsidRPr="004F09EC">
        <w:rPr>
          <w:sz w:val="22"/>
          <w:szCs w:val="22"/>
        </w:rPr>
        <w:t>ure</w:t>
      </w:r>
      <w:r w:rsidRPr="004F09EC">
        <w:rPr>
          <w:sz w:val="22"/>
          <w:szCs w:val="22"/>
        </w:rPr>
        <w:t xml:space="preserve"> 1.</w:t>
      </w:r>
      <w:r w:rsidRPr="0044065F">
        <w:rPr>
          <w:sz w:val="22"/>
          <w:szCs w:val="22"/>
        </w:rPr>
        <w:t xml:space="preserve"> The basic steps for PSO-based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At first, we perform the statistical analysis to find all test paths of the given program under test.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(CFG). CFG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r w:rsidRPr="00976462">
        <w:rPr>
          <w:rFonts w:ascii="Times New Roman" w:hAnsi="Times New Roman" w:cs="Times New Roman"/>
          <w:b/>
          <w:sz w:val="22"/>
          <w:szCs w:val="22"/>
        </w:rPr>
        <w:lastRenderedPageBreak/>
        <w:t>Definition 1 (CFG).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00B622A1" w:rsidRPr="00396A53">
        <w:rPr>
          <w:rFonts w:ascii="Times New Roman" w:hAnsi="Times New Roman" w:cs="Times New Roman"/>
          <w:position w:val="-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2.25pt" equationxml="&lt;">
            <v:imagedata r:id="rId13" o:title="" chromakey="white"/>
          </v:shape>
        </w:pic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 </w:t>
      </w:r>
      <w:r w:rsidR="00B622A1" w:rsidRPr="00396A53">
        <w:rPr>
          <w:rFonts w:ascii="Times New Roman" w:hAnsi="Times New Roman" w:cs="Times New Roman"/>
          <w:position w:val="-5"/>
          <w:sz w:val="22"/>
          <w:szCs w:val="22"/>
        </w:rPr>
        <w:pict>
          <v:shape id="_x0000_i1026" type="#_x0000_t75" style="width:7.45pt;height:12.25pt" equationxml="&lt;">
            <v:imagedata r:id="rId14" o:title="" chromakey="white"/>
          </v:shape>
        </w:pic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Default="00976462"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GenerateCFG</w:t>
            </w:r>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 source code</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Pr="00976462">
              <w:rPr>
                <w:rFonts w:ascii="Times New Roman" w:hAnsi="Times New Roman" w:cs="Times New Roman"/>
                <w:i/>
                <w:sz w:val="22"/>
                <w:szCs w:val="22"/>
              </w:rPr>
              <w:t>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w:t>
      </w:r>
      <w:r w:rsidRPr="00534ACB">
        <w:rPr>
          <w:rFonts w:ascii="Times New Roman" w:eastAsia="Arial Unicode MS" w:hAnsi="Times New Roman" w:cs="Times New Roman"/>
          <w:sz w:val="22"/>
          <w:szCs w:val="22"/>
        </w:rPr>
        <w:lastRenderedPageBreak/>
        <w:t xml:space="preserve">CFG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690973" cy="3062377"/>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695949"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In order to generate test data, a set of feasible test paths is discovered by traversing the given CFG.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lastRenderedPageBreak/>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B622A1" w:rsidRPr="00396A53">
        <w:rPr>
          <w:position w:val="-5"/>
          <w:sz w:val="22"/>
          <w:szCs w:val="22"/>
        </w:rPr>
        <w:pict>
          <v:shape id="_x0000_i1027" type="#_x0000_t75" style="width:6.1pt;height:12.25pt" equationxml="&lt;">
            <v:imagedata r:id="rId13" o:title="" chromakey="white"/>
          </v:shape>
        </w:pic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4B1352" w:rsidRDefault="004B1352" w:rsidP="004B1352">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B622A1" w:rsidRPr="00396A53">
        <w:rPr>
          <w:position w:val="-5"/>
          <w:sz w:val="22"/>
          <w:szCs w:val="22"/>
        </w:rPr>
        <w:pict>
          <v:shape id="_x0000_i1028" type="#_x0000_t75" style="width:6.1pt;height:12.25pt" equationxml="&lt;">
            <v:imagedata r:id="rId13" o:title="" chromakey="white"/>
          </v:shape>
        </w:pic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604E21" w:rsidRDefault="00604E21" w:rsidP="00604E21">
      <w:pPr>
        <w:pStyle w:val="Default"/>
        <w:jc w:val="both"/>
        <w:rPr>
          <w:rFonts w:ascii="Times New Roman" w:hAnsi="Times New Roman" w:cs="Times New Roman"/>
          <w:b/>
          <w:sz w:val="22"/>
          <w:szCs w:val="22"/>
        </w:rPr>
        <w:sectPr w:rsidR="00604E21" w:rsidSect="00996DBF">
          <w:type w:val="continuous"/>
          <w:pgSz w:w="11906" w:h="16838"/>
          <w:pgMar w:top="2102" w:right="1418" w:bottom="1987" w:left="1418" w:header="1411" w:footer="1411" w:gutter="0"/>
          <w:cols w:num="2" w:space="566"/>
          <w:docGrid w:linePitch="360"/>
        </w:sectPr>
      </w:pP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TraverseCFG</w:t>
            </w:r>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lastRenderedPageBreak/>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7:             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lastRenderedPageBreak/>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TraverseCFG to the CFG 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r w:rsidRPr="00933C08">
        <w:rPr>
          <w:sz w:val="22"/>
          <w:szCs w:val="22"/>
        </w:rPr>
        <w:lastRenderedPageBreak/>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r w:rsidRPr="00C36BBF">
              <w:rPr>
                <w:b/>
                <w:sz w:val="22"/>
                <w:szCs w:val="22"/>
              </w:rPr>
              <w:t>PathID</w:t>
            </w:r>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r w:rsidRPr="00DD13F2">
              <w:rPr>
                <w:sz w:val="22"/>
                <w:szCs w:val="22"/>
              </w:rPr>
              <w:t>path1</w:t>
            </w:r>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path2</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path3</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path4</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r w:rsidRPr="00DD13F2">
              <w:rPr>
                <w:sz w:val="22"/>
                <w:szCs w:val="22"/>
              </w:rPr>
              <w:t>path5</w:t>
            </w:r>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r w:rsidRPr="001C5B43">
              <w:rPr>
                <w:i/>
                <w:sz w:val="22"/>
                <w:szCs w:val="22"/>
              </w:rPr>
              <w:t>fBchDist</w:t>
            </w:r>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 0 then retrun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lastRenderedPageBreak/>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TRUE(T) and FALSE(F) for each </w:t>
      </w:r>
      <w:r w:rsidRPr="008903BC">
        <w:rPr>
          <w:rFonts w:eastAsia="Arial Unicode MS"/>
          <w:sz w:val="22"/>
          <w:szCs w:val="22"/>
        </w:rPr>
        <w:t xml:space="preserve">branch </w:t>
      </w:r>
      <w:r w:rsidRPr="008903BC">
        <w:rPr>
          <w:rFonts w:eastAsia="Arial Unicode MS"/>
          <w:sz w:val="22"/>
          <w:szCs w:val="22"/>
        </w:rPr>
        <w:lastRenderedPageBreak/>
        <w:t>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sectPr w:rsidR="008903BC" w:rsidSect="00996DBF">
          <w:type w:val="continuous"/>
          <w:pgSz w:w="11906" w:h="16838"/>
          <w:pgMar w:top="2102" w:right="1418" w:bottom="1987" w:left="1418" w:header="1411" w:footer="1411" w:gutter="0"/>
          <w:cols w:num="2" w:space="566"/>
          <w:docGrid w:linePitch="360"/>
        </w:sectPr>
      </w:pPr>
    </w:p>
    <w:p w:rsidR="008903BC" w:rsidRPr="008903BC" w:rsidRDefault="008903BC" w:rsidP="008903BC">
      <w:pPr>
        <w:spacing w:before="120"/>
        <w:jc w:val="center"/>
        <w:rPr>
          <w:rFonts w:eastAsia="Arial Unicode MS"/>
          <w:sz w:val="22"/>
          <w:szCs w:val="22"/>
        </w:rPr>
      </w:pPr>
      <w:r w:rsidRPr="00ED6360">
        <w:rPr>
          <w:sz w:val="22"/>
          <w:szCs w:val="22"/>
        </w:rPr>
        <w:lastRenderedPageBreak/>
        <w:t>Table 3.</w:t>
      </w:r>
      <w:r w:rsidRPr="008903BC">
        <w:rPr>
          <w:sz w:val="22"/>
          <w:szCs w:val="22"/>
        </w:rPr>
        <w:t xml:space="preserve"> Fitness functions for branch predication and its decision of PUT </w:t>
      </w:r>
      <w:r w:rsidRPr="00EC4964">
        <w:rPr>
          <w:rFonts w:ascii="Courier New" w:hAnsi="Courier New" w:cs="Courier New"/>
          <w:sz w:val="18"/>
          <w:szCs w:val="18"/>
        </w:rPr>
        <w:t>getDayNum</w:t>
      </w:r>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r w:rsidR="00F211A0" w:rsidRPr="00F211A0">
        <w:rPr>
          <w:rFonts w:ascii="Courier New" w:hAnsi="Courier New" w:cs="Courier New"/>
          <w:sz w:val="18"/>
          <w:szCs w:val="18"/>
        </w:rPr>
        <w:t>getDayNum</w:t>
      </w:r>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r w:rsidRPr="00ED6360">
        <w:rPr>
          <w:sz w:val="22"/>
          <w:szCs w:val="22"/>
        </w:rPr>
        <w:lastRenderedPageBreak/>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PathID</w:t>
            </w:r>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r w:rsidRPr="007167F0">
              <w:rPr>
                <w:sz w:val="20"/>
                <w:szCs w:val="20"/>
              </w:rPr>
              <w:t>path1</w:t>
            </w:r>
          </w:p>
        </w:tc>
        <w:tc>
          <w:tcPr>
            <w:tcW w:w="2875" w:type="dxa"/>
            <w:tcBorders>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r w:rsidRPr="007167F0">
              <w:rPr>
                <w:sz w:val="20"/>
                <w:szCs w:val="20"/>
              </w:rPr>
              <w:t>path2</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r w:rsidRPr="007167F0">
              <w:rPr>
                <w:sz w:val="20"/>
                <w:szCs w:val="20"/>
              </w:rPr>
              <w:t>path3</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r w:rsidRPr="007167F0">
              <w:rPr>
                <w:sz w:val="20"/>
                <w:szCs w:val="20"/>
              </w:rPr>
              <w:t>path4</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r w:rsidRPr="007167F0">
              <w:rPr>
                <w:sz w:val="20"/>
                <w:szCs w:val="20"/>
              </w:rPr>
              <w:t>path5</w:t>
            </w:r>
          </w:p>
        </w:tc>
        <w:tc>
          <w:tcPr>
            <w:tcW w:w="2875" w:type="dxa"/>
            <w:tcBorders>
              <w:top w:val="nil"/>
              <w:left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7167F0" w:rsidRPr="00EC4964" w:rsidRDefault="007167F0" w:rsidP="007167F0">
      <w:pPr>
        <w:spacing w:before="120" w:after="120"/>
        <w:jc w:val="both"/>
        <w:rPr>
          <w:rFonts w:ascii="Courier" w:hAnsi="Courier" w:cs="Courier New"/>
          <w:sz w:val="18"/>
          <w:szCs w:val="18"/>
        </w:rPr>
      </w:pPr>
      <w:r w:rsidRPr="00EC4964">
        <w:rPr>
          <w:rFonts w:ascii="Courier" w:hAnsi="Courier"/>
          <w:sz w:val="18"/>
          <w:szCs w:val="18"/>
        </w:rPr>
        <w:t xml:space="preserve">public </w:t>
      </w:r>
      <w:r w:rsidR="0034736E">
        <w:rPr>
          <w:rFonts w:ascii="Courier" w:hAnsi="Courier"/>
          <w:sz w:val="18"/>
          <w:szCs w:val="18"/>
        </w:rPr>
        <w:t>class PSOProcess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r w:rsidRPr="007167F0">
        <w:rPr>
          <w:sz w:val="22"/>
          <w:szCs w:val="22"/>
        </w:rPr>
        <w:t>PSO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563"/>
      </w:tblGrid>
      <w:tr w:rsidR="009B29DA" w:rsidRPr="009B29DA" w:rsidTr="006C4D41">
        <w:trPr>
          <w:jc w:val="center"/>
        </w:trPr>
        <w:tc>
          <w:tcPr>
            <w:tcW w:w="6563"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9B29DA" w:rsidRPr="009B29DA" w:rsidTr="006C4D41">
        <w:trPr>
          <w:jc w:val="center"/>
        </w:trPr>
        <w:tc>
          <w:tcPr>
            <w:tcW w:w="6563"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6C4D41">
        <w:trPr>
          <w:jc w:val="center"/>
        </w:trPr>
        <w:tc>
          <w:tcPr>
            <w:tcW w:w="6563" w:type="dxa"/>
          </w:tcPr>
          <w:p w:rsidR="009B29DA" w:rsidRPr="009B29DA" w:rsidRDefault="009B29DA" w:rsidP="007D0571">
            <w:pPr>
              <w:rPr>
                <w:sz w:val="22"/>
                <w:szCs w:val="22"/>
              </w:rPr>
            </w:pPr>
            <w:r w:rsidRPr="009B29DA">
              <w:rPr>
                <w:b/>
                <w:sz w:val="22"/>
                <w:szCs w:val="22"/>
              </w:rPr>
              <w:t>Output:</w:t>
            </w:r>
            <w:r w:rsidRPr="009B29DA">
              <w:rPr>
                <w:sz w:val="22"/>
                <w:szCs w:val="22"/>
              </w:rPr>
              <w:t xml:space="preserve"> test data for each fitness function</w:t>
            </w:r>
          </w:p>
        </w:tc>
      </w:tr>
      <w:tr w:rsidR="009B29DA" w:rsidRPr="009B29DA" w:rsidTr="006C4D41">
        <w:trPr>
          <w:jc w:val="center"/>
        </w:trPr>
        <w:tc>
          <w:tcPr>
            <w:tcW w:w="6563"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9B29DA" w:rsidRPr="009B29DA" w:rsidRDefault="009B29DA" w:rsidP="007D0571">
            <w:pPr>
              <w:rPr>
                <w:sz w:val="22"/>
                <w:szCs w:val="22"/>
              </w:rPr>
            </w:pPr>
            <w:r w:rsidRPr="009B29DA">
              <w:rPr>
                <w:sz w:val="22"/>
                <w:szCs w:val="22"/>
              </w:rPr>
              <w:t xml:space="preserve">2:        Initialize an object </w:t>
            </w:r>
            <w:r w:rsidRPr="009B29DA">
              <w:rPr>
                <w:i/>
                <w:sz w:val="22"/>
                <w:szCs w:val="22"/>
              </w:rPr>
              <w:t>pso</w:t>
            </w:r>
            <w:r w:rsidRPr="009B29DA">
              <w:rPr>
                <w:i/>
                <w:sz w:val="22"/>
                <w:szCs w:val="22"/>
                <w:vertAlign w:val="subscript"/>
              </w:rPr>
              <w:t>i</w:t>
            </w:r>
            <w:r w:rsidRPr="009B29DA">
              <w:rPr>
                <w:sz w:val="22"/>
                <w:szCs w:val="22"/>
              </w:rPr>
              <w:t xml:space="preserve"> of class PSOProcess </w:t>
            </w:r>
          </w:p>
        </w:tc>
      </w:tr>
      <w:tr w:rsidR="009B29DA" w:rsidRPr="009B29DA" w:rsidTr="006C4D41">
        <w:trPr>
          <w:jc w:val="center"/>
        </w:trPr>
        <w:tc>
          <w:tcPr>
            <w:tcW w:w="6563" w:type="dxa"/>
          </w:tcPr>
          <w:p w:rsidR="009B29DA" w:rsidRPr="009B29DA" w:rsidRDefault="009B29DA" w:rsidP="007D0571">
            <w:pPr>
              <w:rPr>
                <w:sz w:val="22"/>
                <w:szCs w:val="22"/>
              </w:rPr>
            </w:pPr>
            <w:r w:rsidRPr="009B29DA">
              <w:rPr>
                <w:sz w:val="22"/>
                <w:szCs w:val="22"/>
              </w:rPr>
              <w:lastRenderedPageBreak/>
              <w:t xml:space="preserve">3:        Assign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9B29DA" w:rsidRPr="009B29DA" w:rsidTr="006C4D41">
        <w:trPr>
          <w:jc w:val="center"/>
        </w:trPr>
        <w:tc>
          <w:tcPr>
            <w:tcW w:w="6563" w:type="dxa"/>
          </w:tcPr>
          <w:p w:rsidR="009B29DA" w:rsidRPr="009B29DA" w:rsidRDefault="009B29DA" w:rsidP="007D0571">
            <w:pPr>
              <w:rPr>
                <w:sz w:val="22"/>
                <w:szCs w:val="22"/>
              </w:rPr>
            </w:pPr>
            <w:r w:rsidRPr="009B29DA">
              <w:rPr>
                <w:sz w:val="22"/>
                <w:szCs w:val="22"/>
              </w:rPr>
              <w:t xml:space="preserve">4:        Execute object </w:t>
            </w:r>
            <w:r w:rsidRPr="009B29DA">
              <w:rPr>
                <w:i/>
                <w:sz w:val="22"/>
                <w:szCs w:val="22"/>
              </w:rPr>
              <w:t>pso</w:t>
            </w:r>
            <w:r w:rsidRPr="009B29DA">
              <w:rPr>
                <w:sz w:val="22"/>
                <w:szCs w:val="22"/>
              </w:rPr>
              <w:t>:</w:t>
            </w:r>
            <w:r w:rsidRPr="009B29DA">
              <w:rPr>
                <w:i/>
                <w:sz w:val="22"/>
                <w:szCs w:val="22"/>
              </w:rPr>
              <w:t xml:space="preserve"> pso.start()</w:t>
            </w:r>
            <w:r w:rsidRPr="009B29DA">
              <w:rPr>
                <w:sz w:val="22"/>
                <w:szCs w:val="22"/>
              </w:rPr>
              <w:t>;</w:t>
            </w:r>
          </w:p>
        </w:tc>
      </w:tr>
      <w:tr w:rsidR="009B29DA" w:rsidRPr="009B29DA" w:rsidTr="006C4D41">
        <w:trPr>
          <w:jc w:val="center"/>
        </w:trPr>
        <w:tc>
          <w:tcPr>
            <w:tcW w:w="6563"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68278"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276001"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program under test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On the opposite site, taking advantage of the fast convergence of PSO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We compared the coverage ability to the 4 PUT in the benchmark that did not work well</w:t>
      </w:r>
      <w:r w:rsidRPr="008D34F2">
        <w:rPr>
          <w:rFonts w:hint="eastAsia"/>
          <w:sz w:val="22"/>
          <w:szCs w:val="22"/>
        </w:rPr>
        <w:t>.</w:t>
      </w:r>
    </w:p>
    <w:p w:rsidR="00B31A43" w:rsidRDefault="00B31A43" w:rsidP="00F11666">
      <w:pPr>
        <w:spacing w:after="120"/>
        <w:jc w:val="center"/>
        <w:rPr>
          <w:sz w:val="22"/>
          <w:szCs w:val="22"/>
        </w:rPr>
      </w:pPr>
    </w:p>
    <w:p w:rsidR="008D34F2" w:rsidRPr="00F11666" w:rsidRDefault="007D0571" w:rsidP="00F11666">
      <w:pPr>
        <w:spacing w:after="120"/>
        <w:jc w:val="center"/>
        <w:rPr>
          <w:sz w:val="22"/>
          <w:szCs w:val="22"/>
        </w:rPr>
      </w:pPr>
      <w:r w:rsidRPr="00ED6360">
        <w:rPr>
          <w:sz w:val="22"/>
          <w:szCs w:val="22"/>
        </w:rPr>
        <w:lastRenderedPageBreak/>
        <w:t>Table 5.</w:t>
      </w:r>
      <w:r w:rsidRPr="00F11666">
        <w:rPr>
          <w:b/>
          <w:sz w:val="22"/>
          <w:szCs w:val="22"/>
        </w:rPr>
        <w:t xml:space="preserve"> </w:t>
      </w:r>
      <w:r w:rsidR="00F11666" w:rsidRPr="00F11666">
        <w:rPr>
          <w:sz w:val="22"/>
          <w:szCs w:val="22"/>
        </w:rPr>
        <w:t>The benchmark programs used for experimental analysis</w:t>
      </w:r>
    </w:p>
    <w:tbl>
      <w:tblPr>
        <w:tblW w:w="9292" w:type="dxa"/>
        <w:jc w:val="center"/>
        <w:tblInd w:w="-28" w:type="dxa"/>
        <w:tblBorders>
          <w:top w:val="single" w:sz="4" w:space="0" w:color="000000"/>
          <w:bottom w:val="single" w:sz="4" w:space="0" w:color="000000"/>
          <w:insideH w:val="single" w:sz="4" w:space="0" w:color="000000"/>
        </w:tblBorders>
        <w:tblLook w:val="04A0"/>
      </w:tblPr>
      <w:tblGrid>
        <w:gridCol w:w="1460"/>
        <w:gridCol w:w="1648"/>
        <w:gridCol w:w="1096"/>
        <w:gridCol w:w="1268"/>
        <w:gridCol w:w="3820"/>
      </w:tblGrid>
      <w:tr w:rsidR="007D0571" w:rsidRPr="00F11666" w:rsidTr="00C36BBF">
        <w:trPr>
          <w:jc w:val="center"/>
        </w:trPr>
        <w:tc>
          <w:tcPr>
            <w:tcW w:w="1461" w:type="dxa"/>
            <w:tcBorders>
              <w:bottom w:val="single" w:sz="4" w:space="0" w:color="000000"/>
            </w:tcBorders>
          </w:tcPr>
          <w:p w:rsidR="007D0571" w:rsidRPr="00C36BBF" w:rsidRDefault="007D0571" w:rsidP="007D0571">
            <w:pPr>
              <w:rPr>
                <w:b/>
                <w:sz w:val="22"/>
                <w:szCs w:val="22"/>
              </w:rPr>
            </w:pPr>
            <w:r w:rsidRPr="00C36BBF">
              <w:rPr>
                <w:b/>
                <w:sz w:val="22"/>
                <w:szCs w:val="22"/>
              </w:rPr>
              <w:t>PUT name</w:t>
            </w:r>
          </w:p>
        </w:tc>
        <w:tc>
          <w:tcPr>
            <w:tcW w:w="1678" w:type="dxa"/>
            <w:tcBorders>
              <w:bottom w:val="single" w:sz="4" w:space="0" w:color="000000"/>
            </w:tcBorders>
          </w:tcPr>
          <w:p w:rsidR="007D0571" w:rsidRPr="00C36BBF" w:rsidRDefault="007D0571" w:rsidP="007D0571">
            <w:pPr>
              <w:jc w:val="center"/>
              <w:rPr>
                <w:b/>
                <w:sz w:val="22"/>
                <w:szCs w:val="22"/>
              </w:rPr>
            </w:pPr>
            <w:r w:rsidRPr="00C36BBF">
              <w:rPr>
                <w:b/>
                <w:sz w:val="22"/>
                <w:szCs w:val="22"/>
              </w:rPr>
              <w:t>Lines of code</w:t>
            </w:r>
          </w:p>
        </w:tc>
        <w:tc>
          <w:tcPr>
            <w:tcW w:w="1060" w:type="dxa"/>
            <w:tcBorders>
              <w:bottom w:val="single" w:sz="4" w:space="0" w:color="000000"/>
            </w:tcBorders>
          </w:tcPr>
          <w:p w:rsidR="007D0571" w:rsidRPr="00C36BBF" w:rsidRDefault="007D0571" w:rsidP="007D0571">
            <w:pPr>
              <w:jc w:val="center"/>
              <w:rPr>
                <w:b/>
                <w:sz w:val="22"/>
                <w:szCs w:val="22"/>
              </w:rPr>
            </w:pPr>
            <w:r w:rsidRPr="00C36BBF">
              <w:rPr>
                <w:b/>
                <w:sz w:val="22"/>
                <w:szCs w:val="22"/>
              </w:rPr>
              <w:t>Branches</w:t>
            </w:r>
          </w:p>
        </w:tc>
        <w:tc>
          <w:tcPr>
            <w:tcW w:w="1194" w:type="dxa"/>
            <w:tcBorders>
              <w:bottom w:val="single" w:sz="4" w:space="0" w:color="000000"/>
            </w:tcBorders>
          </w:tcPr>
          <w:p w:rsidR="007D0571" w:rsidRPr="00C36BBF" w:rsidRDefault="007D0571" w:rsidP="007D0571">
            <w:pPr>
              <w:jc w:val="center"/>
              <w:rPr>
                <w:b/>
                <w:sz w:val="22"/>
                <w:szCs w:val="22"/>
              </w:rPr>
            </w:pPr>
            <w:r w:rsidRPr="00C36BBF">
              <w:rPr>
                <w:rFonts w:ascii="Times-Roman" w:hAnsi="Times-Roman" w:cs="Times-Roman"/>
                <w:b/>
                <w:sz w:val="22"/>
                <w:szCs w:val="22"/>
              </w:rPr>
              <w:t>Arguments</w:t>
            </w:r>
          </w:p>
        </w:tc>
        <w:tc>
          <w:tcPr>
            <w:tcW w:w="3899" w:type="dxa"/>
            <w:tcBorders>
              <w:bottom w:val="single" w:sz="4" w:space="0" w:color="000000"/>
            </w:tcBorders>
          </w:tcPr>
          <w:p w:rsidR="007D0571" w:rsidRPr="00C36BBF" w:rsidRDefault="007D0571" w:rsidP="007D0571">
            <w:pPr>
              <w:jc w:val="center"/>
              <w:rPr>
                <w:b/>
                <w:sz w:val="22"/>
                <w:szCs w:val="22"/>
              </w:rPr>
            </w:pPr>
            <w:r w:rsidRPr="00C36BBF">
              <w:rPr>
                <w:rFonts w:ascii="Times-Roman" w:hAnsi="Times-Roman" w:cs="Times-Roman"/>
                <w:b/>
                <w:sz w:val="22"/>
                <w:szCs w:val="22"/>
              </w:rPr>
              <w:t>Description</w:t>
            </w:r>
          </w:p>
        </w:tc>
      </w:tr>
      <w:tr w:rsidR="007D0571" w:rsidRPr="00F11666" w:rsidTr="00C36BBF">
        <w:trPr>
          <w:jc w:val="center"/>
        </w:trPr>
        <w:tc>
          <w:tcPr>
            <w:tcW w:w="1461" w:type="dxa"/>
            <w:tcBorders>
              <w:bottom w:val="nil"/>
            </w:tcBorders>
          </w:tcPr>
          <w:p w:rsidR="007D0571" w:rsidRPr="00F11666" w:rsidRDefault="007D0571" w:rsidP="007D0571">
            <w:pPr>
              <w:rPr>
                <w:sz w:val="22"/>
                <w:szCs w:val="22"/>
              </w:rPr>
            </w:pPr>
            <w:r w:rsidRPr="00F11666">
              <w:rPr>
                <w:sz w:val="22"/>
                <w:szCs w:val="22"/>
              </w:rPr>
              <w:t xml:space="preserve">triangleType </w:t>
            </w:r>
          </w:p>
        </w:tc>
        <w:tc>
          <w:tcPr>
            <w:tcW w:w="1678" w:type="dxa"/>
            <w:tcBorders>
              <w:bottom w:val="nil"/>
            </w:tcBorders>
          </w:tcPr>
          <w:p w:rsidR="007D0571" w:rsidRPr="00F11666" w:rsidRDefault="007D0571" w:rsidP="007D0571">
            <w:pPr>
              <w:jc w:val="right"/>
              <w:rPr>
                <w:sz w:val="22"/>
                <w:szCs w:val="22"/>
              </w:rPr>
            </w:pPr>
            <w:r w:rsidRPr="00F11666">
              <w:rPr>
                <w:sz w:val="22"/>
                <w:szCs w:val="22"/>
              </w:rPr>
              <w:t>31</w:t>
            </w:r>
          </w:p>
        </w:tc>
        <w:tc>
          <w:tcPr>
            <w:tcW w:w="1060" w:type="dxa"/>
            <w:tcBorders>
              <w:bottom w:val="nil"/>
            </w:tcBorders>
          </w:tcPr>
          <w:p w:rsidR="007D0571" w:rsidRPr="00F11666" w:rsidRDefault="007D0571" w:rsidP="007D0571">
            <w:pPr>
              <w:jc w:val="right"/>
              <w:rPr>
                <w:sz w:val="22"/>
                <w:szCs w:val="22"/>
              </w:rPr>
            </w:pPr>
            <w:r w:rsidRPr="00F11666">
              <w:rPr>
                <w:sz w:val="22"/>
                <w:szCs w:val="22"/>
              </w:rPr>
              <w:t>5</w:t>
            </w:r>
          </w:p>
        </w:tc>
        <w:tc>
          <w:tcPr>
            <w:tcW w:w="1194" w:type="dxa"/>
            <w:tcBorders>
              <w:bottom w:val="nil"/>
            </w:tcBorders>
          </w:tcPr>
          <w:p w:rsidR="007D0571" w:rsidRPr="00F11666" w:rsidRDefault="007D0571" w:rsidP="007D0571">
            <w:pPr>
              <w:jc w:val="right"/>
              <w:rPr>
                <w:sz w:val="22"/>
                <w:szCs w:val="22"/>
              </w:rPr>
            </w:pPr>
            <w:r w:rsidRPr="00F11666">
              <w:rPr>
                <w:sz w:val="22"/>
                <w:szCs w:val="22"/>
              </w:rPr>
              <w:t>3</w:t>
            </w:r>
          </w:p>
        </w:tc>
        <w:tc>
          <w:tcPr>
            <w:tcW w:w="3899"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36BBF">
        <w:trPr>
          <w:jc w:val="center"/>
        </w:trPr>
        <w:tc>
          <w:tcPr>
            <w:tcW w:w="1461" w:type="dxa"/>
            <w:tcBorders>
              <w:top w:val="nil"/>
              <w:bottom w:val="nil"/>
            </w:tcBorders>
          </w:tcPr>
          <w:p w:rsidR="007D0571" w:rsidRPr="00F11666" w:rsidRDefault="009907B9" w:rsidP="007D0571">
            <w:pPr>
              <w:rPr>
                <w:sz w:val="22"/>
                <w:szCs w:val="22"/>
              </w:rPr>
            </w:pPr>
            <w:r>
              <w:rPr>
                <w:sz w:val="22"/>
                <w:szCs w:val="22"/>
              </w:rPr>
              <w:t>computeTax</w:t>
            </w:r>
          </w:p>
        </w:tc>
        <w:tc>
          <w:tcPr>
            <w:tcW w:w="1678"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60"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194"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3899"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36BBF">
        <w:trPr>
          <w:jc w:val="center"/>
        </w:trPr>
        <w:tc>
          <w:tcPr>
            <w:tcW w:w="1461" w:type="dxa"/>
            <w:tcBorders>
              <w:top w:val="nil"/>
              <w:bottom w:val="nil"/>
            </w:tcBorders>
          </w:tcPr>
          <w:p w:rsidR="007D0571" w:rsidRPr="00F11666" w:rsidRDefault="007D0571" w:rsidP="007D0571">
            <w:pPr>
              <w:rPr>
                <w:sz w:val="22"/>
                <w:szCs w:val="22"/>
              </w:rPr>
            </w:pPr>
            <w:r w:rsidRPr="00F11666">
              <w:rPr>
                <w:sz w:val="22"/>
                <w:szCs w:val="22"/>
              </w:rPr>
              <w:t>printCalendar</w:t>
            </w:r>
          </w:p>
        </w:tc>
        <w:tc>
          <w:tcPr>
            <w:tcW w:w="1678"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60"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194"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3899"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36BBF">
        <w:trPr>
          <w:jc w:val="center"/>
        </w:trPr>
        <w:tc>
          <w:tcPr>
            <w:tcW w:w="1461" w:type="dxa"/>
            <w:tcBorders>
              <w:top w:val="nil"/>
            </w:tcBorders>
          </w:tcPr>
          <w:p w:rsidR="007D0571" w:rsidRPr="00F11666" w:rsidRDefault="007D0571" w:rsidP="007D0571">
            <w:pPr>
              <w:rPr>
                <w:sz w:val="22"/>
                <w:szCs w:val="22"/>
              </w:rPr>
            </w:pPr>
            <w:r w:rsidRPr="00F11666">
              <w:rPr>
                <w:sz w:val="22"/>
                <w:szCs w:val="22"/>
              </w:rPr>
              <w:t>line</w:t>
            </w:r>
          </w:p>
        </w:tc>
        <w:tc>
          <w:tcPr>
            <w:tcW w:w="1678" w:type="dxa"/>
            <w:tcBorders>
              <w:top w:val="nil"/>
            </w:tcBorders>
          </w:tcPr>
          <w:p w:rsidR="007D0571" w:rsidRPr="00F11666" w:rsidRDefault="007D0571" w:rsidP="007D0571">
            <w:pPr>
              <w:jc w:val="right"/>
              <w:rPr>
                <w:sz w:val="22"/>
                <w:szCs w:val="22"/>
              </w:rPr>
            </w:pPr>
            <w:r w:rsidRPr="00F11666">
              <w:rPr>
                <w:sz w:val="22"/>
                <w:szCs w:val="22"/>
              </w:rPr>
              <w:t>92</w:t>
            </w:r>
          </w:p>
        </w:tc>
        <w:tc>
          <w:tcPr>
            <w:tcW w:w="1060" w:type="dxa"/>
            <w:tcBorders>
              <w:top w:val="nil"/>
            </w:tcBorders>
          </w:tcPr>
          <w:p w:rsidR="007D0571" w:rsidRPr="00F11666" w:rsidRDefault="007D0571" w:rsidP="007D0571">
            <w:pPr>
              <w:jc w:val="right"/>
              <w:rPr>
                <w:sz w:val="22"/>
                <w:szCs w:val="22"/>
              </w:rPr>
            </w:pPr>
            <w:r w:rsidRPr="00F11666">
              <w:rPr>
                <w:sz w:val="22"/>
                <w:szCs w:val="22"/>
              </w:rPr>
              <w:t>36</w:t>
            </w:r>
          </w:p>
        </w:tc>
        <w:tc>
          <w:tcPr>
            <w:tcW w:w="1194" w:type="dxa"/>
            <w:tcBorders>
              <w:top w:val="nil"/>
            </w:tcBorders>
          </w:tcPr>
          <w:p w:rsidR="007D0571" w:rsidRPr="00F11666" w:rsidRDefault="007D0571" w:rsidP="007D0571">
            <w:pPr>
              <w:jc w:val="right"/>
              <w:rPr>
                <w:sz w:val="22"/>
                <w:szCs w:val="22"/>
              </w:rPr>
            </w:pPr>
            <w:r w:rsidRPr="00F11666">
              <w:rPr>
                <w:sz w:val="22"/>
                <w:szCs w:val="22"/>
              </w:rPr>
              <w:t>8</w:t>
            </w:r>
          </w:p>
        </w:tc>
        <w:tc>
          <w:tcPr>
            <w:tcW w:w="3899"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6C4D41" w:rsidRDefault="006C4D41" w:rsidP="007167F0">
      <w:pPr>
        <w:jc w:val="both"/>
        <w:rPr>
          <w:oMath/>
          <w:rFonts w:ascii="Cambria Math" w:hAnsi="Cambria Math" w:hint="eastAsia"/>
          <w:sz w:val="20"/>
          <w:szCs w:val="20"/>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oMath/>
          <w:rFonts w:ascii="Cambria Math" w:hAnsi="Cambria Math" w:hint="eastAsia"/>
          <w:sz w:val="20"/>
          <w:szCs w:val="20"/>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 xml:space="preserve">PSO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Table 6</w:t>
      </w:r>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r w:rsidR="00934229" w:rsidRPr="00934229">
        <w:rPr>
          <w:rFonts w:ascii="Times New Roman" w:hAnsi="Times New Roman" w:cs="Times New Roman" w:hint="eastAsia"/>
        </w:rPr>
        <w:t>M</w:t>
      </w:r>
      <w:r w:rsidR="00934229"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A031E4">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800"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505"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r>
      <w:tr w:rsidR="00934229" w:rsidRPr="00934229" w:rsidTr="0067031A">
        <w:trPr>
          <w:jc w:val="center"/>
        </w:trPr>
        <w:tc>
          <w:tcPr>
            <w:tcW w:w="2350" w:type="dxa"/>
            <w:tcBorders>
              <w:bottom w:val="nil"/>
            </w:tcBorders>
          </w:tcPr>
          <w:p w:rsidR="00934229" w:rsidRPr="00934229" w:rsidRDefault="00934229" w:rsidP="00A031E4">
            <w:pPr>
              <w:rPr>
                <w:sz w:val="22"/>
                <w:szCs w:val="22"/>
              </w:rPr>
            </w:pPr>
            <w:r w:rsidRPr="00934229">
              <w:rPr>
                <w:sz w:val="22"/>
                <w:szCs w:val="22"/>
              </w:rPr>
              <w:t xml:space="preserve">triangleType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A031E4">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A031E4">
            <w:pPr>
              <w:rPr>
                <w:sz w:val="22"/>
                <w:szCs w:val="22"/>
              </w:rPr>
            </w:pPr>
            <w:r w:rsidRPr="00934229">
              <w:rPr>
                <w:sz w:val="22"/>
                <w:szCs w:val="22"/>
              </w:rPr>
              <w:t>printCalendar</w:t>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A031E4">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PUTs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PSO, it ensures that every time the </w:t>
      </w:r>
      <w:r w:rsidR="008328CD" w:rsidRPr="008328CD">
        <w:rPr>
          <w:rFonts w:hint="eastAsia"/>
          <w:sz w:val="22"/>
          <w:szCs w:val="22"/>
        </w:rPr>
        <w:t>M</w:t>
      </w:r>
      <w:r w:rsidR="008328CD" w:rsidRPr="008328CD">
        <w:rPr>
          <w:sz w:val="22"/>
          <w:szCs w:val="22"/>
        </w:rPr>
        <w:t>PSO is run, each PSO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w:t>
      </w:r>
      <w:r w:rsidRPr="00F70E4A">
        <w:rPr>
          <w:sz w:val="22"/>
          <w:szCs w:val="22"/>
        </w:rPr>
        <w:lastRenderedPageBreak/>
        <w:t xml:space="preserve">The experimental result proves that our proposal is more effective than Mao’s [1] test data generation method using PSO in terms of both automatic and coverage ability for a PUT. </w:t>
      </w:r>
    </w:p>
    <w:p w:rsidR="0048310D" w:rsidRPr="00F70E4A" w:rsidRDefault="00F70E4A" w:rsidP="004F09EC">
      <w:pPr>
        <w:ind w:firstLine="346"/>
        <w:jc w:val="both"/>
        <w:rPr>
          <w:sz w:val="22"/>
          <w:szCs w:val="22"/>
        </w:rPr>
      </w:pPr>
      <w:r w:rsidRPr="00F70E4A">
        <w:rPr>
          <w:sz w:val="22"/>
          <w:szCs w:val="22"/>
        </w:rPr>
        <w:t>In future work, some issues should be incorporated into deep investigation. The search capability of PSO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lastRenderedPageBreak/>
        <w:t>References</w:t>
      </w:r>
    </w:p>
    <w:p w:rsidR="0081470B" w:rsidRDefault="0081470B" w:rsidP="0081470B">
      <w:pPr>
        <w:pStyle w:val="NIDUNGTLTKMICtrl4"/>
        <w:ind w:left="572" w:hanging="459"/>
      </w:pPr>
      <w:r>
        <w:t>B. Antonia, “Software Testing Research: A</w:t>
      </w:r>
      <w:r w:rsidR="001C6EE7">
        <w:t xml:space="preserve">chievements, Challenges, Dreams”, </w:t>
      </w:r>
      <w:r>
        <w:t xml:space="preserve"> Future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Inc (2004)</w:t>
      </w:r>
    </w:p>
    <w:p w:rsidR="0081470B" w:rsidRDefault="00424CE3" w:rsidP="0081470B">
      <w:pPr>
        <w:pStyle w:val="NIDUNGTLTKMICtrl4"/>
        <w:ind w:left="572" w:hanging="459"/>
      </w:pPr>
      <w:r>
        <w:t>P.</w:t>
      </w:r>
      <w:r w:rsidR="0036498E">
        <w:t>McMinn, “</w:t>
      </w:r>
      <w:r w:rsidR="0081470B">
        <w:t>Search-based software testing: past, present and future</w:t>
      </w:r>
      <w:r w:rsidR="0036498E">
        <w:t xml:space="preserve">”, </w:t>
      </w:r>
      <w:r w:rsidR="0081470B">
        <w:t>Proceedings of ICSE Workshop on the Search-Based Soft</w:t>
      </w:r>
      <w:r w:rsidR="0036498E">
        <w:t>ware Testing (SBST’11), pp. 153-</w:t>
      </w:r>
      <w:r w:rsidR="0081470B">
        <w:t>163 (2011)</w:t>
      </w:r>
    </w:p>
    <w:p w:rsidR="0081470B" w:rsidRDefault="0081470B" w:rsidP="0081470B">
      <w:pPr>
        <w:pStyle w:val="NIDUNGTLTKMICtrl4"/>
        <w:ind w:left="572" w:hanging="459"/>
      </w:pPr>
      <w:r>
        <w:t>M. A. Ahmed and I. Hermadi</w:t>
      </w:r>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J. Malburg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r>
        <w:t>A.</w:t>
      </w:r>
      <w:r w:rsidR="002F6B4A">
        <w:t xml:space="preserve">Windisch and </w:t>
      </w:r>
      <w:r>
        <w:t>S.Wappler, “</w:t>
      </w:r>
      <w:r w:rsidR="0081470B">
        <w:t>Applying particle swarm optimization to software testing</w:t>
      </w:r>
      <w:r>
        <w:t xml:space="preserve">”, </w:t>
      </w:r>
      <w:r w:rsidR="0081470B">
        <w:t>Proceedings of the 9th Annual Conference on Genetic and Evolutionary Computation (GECCO’07), pp. 1121–1128 (2007)</w:t>
      </w:r>
    </w:p>
    <w:p w:rsidR="0081470B" w:rsidRDefault="0081470B" w:rsidP="0081470B">
      <w:pPr>
        <w:pStyle w:val="NIDUNGTLTKMICtrl4"/>
        <w:ind w:left="572" w:hanging="459"/>
      </w:pPr>
      <w:r>
        <w:t>Yanli Zhang, Aiguo Li, "Automatic Generating All-Path Test Data of a Program Based on PSO", vol. 04, pp. 189-193, 2009, doi:10.1109/WCSE.2009.98</w:t>
      </w:r>
    </w:p>
    <w:p w:rsidR="0081470B" w:rsidRDefault="0081470B" w:rsidP="0081470B">
      <w:pPr>
        <w:pStyle w:val="NIDUNGTLTKMICtrl4"/>
        <w:ind w:left="572" w:hanging="459"/>
      </w:pPr>
      <w:r>
        <w:t xml:space="preserve">Ya-Hui Jia, Wei-Neng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r>
        <w:t>C.Mao, “</w:t>
      </w:r>
      <w:r w:rsidR="0081470B">
        <w:t>Generating Test Data for Software Structural Testing Based on Particle Swarm Optimization</w:t>
      </w:r>
      <w:r>
        <w:t xml:space="preserve">”,  </w:t>
      </w:r>
      <w:r w:rsidR="0081470B">
        <w:t>Arabian Journal for Science and Engineering, vol 39, issue 6, pp 4593–4607 (June 2014).</w:t>
      </w:r>
    </w:p>
    <w:p w:rsidR="0081470B" w:rsidRDefault="0081470B" w:rsidP="0081470B">
      <w:pPr>
        <w:pStyle w:val="NIDUNGTLTKMICtrl4"/>
        <w:ind w:left="572" w:hanging="459"/>
      </w:pPr>
      <w:r>
        <w:t>B. Korel</w:t>
      </w:r>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r>
        <w:t>J.</w:t>
      </w:r>
      <w:r w:rsidR="0081470B">
        <w:t xml:space="preserve">Kennedy, </w:t>
      </w:r>
      <w:r w:rsidR="00424CE3">
        <w:t>and R.</w:t>
      </w:r>
      <w:r w:rsidR="0081470B">
        <w:t xml:space="preserve">Eberhart, </w:t>
      </w:r>
      <w:r w:rsidR="00424CE3">
        <w:t>“</w:t>
      </w:r>
      <w:r w:rsidR="0081470B">
        <w:t>Particle swam optimization</w:t>
      </w:r>
      <w:r w:rsidR="00424CE3">
        <w:t xml:space="preserve">”, </w:t>
      </w:r>
      <w:r w:rsidR="0081470B">
        <w:t>Proceedings of IEEE International Conference on Neural Networks (ICNN’95),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Int. J. Appl. Math. Comput. Sci., Vol. 20, No. 4, 2010, pp. 739-749</w:t>
      </w:r>
    </w:p>
    <w:p w:rsidR="0081470B" w:rsidRDefault="0081470B" w:rsidP="0081470B">
      <w:pPr>
        <w:pStyle w:val="NIDUNGTLTKMICtrl4"/>
        <w:ind w:left="572" w:hanging="459"/>
      </w:pPr>
      <w:r>
        <w:t>Bryan F. Jones, Harmen-Hinrich Sthamer, and D.E. Eyres</w:t>
      </w:r>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r>
        <w:t>M.</w:t>
      </w:r>
      <w:r w:rsidR="0081470B">
        <w:t xml:space="preserve">Harman, </w:t>
      </w:r>
      <w:r>
        <w:t>P.McMinn, “</w:t>
      </w:r>
      <w:r w:rsidR="0081470B">
        <w:t xml:space="preserve">A theoretical and empirical study of search-based testing: local, </w:t>
      </w:r>
      <w:r w:rsidR="0081470B">
        <w:lastRenderedPageBreak/>
        <w:t>global, and hybrid search</w:t>
      </w:r>
      <w:r>
        <w:t xml:space="preserve">”, </w:t>
      </w:r>
      <w:r w:rsidR="0081470B">
        <w:t>IEEE Trans. Softw. Eng. 36(2), 226–247 (2010)</w:t>
      </w:r>
    </w:p>
    <w:sectPr w:rsidR="00996D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1A1" w:rsidRDefault="00CB11A1">
      <w:r>
        <w:separator/>
      </w:r>
    </w:p>
  </w:endnote>
  <w:endnote w:type="continuationSeparator" w:id="1">
    <w:p w:rsidR="00CB11A1" w:rsidRDefault="00CB11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altName w:val="Times New Roman"/>
    <w:charset w:val="00"/>
    <w:family w:val="auto"/>
    <w:pitch w:val="variable"/>
    <w:sig w:usb0="00000001"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571" w:rsidRDefault="007D0571">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571" w:rsidRPr="00542BA0" w:rsidRDefault="007D0571"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1A1" w:rsidRDefault="00CB11A1">
      <w:r>
        <w:t>________</w:t>
      </w:r>
    </w:p>
  </w:footnote>
  <w:footnote w:type="continuationSeparator" w:id="1">
    <w:p w:rsidR="00CB11A1" w:rsidRDefault="00CB11A1">
      <w:r>
        <w:continuationSeparator/>
      </w:r>
    </w:p>
  </w:footnote>
  <w:footnote w:id="2">
    <w:p w:rsidR="007D0571" w:rsidRPr="0097194D" w:rsidRDefault="007D057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571" w:rsidRPr="00542BA0" w:rsidRDefault="00396A53"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7D0571" w:rsidRPr="00542BA0">
      <w:rPr>
        <w:rStyle w:val="PageNumber"/>
        <w:sz w:val="18"/>
        <w:szCs w:val="18"/>
      </w:rPr>
      <w:instrText xml:space="preserve">PAGE  </w:instrText>
    </w:r>
    <w:r w:rsidRPr="00542BA0">
      <w:rPr>
        <w:rStyle w:val="PageNumber"/>
        <w:sz w:val="18"/>
        <w:szCs w:val="18"/>
      </w:rPr>
      <w:fldChar w:fldCharType="separate"/>
    </w:r>
    <w:r w:rsidR="0067031A">
      <w:rPr>
        <w:rStyle w:val="PageNumber"/>
        <w:noProof/>
        <w:sz w:val="18"/>
        <w:szCs w:val="18"/>
      </w:rPr>
      <w:t>2</w:t>
    </w:r>
    <w:r w:rsidRPr="00542BA0">
      <w:rPr>
        <w:rStyle w:val="PageNumber"/>
        <w:sz w:val="18"/>
        <w:szCs w:val="18"/>
      </w:rPr>
      <w:fldChar w:fldCharType="end"/>
    </w:r>
  </w:p>
  <w:p w:rsidR="007D0571" w:rsidRDefault="007D0571" w:rsidP="00DA3B17">
    <w:pPr>
      <w:pStyle w:val="titletren"/>
      <w:pBdr>
        <w:bottom w:val="none" w:sz="0" w:space="0" w:color="auto"/>
      </w:pBdr>
      <w:spacing w:after="56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571" w:rsidRPr="00542BA0" w:rsidRDefault="00396A53"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7D0571" w:rsidRPr="00542BA0">
      <w:rPr>
        <w:rStyle w:val="PageNumber"/>
        <w:sz w:val="18"/>
        <w:szCs w:val="18"/>
      </w:rPr>
      <w:instrText xml:space="preserve">PAGE  </w:instrText>
    </w:r>
    <w:r w:rsidRPr="00542BA0">
      <w:rPr>
        <w:rStyle w:val="PageNumber"/>
        <w:sz w:val="18"/>
        <w:szCs w:val="18"/>
      </w:rPr>
      <w:fldChar w:fldCharType="separate"/>
    </w:r>
    <w:r w:rsidR="0067031A">
      <w:rPr>
        <w:rStyle w:val="PageNumber"/>
        <w:noProof/>
        <w:sz w:val="18"/>
        <w:szCs w:val="18"/>
      </w:rPr>
      <w:t>3</w:t>
    </w:r>
    <w:r w:rsidRPr="00542BA0">
      <w:rPr>
        <w:rStyle w:val="PageNumber"/>
        <w:sz w:val="18"/>
        <w:szCs w:val="18"/>
      </w:rPr>
      <w:fldChar w:fldCharType="end"/>
    </w:r>
  </w:p>
  <w:p w:rsidR="007D0571" w:rsidRDefault="007D0571" w:rsidP="007471A2">
    <w:pPr>
      <w:pStyle w:val="titletren"/>
      <w:pBdr>
        <w:bottom w:val="none" w:sz="0" w:space="0" w:color="auto"/>
      </w:pBdr>
      <w:spacing w:after="56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6"/>
  </w:hdrShapeDefaults>
  <w:footnotePr>
    <w:footnote w:id="0"/>
    <w:footnote w:id="1"/>
  </w:footnotePr>
  <w:endnotePr>
    <w:endnote w:id="0"/>
    <w:endnote w:id="1"/>
  </w:endnotePr>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C170D"/>
    <w:rsid w:val="000C2A0F"/>
    <w:rsid w:val="000F282C"/>
    <w:rsid w:val="00103A9B"/>
    <w:rsid w:val="00105F90"/>
    <w:rsid w:val="00112BDF"/>
    <w:rsid w:val="001150E2"/>
    <w:rsid w:val="00125EC0"/>
    <w:rsid w:val="0014559E"/>
    <w:rsid w:val="0015573F"/>
    <w:rsid w:val="0016131F"/>
    <w:rsid w:val="001663A5"/>
    <w:rsid w:val="00174AEA"/>
    <w:rsid w:val="00180CCF"/>
    <w:rsid w:val="00190ECB"/>
    <w:rsid w:val="001C5B43"/>
    <w:rsid w:val="001C6EE7"/>
    <w:rsid w:val="001D7654"/>
    <w:rsid w:val="001E50EB"/>
    <w:rsid w:val="001F2454"/>
    <w:rsid w:val="001F5588"/>
    <w:rsid w:val="00214B7C"/>
    <w:rsid w:val="00232F58"/>
    <w:rsid w:val="00240708"/>
    <w:rsid w:val="00253E3C"/>
    <w:rsid w:val="002659D5"/>
    <w:rsid w:val="0026627F"/>
    <w:rsid w:val="0027579A"/>
    <w:rsid w:val="00276AC3"/>
    <w:rsid w:val="00282F68"/>
    <w:rsid w:val="002833B1"/>
    <w:rsid w:val="0029363B"/>
    <w:rsid w:val="002A145D"/>
    <w:rsid w:val="002A3BD6"/>
    <w:rsid w:val="002D7689"/>
    <w:rsid w:val="002F6A8F"/>
    <w:rsid w:val="002F6B4A"/>
    <w:rsid w:val="0030199A"/>
    <w:rsid w:val="003066FC"/>
    <w:rsid w:val="003236E3"/>
    <w:rsid w:val="0034736E"/>
    <w:rsid w:val="00352565"/>
    <w:rsid w:val="00352EDE"/>
    <w:rsid w:val="0036498E"/>
    <w:rsid w:val="00366191"/>
    <w:rsid w:val="00375229"/>
    <w:rsid w:val="00383A48"/>
    <w:rsid w:val="003915E8"/>
    <w:rsid w:val="00394B64"/>
    <w:rsid w:val="00396A53"/>
    <w:rsid w:val="003C3876"/>
    <w:rsid w:val="00424CE3"/>
    <w:rsid w:val="00436C2D"/>
    <w:rsid w:val="0044065F"/>
    <w:rsid w:val="00463861"/>
    <w:rsid w:val="00467442"/>
    <w:rsid w:val="00470BBD"/>
    <w:rsid w:val="0048310D"/>
    <w:rsid w:val="004A2082"/>
    <w:rsid w:val="004B03A6"/>
    <w:rsid w:val="004B1352"/>
    <w:rsid w:val="004D7EBE"/>
    <w:rsid w:val="004F09EC"/>
    <w:rsid w:val="004F2C27"/>
    <w:rsid w:val="005041B5"/>
    <w:rsid w:val="00511102"/>
    <w:rsid w:val="00532F98"/>
    <w:rsid w:val="005343A5"/>
    <w:rsid w:val="00534ACB"/>
    <w:rsid w:val="00541E90"/>
    <w:rsid w:val="00542A53"/>
    <w:rsid w:val="00542BA0"/>
    <w:rsid w:val="00543F2A"/>
    <w:rsid w:val="005540D7"/>
    <w:rsid w:val="00571670"/>
    <w:rsid w:val="00591760"/>
    <w:rsid w:val="00591801"/>
    <w:rsid w:val="005C246A"/>
    <w:rsid w:val="005C6F41"/>
    <w:rsid w:val="005E2151"/>
    <w:rsid w:val="005E3680"/>
    <w:rsid w:val="005E5E57"/>
    <w:rsid w:val="00604E21"/>
    <w:rsid w:val="006102ED"/>
    <w:rsid w:val="00612EDE"/>
    <w:rsid w:val="006365A1"/>
    <w:rsid w:val="0064311B"/>
    <w:rsid w:val="0064602F"/>
    <w:rsid w:val="0066268D"/>
    <w:rsid w:val="0067031A"/>
    <w:rsid w:val="006A3C44"/>
    <w:rsid w:val="006A4E78"/>
    <w:rsid w:val="006B29EA"/>
    <w:rsid w:val="006B5499"/>
    <w:rsid w:val="006C23DC"/>
    <w:rsid w:val="006C4D41"/>
    <w:rsid w:val="006C7BE1"/>
    <w:rsid w:val="006F518B"/>
    <w:rsid w:val="007167F0"/>
    <w:rsid w:val="00717D33"/>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D0571"/>
    <w:rsid w:val="007E2C08"/>
    <w:rsid w:val="007F71DD"/>
    <w:rsid w:val="008005F9"/>
    <w:rsid w:val="0081470B"/>
    <w:rsid w:val="008328CD"/>
    <w:rsid w:val="008601AA"/>
    <w:rsid w:val="008766D1"/>
    <w:rsid w:val="008903BC"/>
    <w:rsid w:val="008B65F1"/>
    <w:rsid w:val="008D1CAC"/>
    <w:rsid w:val="008D34F2"/>
    <w:rsid w:val="008D5A21"/>
    <w:rsid w:val="008E1AED"/>
    <w:rsid w:val="008F1D89"/>
    <w:rsid w:val="008F574F"/>
    <w:rsid w:val="00921D79"/>
    <w:rsid w:val="00933C08"/>
    <w:rsid w:val="00934229"/>
    <w:rsid w:val="00940943"/>
    <w:rsid w:val="0097194D"/>
    <w:rsid w:val="00976462"/>
    <w:rsid w:val="00980FAD"/>
    <w:rsid w:val="009907B9"/>
    <w:rsid w:val="00996DBF"/>
    <w:rsid w:val="009B29DA"/>
    <w:rsid w:val="009C1D12"/>
    <w:rsid w:val="009C351C"/>
    <w:rsid w:val="009C49D2"/>
    <w:rsid w:val="009D7008"/>
    <w:rsid w:val="00A16BD0"/>
    <w:rsid w:val="00A21ADB"/>
    <w:rsid w:val="00A84FD2"/>
    <w:rsid w:val="00AA735D"/>
    <w:rsid w:val="00AB5AA2"/>
    <w:rsid w:val="00AD2460"/>
    <w:rsid w:val="00AE0310"/>
    <w:rsid w:val="00B01C3F"/>
    <w:rsid w:val="00B0492F"/>
    <w:rsid w:val="00B075CD"/>
    <w:rsid w:val="00B146C3"/>
    <w:rsid w:val="00B23DB1"/>
    <w:rsid w:val="00B31A43"/>
    <w:rsid w:val="00B622A1"/>
    <w:rsid w:val="00B666D2"/>
    <w:rsid w:val="00B7140D"/>
    <w:rsid w:val="00B73824"/>
    <w:rsid w:val="00B852F9"/>
    <w:rsid w:val="00BB6E5C"/>
    <w:rsid w:val="00BB723B"/>
    <w:rsid w:val="00BC29F3"/>
    <w:rsid w:val="00BC45CE"/>
    <w:rsid w:val="00C03356"/>
    <w:rsid w:val="00C04AA0"/>
    <w:rsid w:val="00C361FC"/>
    <w:rsid w:val="00C3653B"/>
    <w:rsid w:val="00C36BBF"/>
    <w:rsid w:val="00C40C7C"/>
    <w:rsid w:val="00C41850"/>
    <w:rsid w:val="00C60CAA"/>
    <w:rsid w:val="00C83477"/>
    <w:rsid w:val="00C8447F"/>
    <w:rsid w:val="00C953A9"/>
    <w:rsid w:val="00CB11A1"/>
    <w:rsid w:val="00CB13D1"/>
    <w:rsid w:val="00CB6CDE"/>
    <w:rsid w:val="00CD05A5"/>
    <w:rsid w:val="00CD40BC"/>
    <w:rsid w:val="00D05C2E"/>
    <w:rsid w:val="00D11661"/>
    <w:rsid w:val="00D2143B"/>
    <w:rsid w:val="00D2342C"/>
    <w:rsid w:val="00D52541"/>
    <w:rsid w:val="00D66F79"/>
    <w:rsid w:val="00D73A92"/>
    <w:rsid w:val="00D776FF"/>
    <w:rsid w:val="00D77837"/>
    <w:rsid w:val="00D870B0"/>
    <w:rsid w:val="00D97D95"/>
    <w:rsid w:val="00DA04CE"/>
    <w:rsid w:val="00DA3B17"/>
    <w:rsid w:val="00DC1C5F"/>
    <w:rsid w:val="00DD13F2"/>
    <w:rsid w:val="00E05764"/>
    <w:rsid w:val="00E22F99"/>
    <w:rsid w:val="00E278FA"/>
    <w:rsid w:val="00E325F6"/>
    <w:rsid w:val="00E94459"/>
    <w:rsid w:val="00EB2BD2"/>
    <w:rsid w:val="00EB3976"/>
    <w:rsid w:val="00EC414E"/>
    <w:rsid w:val="00EC4964"/>
    <w:rsid w:val="00ED6360"/>
    <w:rsid w:val="00EF5196"/>
    <w:rsid w:val="00F11666"/>
    <w:rsid w:val="00F20AD4"/>
    <w:rsid w:val="00F211A0"/>
    <w:rsid w:val="00F43895"/>
    <w:rsid w:val="00F51D15"/>
    <w:rsid w:val="00F600DC"/>
    <w:rsid w:val="00F70E4A"/>
    <w:rsid w:val="00F7229C"/>
    <w:rsid w:val="00F75A96"/>
    <w:rsid w:val="00FA00BD"/>
    <w:rsid w:val="00FA103D"/>
    <w:rsid w:val="00FB36B5"/>
    <w:rsid w:val="00FD44D1"/>
    <w:rsid w:val="00FD610B"/>
    <w:rsid w:val="00FF032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MS Mincho"/>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MS Mincho"/>
      <w:sz w:val="26"/>
      <w:szCs w:val="26"/>
      <w:lang w:val="en-US" w:bidi="ar-SA"/>
    </w:rPr>
  </w:style>
  <w:style w:type="character" w:customStyle="1" w:styleId="Style5Char">
    <w:name w:val="Style5 Char"/>
    <w:rsid w:val="00396A53"/>
    <w:rPr>
      <w:rFonts w:eastAsia="MS Mincho"/>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MS Mincho"/>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MS Mincho"/>
      <w:sz w:val="19"/>
      <w:szCs w:val="19"/>
      <w:lang w:val="sv-SE" w:bidi="ar-SA"/>
    </w:rPr>
  </w:style>
  <w:style w:type="character" w:customStyle="1" w:styleId="StylenoidungTLTKCtrl4Char">
    <w:name w:val="Style noidungTLTK(Ctrl+4) + Char"/>
    <w:basedOn w:val="noidungTLTKCtrl4Char"/>
    <w:rsid w:val="00396A53"/>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style>
  <w:style w:type="character" w:customStyle="1" w:styleId="tomtatf8newChar">
    <w:name w:val="tomtat(f8)new Char"/>
    <w:basedOn w:val="TOMTATF8Char"/>
    <w:rsid w:val="00396A53"/>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MS Mincho"/>
      <w:bCs/>
      <w:i/>
      <w:sz w:val="21"/>
      <w:szCs w:val="21"/>
      <w:lang w:bidi="ar-SA"/>
    </w:rPr>
  </w:style>
  <w:style w:type="character" w:customStyle="1" w:styleId="CharChar11">
    <w:name w:val="Char Char11"/>
    <w:rsid w:val="00396A53"/>
    <w:rPr>
      <w:rFonts w:ascii="VNI-Times" w:eastAsia="MS Mincho" w:hAnsi="VNI-Times" w:cs="VNI-Times"/>
      <w:b/>
      <w:sz w:val="24"/>
      <w:szCs w:val="24"/>
      <w:lang w:val="en-US" w:bidi="ar-SA"/>
    </w:rPr>
  </w:style>
  <w:style w:type="character" w:customStyle="1" w:styleId="1Char">
    <w:name w:val="1 Char"/>
    <w:rsid w:val="00396A53"/>
    <w:rPr>
      <w:rFonts w:ascii="VNI-Times" w:eastAsia="MS Mincho" w:hAnsi="VNI-Times" w:cs="VNI-Times"/>
      <w:b/>
      <w:bCs/>
      <w:i/>
      <w:sz w:val="22"/>
      <w:szCs w:val="22"/>
      <w:lang w:val="en-US" w:bidi="ar-SA"/>
    </w:rPr>
  </w:style>
  <w:style w:type="character" w:customStyle="1" w:styleId="TenbaiChar">
    <w:name w:val="Ten bai Char"/>
    <w:rsid w:val="00396A53"/>
    <w:rPr>
      <w:rFonts w:ascii="VNI-Times" w:eastAsia="MS Mincho"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style>
  <w:style w:type="character" w:customStyle="1" w:styleId="cap1f5Char">
    <w:name w:val="cap1(f5) Char"/>
    <w:rsid w:val="00396A53"/>
    <w:rPr>
      <w:rFonts w:ascii="VNI-Times" w:eastAsia="MS Mincho" w:hAnsi="VNI-Times" w:cs="VNI-Times"/>
      <w:b/>
      <w:bCs/>
      <w:i/>
      <w:sz w:val="22"/>
      <w:szCs w:val="22"/>
      <w:lang w:val="pt-BR" w:bidi="ar-SA"/>
    </w:rPr>
  </w:style>
  <w:style w:type="character" w:customStyle="1" w:styleId="cap1f5mChar">
    <w:name w:val="cap1(f5)m Char"/>
    <w:basedOn w:val="cap1f5Char"/>
    <w:rsid w:val="00396A53"/>
  </w:style>
  <w:style w:type="character" w:customStyle="1" w:styleId="Style2Char">
    <w:name w:val="Style2 Char"/>
    <w:basedOn w:val="cap1f5mChar"/>
    <w:rsid w:val="00396A53"/>
  </w:style>
  <w:style w:type="character" w:customStyle="1" w:styleId="Style9Char">
    <w:name w:val="Style9 Char"/>
    <w:basedOn w:val="Style2Char"/>
    <w:rsid w:val="00396A53"/>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MS Mincho"/>
      <w:sz w:val="19"/>
      <w:szCs w:val="19"/>
      <w:lang w:val="en-US" w:bidi="ar-SA"/>
    </w:rPr>
  </w:style>
  <w:style w:type="character" w:customStyle="1" w:styleId="Style16Char">
    <w:name w:val="Style16 Char"/>
    <w:basedOn w:val="NIDUNGTLTKMICtrl4Char"/>
    <w:rsid w:val="00396A53"/>
  </w:style>
  <w:style w:type="character" w:customStyle="1" w:styleId="Style20Char">
    <w:name w:val="Style20 Char"/>
    <w:rsid w:val="00396A53"/>
    <w:rPr>
      <w:rFonts w:eastAsia="MS Mincho"/>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MS Mincho" w:eastAsia="MS Mincho" w:hAnsi="MS Mincho"/>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MS Mincho" w:hAnsi="VNI-Times" w:cs="VNI-Times"/>
      <w:b/>
      <w:sz w:val="28"/>
      <w:szCs w:val="24"/>
      <w:lang w:val="en-US" w:bidi="ar-SA"/>
    </w:rPr>
  </w:style>
  <w:style w:type="character" w:customStyle="1" w:styleId="CharChar3">
    <w:name w:val="Char Char3"/>
    <w:rsid w:val="00396A53"/>
    <w:rPr>
      <w:rFonts w:ascii="VNI-Times" w:eastAsia="MS Mincho" w:hAnsi="VNI-Times" w:cs="VNI-Times"/>
      <w:b/>
      <w:sz w:val="24"/>
      <w:szCs w:val="24"/>
      <w:u w:val="single"/>
      <w:lang w:val="en-US" w:bidi="ar-SA"/>
    </w:rPr>
  </w:style>
  <w:style w:type="character" w:customStyle="1" w:styleId="CharChar7">
    <w:name w:val="Char Char7"/>
    <w:rsid w:val="00396A53"/>
    <w:rPr>
      <w:rFonts w:eastAsia="MS Mincho"/>
      <w:lang w:val="en-US" w:bidi="ar-SA"/>
    </w:rPr>
  </w:style>
  <w:style w:type="character" w:customStyle="1" w:styleId="CharChar12">
    <w:name w:val="Char Char1"/>
    <w:rsid w:val="00396A53"/>
    <w:rPr>
      <w:rFonts w:ascii="Tahoma" w:eastAsia="MS Mincho" w:hAnsi="Tahoma" w:cs="Tahoma"/>
      <w:sz w:val="16"/>
      <w:szCs w:val="16"/>
      <w:lang w:val="en-US" w:bidi="ar-SA"/>
    </w:rPr>
  </w:style>
  <w:style w:type="character" w:customStyle="1" w:styleId="Style27Char">
    <w:name w:val="Style27 Char"/>
    <w:rsid w:val="00396A53"/>
    <w:rPr>
      <w:rFonts w:eastAsia="MS Mincho"/>
      <w:sz w:val="22"/>
      <w:szCs w:val="22"/>
      <w:lang w:val="en-US" w:bidi="ar-SA"/>
    </w:rPr>
  </w:style>
  <w:style w:type="character" w:customStyle="1" w:styleId="CharChar120">
    <w:name w:val="Char Char12"/>
    <w:rsid w:val="00396A53"/>
    <w:rPr>
      <w:rFonts w:ascii="VNI-Times" w:eastAsia="MS Mincho"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MS Mincho"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MS Mincho"/>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MS Mincho"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MS Mincho"/>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MS Mincho"/>
      <w:color w:val="auto"/>
    </w:rPr>
  </w:style>
  <w:style w:type="paragraph" w:customStyle="1" w:styleId="Style33">
    <w:name w:val="Style33"/>
    <w:basedOn w:val="Style24"/>
    <w:rsid w:val="00396A53"/>
    <w:rPr>
      <w:rFonts w:eastAsia="MS Mincho"/>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MS Mincho"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72C2-87D7-438C-BB8F-7746BB22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48</cp:revision>
  <cp:lastPrinted>2016-01-15T02:37:00Z</cp:lastPrinted>
  <dcterms:created xsi:type="dcterms:W3CDTF">2017-04-03T04:18:00Z</dcterms:created>
  <dcterms:modified xsi:type="dcterms:W3CDTF">2017-04-03T13:54:00Z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