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9E3437">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3429D1">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3429D1">
        <w:rPr>
          <w:rFonts w:ascii="Times New Roman" w:hAnsi="Times New Roman" w:cs="Times New Roman"/>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F941D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793932">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0E4307">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A51AF2">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4727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567C0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4727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567C0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B70B9F">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991E9C"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137132" w:rsidP="00714380">
                  <w:pPr>
                    <w:autoSpaceDE w:val="0"/>
                    <w:autoSpaceDN w:val="0"/>
                    <w:adjustRightInd w:val="0"/>
                    <w:spacing w:after="0" w:line="240" w:lineRule="auto"/>
                    <w:rPr>
                      <w:rFonts w:ascii="Courier" w:hAnsi="Courier" w:cs="Consolas"/>
                      <w:sz w:val="18"/>
                      <w:szCs w:val="18"/>
                    </w:rPr>
                  </w:pPr>
                  <w:r>
                    <w:rPr>
                      <w:rFonts w:ascii="Courier" w:hAnsi="Courier" w:cs="Consolas" w:hint="eastAsia"/>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hint="eastAsia"/>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036B17" w:rsidP="00036B17">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r w:rsidR="00714380" w:rsidRPr="00714380">
                    <w:rPr>
                      <w:rFonts w:ascii="Courier" w:hAnsi="Courier" w:cs="Consolas"/>
                      <w:sz w:val="18"/>
                      <w:szCs w:val="18"/>
                    </w:rPr>
                    <w:t>((c == a) &amp;&amp; (a != b)))</w:t>
                  </w:r>
                  <w:r>
                    <w:rPr>
                      <w:rFonts w:ascii="Courier" w:hAnsi="Courier" w:cs="Consolas"/>
                      <w:sz w:val="18"/>
                      <w:szCs w:val="18"/>
                    </w:rPr>
                    <w:t xml:space="preserve">      // branch #3</w:t>
                  </w:r>
                </w:p>
                <w:p w:rsidR="00714380" w:rsidRPr="00714380" w:rsidRDefault="00036B17"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14:anchorId="248B17F7" wp14:editId="07231548">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bookmarkStart w:id="0" w:name="_GoBack"/>
      <w:bookmarkEnd w:id="0"/>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{[B1,F]} // </w:t>
      </w:r>
      <w:r w:rsidR="00F239FA">
        <w:rPr>
          <w:rFonts w:ascii="Times New Roman" w:hAnsi="Times New Roman" w:cs="Times New Roman" w:hint="eastAsia"/>
          <w:color w:val="222222"/>
          <w:sz w:val="24"/>
          <w:szCs w:val="24"/>
        </w:rPr>
        <w:t xml:space="preserve">Path1: </w:t>
      </w:r>
      <w:r>
        <w:rPr>
          <w:rFonts w:ascii="Times New Roman" w:hAnsi="Times New Roman" w:cs="Times New Roman" w:hint="eastAsia"/>
          <w:color w:val="222222"/>
          <w:sz w:val="24"/>
          <w:szCs w:val="24"/>
        </w:rPr>
        <w:t>Not Triangle</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{[B1,T],[B2,T</w:t>
      </w:r>
      <w:r w:rsidR="00B60754">
        <w:rPr>
          <w:rFonts w:ascii="Times New Roman" w:hAnsi="Times New Roman" w:cs="Times New Roman" w:hint="eastAsia"/>
          <w:color w:val="222222"/>
          <w:sz w:val="24"/>
          <w:szCs w:val="24"/>
        </w:rPr>
        <w:t>]} //</w:t>
      </w:r>
      <w:r w:rsidR="00F239FA">
        <w:rPr>
          <w:rFonts w:ascii="Times New Roman" w:hAnsi="Times New Roman" w:cs="Times New Roman" w:hint="eastAsia"/>
          <w:color w:val="222222"/>
          <w:sz w:val="24"/>
          <w:szCs w:val="24"/>
        </w:rPr>
        <w:t xml:space="preserve"> Path 2: </w:t>
      </w:r>
      <w:r w:rsidR="00CA1F86">
        <w:rPr>
          <w:rFonts w:ascii="Times New Roman" w:hAnsi="Times New Roman" w:cs="Times New Roman" w:hint="eastAsia"/>
          <w:color w:val="222222"/>
          <w:sz w:val="24"/>
          <w:szCs w:val="24"/>
        </w:rPr>
        <w:t>Scalence</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{[B1,F</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w:t>
      </w:r>
      <w:r w:rsidR="001532F4">
        <w:rPr>
          <w:rFonts w:ascii="Times New Roman" w:hAnsi="Times New Roman" w:cs="Times New Roman" w:hint="eastAsia"/>
          <w:color w:val="222222"/>
          <w:sz w:val="24"/>
          <w:szCs w:val="24"/>
        </w:rPr>
        <w:t>F</w:t>
      </w:r>
      <w:r w:rsidR="00CA1F86">
        <w:rPr>
          <w:rFonts w:ascii="Times New Roman" w:hAnsi="Times New Roman" w:cs="Times New Roman" w:hint="eastAsia"/>
          <w:color w:val="222222"/>
          <w:sz w:val="24"/>
          <w:szCs w:val="24"/>
        </w:rPr>
        <w:t>], [B3,T]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 xml:space="preserve"> Path3: </w:t>
      </w:r>
      <w:r w:rsidR="000A6249">
        <w:rPr>
          <w:rFonts w:ascii="Times New Roman" w:hAnsi="Times New Roman" w:cs="Times New Roman" w:hint="eastAsia"/>
          <w:color w:val="222222"/>
          <w:sz w:val="24"/>
          <w:szCs w:val="24"/>
        </w:rPr>
        <w:t>Isosceles</w:t>
      </w:r>
    </w:p>
    <w:p w:rsidR="00B60754" w:rsidRDefault="001532F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{[B1,T</w:t>
      </w:r>
      <w:r w:rsidR="00B60754">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[B2,F], [B3,F]</w:t>
      </w:r>
      <w:r w:rsidR="00B60754">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 </w:t>
      </w:r>
      <w:r w:rsidR="00F239FA">
        <w:rPr>
          <w:rFonts w:ascii="Times New Roman" w:hAnsi="Times New Roman" w:cs="Times New Roman" w:hint="eastAsia"/>
          <w:color w:val="222222"/>
          <w:sz w:val="24"/>
          <w:szCs w:val="24"/>
        </w:rPr>
        <w:t xml:space="preserve">Path4: </w:t>
      </w:r>
      <w:r w:rsidR="000A6249">
        <w:rPr>
          <w:rFonts w:ascii="Times New Roman" w:hAnsi="Times New Roman" w:cs="Times New Roman" w:hint="eastAsia"/>
          <w:color w:val="222222"/>
          <w:sz w:val="24"/>
          <w:szCs w:val="24"/>
        </w:rPr>
        <w:t>Equilateral</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6D6AA4">
        <w:rPr>
          <w:rFonts w:ascii="Times New Roman" w:hAnsi="Times New Roman" w:cs="Times New Roman" w:hint="eastAsia"/>
          <w:color w:val="222222"/>
          <w:sz w:val="24"/>
          <w:szCs w:val="24"/>
        </w:rPr>
        <w:t>n path 1 &gt; path 2 &gt; path 3 &gt; p</w:t>
      </w:r>
      <w:r w:rsidR="00CE5B11">
        <w:rPr>
          <w:rFonts w:ascii="Times New Roman" w:hAnsi="Times New Roman" w:cs="Times New Roman" w:hint="eastAsia"/>
          <w:color w:val="222222"/>
          <w:sz w:val="24"/>
          <w:szCs w:val="24"/>
        </w:rPr>
        <w:t>ath4.</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được path 1 và path 2, còn path 3 và path 4 </w:t>
      </w:r>
      <w:r w:rsidR="00024AED">
        <w:rPr>
          <w:rFonts w:ascii="Times New Roman" w:hAnsi="Times New Roman" w:cs="Times New Roman" w:hint="eastAsia"/>
          <w:color w:val="222222"/>
          <w:sz w:val="24"/>
          <w:szCs w:val="24"/>
        </w:rPr>
        <w:t>thì sẽ không thể sinh ra test case để phủ được.</w:t>
      </w:r>
    </w:p>
    <w:p w:rsidR="00777571" w:rsidRDefault="00991E9C"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1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Path 1</w:t>
                  </w:r>
                  <w:r w:rsidRPr="00777571">
                    <w:rPr>
                      <w:rFonts w:ascii="Courier" w:hAnsi="Courier" w:cs="Consolas"/>
                      <w:color w:val="000000"/>
                      <w:sz w:val="18"/>
                      <w:szCs w:val="18"/>
                    </w:rPr>
                    <w:t>: a = 14.744746849514955 b = 4.817243648636693 c = 12.301081756217084</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Objective call: 1</w:t>
                  </w:r>
                </w:p>
                <w:p w:rsidR="00777571" w:rsidRPr="00777571" w:rsidRDefault="00777571" w:rsidP="00777571">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Path 2</w:t>
                  </w:r>
                  <w:r w:rsidRPr="00777571">
                    <w:rPr>
                      <w:rFonts w:ascii="Courier" w:hAnsi="Courier" w:cs="Consolas"/>
                      <w:color w:val="000000"/>
                      <w:sz w:val="18"/>
                      <w:szCs w:val="18"/>
                    </w:rPr>
                    <w:t>: a = 7.768767568484256 b = 1.3747887684823534 c = 2.6602222750788584</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Objective call: 3</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2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3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4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5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6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7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8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9 :  Wait Please .........</w:t>
                  </w:r>
                </w:p>
                <w:p w:rsidR="00777571" w:rsidRPr="00777571" w:rsidRDefault="00777571" w:rsidP="00777571">
                  <w:pPr>
                    <w:rPr>
                      <w:rFonts w:ascii="Courier" w:hAnsi="Courier"/>
                      <w:sz w:val="18"/>
                      <w:szCs w:val="18"/>
                    </w:rPr>
                  </w:pPr>
                  <w:r w:rsidRPr="00777571">
                    <w:rPr>
                      <w:rFonts w:ascii="Courier" w:hAnsi="Courier" w:cs="Consolas"/>
                      <w:color w:val="000000"/>
                      <w:sz w:val="18"/>
                      <w:szCs w:val="18"/>
                    </w:rPr>
                    <w:t>Run No. 10 :  Wait Please .........</w:t>
                  </w: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 xml:space="preserve">khó tạo ra một test case có thể phủ được các test path 3 và 4 là bởi vì GA sẽ rất khó sinh được một cá thể mà có 2 nhiễm sắc thể có giá trị giống nhau, vì xác suất tạo ra được một cặp như vậy là rất thấp, thế cho nên chúng tôi đề xuất một phương pháp kết hợp với phân tích tĩnh </w:t>
      </w:r>
      <w:r w:rsidR="00747278">
        <w:rPr>
          <w:rFonts w:ascii="Times New Roman" w:hAnsi="Times New Roman" w:cs="Times New Roman"/>
          <w:color w:val="222222"/>
          <w:sz w:val="24"/>
          <w:szCs w:val="24"/>
        </w:rPr>
        <w:t>để có thể sinh ra được các test data phủ được 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C42F0C"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5923D3">
        <w:rPr>
          <w:rFonts w:ascii="Times New Roman" w:hAnsi="Times New Roman" w:cs="Times New Roman" w:hint="eastAsia"/>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4B651D">
        <w:rPr>
          <w:rFonts w:ascii="Times New Roman" w:hAnsi="Times New Roman" w:cs="Times New Roman" w:hint="eastAsia"/>
          <w:color w:val="222222"/>
          <w:sz w:val="24"/>
          <w:szCs w:val="24"/>
        </w:rPr>
        <w:t>(thủ tục này sẽ thực hiện</w:t>
      </w:r>
      <w:r w:rsidR="00947B14">
        <w:rPr>
          <w:rFonts w:ascii="Times New Roman" w:hAnsi="Times New Roman" w:cs="Times New Roman" w:hint="eastAsia"/>
          <w:color w:val="222222"/>
          <w:sz w:val="24"/>
          <w:szCs w:val="24"/>
        </w:rPr>
        <w:t xml:space="preserve"> sau bước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991E9C" w:rsidP="00C42F0C">
      <w:pPr>
        <w:shd w:val="clear" w:color="auto" w:fill="FFFFFF"/>
        <w:spacing w:after="120" w:line="240" w:lineRule="auto"/>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1 :  Wait Please .........</w:t>
                  </w:r>
                </w:p>
                <w:p w:rsidR="00731709" w:rsidRPr="00731709" w:rsidRDefault="00D9158A" w:rsidP="00731709">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 xml:space="preserve">Path </w:t>
                  </w:r>
                  <w:r>
                    <w:rPr>
                      <w:rFonts w:ascii="Courier" w:hAnsi="Courier" w:cs="Consolas" w:hint="eastAsia"/>
                      <w:color w:val="000000"/>
                      <w:sz w:val="18"/>
                      <w:szCs w:val="18"/>
                    </w:rPr>
                    <w:t>1</w:t>
                  </w:r>
                  <w:r w:rsidR="00731709" w:rsidRPr="00731709">
                    <w:rPr>
                      <w:rFonts w:ascii="Courier" w:hAnsi="Courier" w:cs="Consolas"/>
                      <w:color w:val="000000"/>
                      <w:sz w:val="18"/>
                      <w:szCs w:val="18"/>
                    </w:rPr>
                    <w:t>: a = 14.744746849514955 b = 4.817243648636693 c = 12.301081756217084</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Objective call: 1</w:t>
                  </w:r>
                </w:p>
                <w:p w:rsidR="00731709" w:rsidRPr="00731709" w:rsidRDefault="00D9158A" w:rsidP="00731709">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 xml:space="preserve">Path </w:t>
                  </w:r>
                  <w:r>
                    <w:rPr>
                      <w:rFonts w:ascii="Courier" w:hAnsi="Courier" w:cs="Consolas" w:hint="eastAsia"/>
                      <w:color w:val="000000"/>
                      <w:sz w:val="18"/>
                      <w:szCs w:val="18"/>
                    </w:rPr>
                    <w:t>2</w:t>
                  </w:r>
                  <w:r w:rsidR="00731709" w:rsidRPr="00731709">
                    <w:rPr>
                      <w:rFonts w:ascii="Courier" w:hAnsi="Courier" w:cs="Consolas"/>
                      <w:color w:val="000000"/>
                      <w:sz w:val="18"/>
                      <w:szCs w:val="18"/>
                    </w:rPr>
                    <w:t>: a = 7.768767568484256 b = 1.3747887684823534 c = 2.6602222750788584</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Objective call: 3</w:t>
                  </w:r>
                </w:p>
                <w:p w:rsidR="00731709" w:rsidRPr="00731709" w:rsidRDefault="00D9158A" w:rsidP="00731709">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 xml:space="preserve">Path </w:t>
                  </w:r>
                  <w:r>
                    <w:rPr>
                      <w:rFonts w:ascii="Courier" w:hAnsi="Courier" w:cs="Consolas" w:hint="eastAsia"/>
                      <w:color w:val="000000"/>
                      <w:sz w:val="18"/>
                      <w:szCs w:val="18"/>
                    </w:rPr>
                    <w:t>3</w:t>
                  </w:r>
                  <w:r w:rsidR="00731709" w:rsidRPr="00731709">
                    <w:rPr>
                      <w:rFonts w:ascii="Courier" w:hAnsi="Courier" w:cs="Consolas"/>
                      <w:color w:val="000000"/>
                      <w:sz w:val="18"/>
                      <w:szCs w:val="18"/>
                    </w:rPr>
                    <w:t>: a = 10.153558006964193 b = 10.6389422858413 c = 10.6389422858413</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Objective call: 462</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2 :  Wait Please .........</w:t>
                  </w:r>
                </w:p>
                <w:p w:rsidR="00731709" w:rsidRPr="00731709" w:rsidRDefault="00D9158A" w:rsidP="00731709">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 xml:space="preserve">Path </w:t>
                  </w:r>
                  <w:r>
                    <w:rPr>
                      <w:rFonts w:ascii="Courier" w:hAnsi="Courier" w:cs="Consolas" w:hint="eastAsia"/>
                      <w:color w:val="000000"/>
                      <w:sz w:val="18"/>
                      <w:szCs w:val="18"/>
                    </w:rPr>
                    <w:t>4</w:t>
                  </w:r>
                  <w:r w:rsidR="00731709" w:rsidRPr="00731709">
                    <w:rPr>
                      <w:rFonts w:ascii="Courier" w:hAnsi="Courier" w:cs="Consolas"/>
                      <w:color w:val="000000"/>
                      <w:sz w:val="18"/>
                      <w:szCs w:val="18"/>
                    </w:rPr>
                    <w:t>: a = 0.18596209465759556 b = 0.18596209465759556 c = 0.18596209465759556</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Objective call: 57595</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3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4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5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6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7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8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9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10 :  Wait Please .........</w:t>
                  </w:r>
                </w:p>
                <w:p w:rsidR="00D91987" w:rsidRPr="00731709" w:rsidRDefault="00D91987" w:rsidP="00D91987">
                  <w:pPr>
                    <w:rPr>
                      <w:rFonts w:ascii="Courier" w:hAnsi="Courier"/>
                      <w:sz w:val="18"/>
                      <w:szCs w:val="18"/>
                    </w:rPr>
                  </w:pPr>
                  <w:r w:rsidRPr="00731709">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Pr="008B2C7A"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Style w:val="TableGrid"/>
        <w:tblW w:w="0" w:type="auto"/>
        <w:tblLayout w:type="fixed"/>
        <w:tblLook w:val="04A0" w:firstRow="1" w:lastRow="0" w:firstColumn="1" w:lastColumn="0" w:noHBand="0" w:noVBand="1"/>
      </w:tblPr>
      <w:tblGrid>
        <w:gridCol w:w="534"/>
        <w:gridCol w:w="2835"/>
        <w:gridCol w:w="4536"/>
        <w:gridCol w:w="1275"/>
      </w:tblGrid>
      <w:tr w:rsidR="003F23F3" w:rsidTr="00620AE6">
        <w:tc>
          <w:tcPr>
            <w:tcW w:w="534" w:type="dxa"/>
          </w:tcPr>
          <w:p w:rsidR="003F23F3" w:rsidRDefault="003F23F3"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No</w:t>
            </w:r>
          </w:p>
        </w:tc>
        <w:tc>
          <w:tcPr>
            <w:tcW w:w="2835" w:type="dxa"/>
          </w:tcPr>
          <w:p w:rsidR="003F23F3" w:rsidRDefault="003F23F3"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Function</w:t>
            </w:r>
          </w:p>
        </w:tc>
        <w:tc>
          <w:tcPr>
            <w:tcW w:w="4536" w:type="dxa"/>
          </w:tcPr>
          <w:p w:rsidR="003F23F3" w:rsidRDefault="003F23F3"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Target paths</w:t>
            </w:r>
          </w:p>
        </w:tc>
        <w:tc>
          <w:tcPr>
            <w:tcW w:w="1275" w:type="dxa"/>
          </w:tcPr>
          <w:p w:rsidR="003F23F3" w:rsidRDefault="003F23F3"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Reference</w:t>
            </w:r>
          </w:p>
        </w:tc>
      </w:tr>
      <w:tr w:rsidR="003F23F3" w:rsidTr="00620AE6">
        <w:tc>
          <w:tcPr>
            <w:tcW w:w="534" w:type="dxa"/>
          </w:tcPr>
          <w:p w:rsidR="003F23F3" w:rsidRDefault="003F23F3"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1</w:t>
            </w:r>
          </w:p>
        </w:tc>
        <w:tc>
          <w:tcPr>
            <w:tcW w:w="2835" w:type="dxa"/>
          </w:tcPr>
          <w:p w:rsidR="003F23F3" w:rsidRDefault="003F23F3"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tritypeBueno2002</w:t>
            </w:r>
          </w:p>
        </w:tc>
        <w:tc>
          <w:tcPr>
            <w:tcW w:w="4536" w:type="dxa"/>
          </w:tcPr>
          <w:p w:rsidR="007A4C7E" w:rsidRPr="007A4C7E" w:rsidRDefault="007A4C7E"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1:[[1, F], [2, F], [3, F], [4, F], [5, F]]</w:t>
            </w:r>
          </w:p>
          <w:p w:rsidR="007A4C7E" w:rsidRPr="007A4C7E" w:rsidRDefault="007A4C7E"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2:[[1, F], [2, F], [3, F], [4, F], [5, T]]</w:t>
            </w:r>
          </w:p>
          <w:p w:rsidR="007A4C7E" w:rsidRPr="007A4C7E" w:rsidRDefault="007A4C7E"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3:[[1, F], [2, F], [3, F], [4, T]]</w:t>
            </w:r>
          </w:p>
          <w:p w:rsidR="007A4C7E" w:rsidRPr="007A4C7E" w:rsidRDefault="007A4C7E"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4:[[1, F], [2, F], [3, T], [6, F], [7, F]]</w:t>
            </w:r>
          </w:p>
          <w:p w:rsidR="007A4C7E" w:rsidRPr="007A4C7E" w:rsidRDefault="007A4C7E"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5:[[1, F], [2, F], [3, T], [6, F], [7, T]]</w:t>
            </w:r>
          </w:p>
          <w:p w:rsidR="007A4C7E" w:rsidRPr="007A4C7E" w:rsidRDefault="007A4C7E"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6:[[1, F], [2, F], [3, T], [6, T]]</w:t>
            </w:r>
          </w:p>
          <w:p w:rsidR="007A4C7E" w:rsidRPr="007A4C7E" w:rsidRDefault="007A4C7E"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7:[[1, F], [2, T]]</w:t>
            </w:r>
          </w:p>
          <w:p w:rsidR="003F23F3" w:rsidRDefault="007A4C7E"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8:[[1, T]]</w:t>
            </w:r>
          </w:p>
        </w:tc>
        <w:tc>
          <w:tcPr>
            <w:tcW w:w="1275" w:type="dxa"/>
          </w:tcPr>
          <w:p w:rsidR="003F23F3" w:rsidRDefault="003F23F3" w:rsidP="00F422D4">
            <w:pPr>
              <w:jc w:val="both"/>
              <w:rPr>
                <w:rFonts w:ascii="Times New Roman" w:hAnsi="Times New Roman" w:cs="Times New Roman"/>
                <w:color w:val="222222"/>
                <w:sz w:val="24"/>
                <w:szCs w:val="24"/>
              </w:rPr>
            </w:pPr>
          </w:p>
        </w:tc>
      </w:tr>
      <w:tr w:rsidR="003F23F3" w:rsidTr="00620AE6">
        <w:tc>
          <w:tcPr>
            <w:tcW w:w="534" w:type="dxa"/>
          </w:tcPr>
          <w:p w:rsidR="003F23F3" w:rsidRDefault="003F23F3"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2</w:t>
            </w:r>
          </w:p>
        </w:tc>
        <w:tc>
          <w:tcPr>
            <w:tcW w:w="2835" w:type="dxa"/>
          </w:tcPr>
          <w:p w:rsidR="003F23F3" w:rsidRDefault="003F23F3"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triangleMansour2004</w:t>
            </w:r>
          </w:p>
        </w:tc>
        <w:tc>
          <w:tcPr>
            <w:tcW w:w="4536" w:type="dxa"/>
          </w:tcPr>
          <w:p w:rsidR="008A658F" w:rsidRPr="008A658F" w:rsidRDefault="008A658F"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1:[[1, F], [2, F], [3, F]]</w:t>
            </w:r>
          </w:p>
          <w:p w:rsidR="008A658F" w:rsidRPr="008A658F" w:rsidRDefault="008A658F"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2:[[1, F], [2, F], [3, T]]</w:t>
            </w:r>
          </w:p>
          <w:p w:rsidR="008A658F" w:rsidRPr="008A658F" w:rsidRDefault="008A658F"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3:[[1, F], [2, T], [3, F]]</w:t>
            </w:r>
          </w:p>
          <w:p w:rsidR="008A658F" w:rsidRPr="008A658F" w:rsidRDefault="008A658F"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4:[[1, F], [2, T], [3, T]]</w:t>
            </w:r>
          </w:p>
          <w:p w:rsidR="008A658F" w:rsidRPr="008A658F" w:rsidRDefault="008A658F"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5:[[1, T], [2, F], [3, F]]</w:t>
            </w:r>
          </w:p>
          <w:p w:rsidR="008A658F" w:rsidRPr="008A658F" w:rsidRDefault="008A658F"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6:[[1, T], [2, F], [3, T]]</w:t>
            </w:r>
          </w:p>
          <w:p w:rsidR="008A658F" w:rsidRPr="008A658F" w:rsidRDefault="008A658F"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7:[[1, T], [2, T], [3, F]]</w:t>
            </w:r>
          </w:p>
          <w:p w:rsidR="003F23F3" w:rsidRDefault="008A658F"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8:[[1, T], [2, T], [3, T]]</w:t>
            </w:r>
          </w:p>
        </w:tc>
        <w:tc>
          <w:tcPr>
            <w:tcW w:w="1275" w:type="dxa"/>
          </w:tcPr>
          <w:p w:rsidR="003F23F3" w:rsidRDefault="003F23F3" w:rsidP="00F422D4">
            <w:pPr>
              <w:jc w:val="both"/>
              <w:rPr>
                <w:rFonts w:ascii="Times New Roman" w:hAnsi="Times New Roman" w:cs="Times New Roman"/>
                <w:color w:val="222222"/>
                <w:sz w:val="24"/>
                <w:szCs w:val="24"/>
              </w:rPr>
            </w:pPr>
          </w:p>
        </w:tc>
      </w:tr>
      <w:tr w:rsidR="003F23F3" w:rsidTr="00620AE6">
        <w:tc>
          <w:tcPr>
            <w:tcW w:w="534" w:type="dxa"/>
          </w:tcPr>
          <w:p w:rsidR="003F23F3" w:rsidRDefault="003F23F3" w:rsidP="00F422D4">
            <w:pPr>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3</w:t>
            </w:r>
          </w:p>
        </w:tc>
        <w:tc>
          <w:tcPr>
            <w:tcW w:w="2835" w:type="dxa"/>
          </w:tcPr>
          <w:p w:rsidR="003F23F3" w:rsidRDefault="003F23F3"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tA2008_Triangle</w:t>
            </w:r>
          </w:p>
        </w:tc>
        <w:tc>
          <w:tcPr>
            <w:tcW w:w="4536" w:type="dxa"/>
          </w:tcPr>
          <w:p w:rsidR="00991E9C" w:rsidRPr="00991E9C" w:rsidRDefault="00991E9C"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1:[[1, F]]</w:t>
            </w:r>
          </w:p>
          <w:p w:rsidR="00991E9C" w:rsidRPr="00991E9C" w:rsidRDefault="00991E9C"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2:[[1, T], [2, F], [3, F]]</w:t>
            </w:r>
          </w:p>
          <w:p w:rsidR="00991E9C" w:rsidRPr="00991E9C" w:rsidRDefault="00991E9C"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3:[[1, T], [2, F], [3, T]]</w:t>
            </w:r>
          </w:p>
          <w:p w:rsidR="003F23F3" w:rsidRDefault="00991E9C"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4:[[1, T], [2, T]]</w:t>
            </w:r>
          </w:p>
        </w:tc>
        <w:tc>
          <w:tcPr>
            <w:tcW w:w="1275" w:type="dxa"/>
          </w:tcPr>
          <w:p w:rsidR="003F23F3" w:rsidRDefault="003F23F3" w:rsidP="00F422D4">
            <w:pPr>
              <w:jc w:val="both"/>
              <w:rPr>
                <w:rFonts w:ascii="Times New Roman" w:hAnsi="Times New Roman" w:cs="Times New Roman"/>
                <w:color w:val="222222"/>
                <w:sz w:val="24"/>
                <w:szCs w:val="24"/>
              </w:rPr>
            </w:pPr>
          </w:p>
        </w:tc>
      </w:tr>
      <w:tr w:rsidR="003F23F3" w:rsidTr="00620AE6">
        <w:tc>
          <w:tcPr>
            <w:tcW w:w="534" w:type="dxa"/>
          </w:tcPr>
          <w:p w:rsidR="003F23F3" w:rsidRDefault="003F23F3"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4</w:t>
            </w:r>
          </w:p>
        </w:tc>
        <w:tc>
          <w:tcPr>
            <w:tcW w:w="2835" w:type="dxa"/>
          </w:tcPr>
          <w:p w:rsidR="003F23F3" w:rsidRDefault="003F23F3"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QuadraticEquation2</w:t>
            </w:r>
          </w:p>
        </w:tc>
        <w:tc>
          <w:tcPr>
            <w:tcW w:w="4536" w:type="dxa"/>
          </w:tcPr>
          <w:p w:rsidR="003F23F3" w:rsidRDefault="003F23F3" w:rsidP="009263AF">
            <w:pPr>
              <w:jc w:val="both"/>
              <w:rPr>
                <w:rFonts w:ascii="Times New Roman" w:hAnsi="Times New Roman" w:cs="Times New Roman"/>
                <w:color w:val="222222"/>
                <w:sz w:val="24"/>
                <w:szCs w:val="24"/>
              </w:rPr>
            </w:pPr>
          </w:p>
        </w:tc>
        <w:tc>
          <w:tcPr>
            <w:tcW w:w="1275" w:type="dxa"/>
          </w:tcPr>
          <w:p w:rsidR="003F23F3" w:rsidRDefault="003F23F3" w:rsidP="00F422D4">
            <w:pPr>
              <w:jc w:val="both"/>
              <w:rPr>
                <w:rFonts w:ascii="Times New Roman" w:hAnsi="Times New Roman" w:cs="Times New Roman"/>
                <w:color w:val="222222"/>
                <w:sz w:val="24"/>
                <w:szCs w:val="24"/>
              </w:rPr>
            </w:pPr>
          </w:p>
        </w:tc>
      </w:tr>
    </w:tbl>
    <w:p w:rsidR="00A81ADA" w:rsidRDefault="00A81ADA" w:rsidP="00620AE6">
      <w:pPr>
        <w:shd w:val="clear" w:color="auto" w:fill="FFFFFF"/>
        <w:spacing w:after="120" w:line="240" w:lineRule="auto"/>
        <w:jc w:val="both"/>
        <w:rPr>
          <w:rFonts w:ascii="Times New Roman" w:hAnsi="Times New Roman" w:cs="Times New Roman" w:hint="eastAsia"/>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lastRenderedPageBreak/>
        <w:t xml:space="preserve"> - </w:t>
      </w:r>
      <w:r w:rsidR="00620AE6" w:rsidRPr="00620AE6">
        <w:rPr>
          <w:rFonts w:ascii="Times New Roman" w:hAnsi="Times New Roman" w:cs="Times New Roman" w:hint="eastAsia"/>
          <w:color w:val="222222"/>
          <w:sz w:val="24"/>
          <w:szCs w:val="24"/>
        </w:rPr>
        <w:t>tA2008 determines whether three given numbers that represent</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A81ADA" w:rsidRP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A81ADA" w:rsidRP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side lengths into five type triangles: scalene, isosceles, right,</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tbl>
      <w:tblPr>
        <w:tblStyle w:val="TableGrid"/>
        <w:tblW w:w="0" w:type="auto"/>
        <w:tblLook w:val="04A0" w:firstRow="1" w:lastRow="0" w:firstColumn="1" w:lastColumn="0" w:noHBand="0" w:noVBand="1"/>
      </w:tblPr>
      <w:tblGrid>
        <w:gridCol w:w="661"/>
        <w:gridCol w:w="2283"/>
        <w:gridCol w:w="1430"/>
        <w:gridCol w:w="1223"/>
        <w:gridCol w:w="1325"/>
        <w:gridCol w:w="1329"/>
        <w:gridCol w:w="1325"/>
      </w:tblGrid>
      <w:tr w:rsidR="0033758F" w:rsidTr="00F1758D">
        <w:tc>
          <w:tcPr>
            <w:tcW w:w="675" w:type="dxa"/>
            <w:vMerge w:val="restart"/>
            <w:vAlign w:val="center"/>
          </w:tcPr>
          <w:p w:rsidR="0033758F" w:rsidRDefault="0033758F"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No</w:t>
            </w:r>
          </w:p>
        </w:tc>
        <w:tc>
          <w:tcPr>
            <w:tcW w:w="2061" w:type="dxa"/>
            <w:vMerge w:val="restart"/>
            <w:vAlign w:val="center"/>
          </w:tcPr>
          <w:p w:rsidR="0033758F" w:rsidRDefault="0033758F"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Function</w:t>
            </w:r>
          </w:p>
        </w:tc>
        <w:tc>
          <w:tcPr>
            <w:tcW w:w="1483" w:type="dxa"/>
            <w:vMerge w:val="restart"/>
            <w:vAlign w:val="center"/>
          </w:tcPr>
          <w:p w:rsidR="0033758F" w:rsidRPr="0033758F" w:rsidRDefault="0033758F" w:rsidP="00F1758D">
            <w:pPr>
              <w:spacing w:after="120"/>
              <w:jc w:val="center"/>
              <w:rPr>
                <w:rFonts w:ascii="Times New Roman" w:hAnsi="Times New Roman" w:cs="Times New Roman"/>
                <w:color w:val="222222"/>
                <w:sz w:val="24"/>
                <w:szCs w:val="24"/>
              </w:rPr>
            </w:pPr>
            <w:r w:rsidRPr="0033758F">
              <w:rPr>
                <w:rFonts w:ascii="Times New Roman" w:hAnsi="Times New Roman" w:cs="Times New Roman"/>
                <w:color w:val="222222"/>
                <w:sz w:val="24"/>
                <w:szCs w:val="24"/>
              </w:rPr>
              <w:t>Target paths</w:t>
            </w:r>
          </w:p>
        </w:tc>
        <w:tc>
          <w:tcPr>
            <w:tcW w:w="2621" w:type="dxa"/>
            <w:gridSpan w:val="2"/>
            <w:vAlign w:val="center"/>
          </w:tcPr>
          <w:p w:rsidR="0033758F" w:rsidRPr="0033758F" w:rsidRDefault="0033758F" w:rsidP="00F1758D">
            <w:pPr>
              <w:spacing w:after="120"/>
              <w:jc w:val="center"/>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w:t>
            </w:r>
            <w:r w:rsidR="00BA288B">
              <w:rPr>
                <w:rFonts w:ascii="Times New Roman" w:hAnsi="Times New Roman" w:cs="Times New Roman" w:hint="eastAsia"/>
                <w:color w:val="222222"/>
                <w:sz w:val="24"/>
                <w:szCs w:val="24"/>
              </w:rPr>
              <w:t xml:space="preserve"> </w:t>
            </w:r>
            <w:r w:rsidRPr="00C42F0C">
              <w:rPr>
                <w:rFonts w:ascii="Times New Roman" w:eastAsia="Times New Roman" w:hAnsi="Times New Roman" w:cs="Times New Roman"/>
                <w:color w:val="222222"/>
                <w:sz w:val="24"/>
                <w:szCs w:val="24"/>
              </w:rPr>
              <w:t>+ static Analysis (có điều chỉnh)</w:t>
            </w:r>
          </w:p>
        </w:tc>
        <w:tc>
          <w:tcPr>
            <w:tcW w:w="2736" w:type="dxa"/>
            <w:gridSpan w:val="2"/>
            <w:vAlign w:val="center"/>
          </w:tcPr>
          <w:p w:rsidR="0033758F" w:rsidRDefault="0033758F"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GA</w:t>
            </w:r>
          </w:p>
        </w:tc>
      </w:tr>
      <w:tr w:rsidR="00D02517" w:rsidTr="00F1758D">
        <w:tc>
          <w:tcPr>
            <w:tcW w:w="675" w:type="dxa"/>
            <w:vMerge/>
            <w:vAlign w:val="center"/>
          </w:tcPr>
          <w:p w:rsidR="00D02517" w:rsidRDefault="00D02517" w:rsidP="00F1758D">
            <w:pPr>
              <w:spacing w:after="120"/>
              <w:jc w:val="center"/>
              <w:rPr>
                <w:rFonts w:ascii="Times New Roman" w:hAnsi="Times New Roman" w:cs="Times New Roman" w:hint="eastAsia"/>
                <w:color w:val="222222"/>
                <w:sz w:val="24"/>
                <w:szCs w:val="24"/>
              </w:rPr>
            </w:pPr>
          </w:p>
        </w:tc>
        <w:tc>
          <w:tcPr>
            <w:tcW w:w="2061" w:type="dxa"/>
            <w:vMerge/>
            <w:vAlign w:val="center"/>
          </w:tcPr>
          <w:p w:rsidR="00D02517" w:rsidRDefault="00D02517" w:rsidP="00F1758D">
            <w:pPr>
              <w:spacing w:after="120"/>
              <w:jc w:val="center"/>
              <w:rPr>
                <w:rFonts w:ascii="Times New Roman" w:hAnsi="Times New Roman" w:cs="Times New Roman" w:hint="eastAsia"/>
                <w:color w:val="222222"/>
                <w:sz w:val="24"/>
                <w:szCs w:val="24"/>
              </w:rPr>
            </w:pPr>
          </w:p>
        </w:tc>
        <w:tc>
          <w:tcPr>
            <w:tcW w:w="1483" w:type="dxa"/>
            <w:vMerge/>
            <w:vAlign w:val="center"/>
          </w:tcPr>
          <w:p w:rsidR="00D02517" w:rsidRDefault="00D02517" w:rsidP="00F1758D">
            <w:pPr>
              <w:spacing w:after="120"/>
              <w:jc w:val="center"/>
              <w:rPr>
                <w:rFonts w:ascii="Times New Roman" w:hAnsi="Times New Roman" w:cs="Times New Roman" w:hint="eastAsia"/>
                <w:color w:val="222222"/>
                <w:sz w:val="24"/>
                <w:szCs w:val="24"/>
              </w:rPr>
            </w:pPr>
          </w:p>
        </w:tc>
        <w:tc>
          <w:tcPr>
            <w:tcW w:w="1253" w:type="dxa"/>
            <w:vAlign w:val="center"/>
          </w:tcPr>
          <w:p w:rsidR="00D02517" w:rsidRDefault="00D02517"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PathID</w:t>
            </w:r>
          </w:p>
        </w:tc>
        <w:tc>
          <w:tcPr>
            <w:tcW w:w="1368" w:type="dxa"/>
            <w:vAlign w:val="center"/>
          </w:tcPr>
          <w:p w:rsidR="00D02517" w:rsidRDefault="00D02517" w:rsidP="00F1758D">
            <w:pPr>
              <w:spacing w:after="120"/>
              <w:jc w:val="center"/>
              <w:rPr>
                <w:rFonts w:ascii="Times New Roman" w:hAnsi="Times New Roman" w:cs="Times New Roman" w:hint="eastAsia"/>
                <w:color w:val="222222"/>
                <w:sz w:val="24"/>
                <w:szCs w:val="24"/>
              </w:rPr>
            </w:pPr>
            <w:r w:rsidRPr="0033758F">
              <w:rPr>
                <w:rFonts w:ascii="Times New Roman" w:hAnsi="Times New Roman" w:cs="Times New Roman"/>
                <w:color w:val="222222"/>
                <w:sz w:val="24"/>
                <w:szCs w:val="24"/>
              </w:rPr>
              <w:t>Object call</w:t>
            </w:r>
          </w:p>
        </w:tc>
        <w:tc>
          <w:tcPr>
            <w:tcW w:w="1368" w:type="dxa"/>
            <w:vAlign w:val="center"/>
          </w:tcPr>
          <w:p w:rsidR="00D02517" w:rsidRDefault="00D02517"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PathID</w:t>
            </w:r>
          </w:p>
        </w:tc>
        <w:tc>
          <w:tcPr>
            <w:tcW w:w="1368" w:type="dxa"/>
            <w:vAlign w:val="center"/>
          </w:tcPr>
          <w:p w:rsidR="00D02517" w:rsidRDefault="00D02517" w:rsidP="00F1758D">
            <w:pPr>
              <w:spacing w:after="120"/>
              <w:jc w:val="center"/>
              <w:rPr>
                <w:rFonts w:ascii="Times New Roman" w:hAnsi="Times New Roman" w:cs="Times New Roman" w:hint="eastAsia"/>
                <w:color w:val="222222"/>
                <w:sz w:val="24"/>
                <w:szCs w:val="24"/>
              </w:rPr>
            </w:pPr>
            <w:r w:rsidRPr="0033758F">
              <w:rPr>
                <w:rFonts w:ascii="Times New Roman" w:hAnsi="Times New Roman" w:cs="Times New Roman"/>
                <w:color w:val="222222"/>
                <w:sz w:val="24"/>
                <w:szCs w:val="24"/>
              </w:rPr>
              <w:t>Object call</w:t>
            </w:r>
          </w:p>
        </w:tc>
      </w:tr>
      <w:tr w:rsidR="00D02517" w:rsidTr="00D02517">
        <w:tc>
          <w:tcPr>
            <w:tcW w:w="675" w:type="dxa"/>
          </w:tcPr>
          <w:p w:rsidR="00D02517" w:rsidRDefault="00D02517" w:rsidP="00C42F0C">
            <w:pPr>
              <w:spacing w:after="120"/>
              <w:jc w:val="both"/>
              <w:rPr>
                <w:rFonts w:ascii="Times New Roman" w:hAnsi="Times New Roman" w:cs="Times New Roman" w:hint="eastAsia"/>
                <w:color w:val="222222"/>
                <w:sz w:val="24"/>
                <w:szCs w:val="24"/>
              </w:rPr>
            </w:pPr>
          </w:p>
        </w:tc>
        <w:tc>
          <w:tcPr>
            <w:tcW w:w="2061" w:type="dxa"/>
          </w:tcPr>
          <w:p w:rsidR="00D02517" w:rsidRDefault="00FE2E03" w:rsidP="00C42F0C">
            <w:pPr>
              <w:spacing w:after="120"/>
              <w:jc w:val="both"/>
              <w:rPr>
                <w:rFonts w:ascii="Times New Roman" w:hAnsi="Times New Roman" w:cs="Times New Roman" w:hint="eastAsia"/>
                <w:color w:val="222222"/>
                <w:sz w:val="24"/>
                <w:szCs w:val="24"/>
              </w:rPr>
            </w:pPr>
            <w:r w:rsidRPr="00453911">
              <w:rPr>
                <w:rFonts w:ascii="Times New Roman" w:hAnsi="Times New Roman" w:cs="Times New Roman"/>
                <w:color w:val="222222"/>
                <w:sz w:val="24"/>
                <w:szCs w:val="24"/>
              </w:rPr>
              <w:t>tritypeBueno2002</w:t>
            </w:r>
          </w:p>
        </w:tc>
        <w:tc>
          <w:tcPr>
            <w:tcW w:w="1483" w:type="dxa"/>
          </w:tcPr>
          <w:p w:rsidR="00D02517" w:rsidRDefault="00982C07" w:rsidP="00C42F0C">
            <w:pPr>
              <w:spacing w:after="120"/>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8</w:t>
            </w:r>
          </w:p>
        </w:tc>
        <w:tc>
          <w:tcPr>
            <w:tcW w:w="1253"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r>
      <w:tr w:rsidR="00D02517" w:rsidTr="00D02517">
        <w:tc>
          <w:tcPr>
            <w:tcW w:w="675" w:type="dxa"/>
          </w:tcPr>
          <w:p w:rsidR="00D02517" w:rsidRDefault="00D02517" w:rsidP="00C42F0C">
            <w:pPr>
              <w:spacing w:after="120"/>
              <w:jc w:val="both"/>
              <w:rPr>
                <w:rFonts w:ascii="Times New Roman" w:hAnsi="Times New Roman" w:cs="Times New Roman" w:hint="eastAsia"/>
                <w:color w:val="222222"/>
                <w:sz w:val="24"/>
                <w:szCs w:val="24"/>
              </w:rPr>
            </w:pPr>
          </w:p>
        </w:tc>
        <w:tc>
          <w:tcPr>
            <w:tcW w:w="2061" w:type="dxa"/>
          </w:tcPr>
          <w:p w:rsidR="00D02517" w:rsidRDefault="00D02517" w:rsidP="00C42F0C">
            <w:pPr>
              <w:spacing w:after="120"/>
              <w:jc w:val="both"/>
              <w:rPr>
                <w:rFonts w:ascii="Times New Roman" w:hAnsi="Times New Roman" w:cs="Times New Roman" w:hint="eastAsia"/>
                <w:color w:val="222222"/>
                <w:sz w:val="24"/>
                <w:szCs w:val="24"/>
              </w:rPr>
            </w:pPr>
          </w:p>
        </w:tc>
        <w:tc>
          <w:tcPr>
            <w:tcW w:w="1483" w:type="dxa"/>
          </w:tcPr>
          <w:p w:rsidR="00D02517" w:rsidRDefault="00D02517" w:rsidP="00C42F0C">
            <w:pPr>
              <w:spacing w:after="120"/>
              <w:jc w:val="both"/>
              <w:rPr>
                <w:rFonts w:ascii="Times New Roman" w:hAnsi="Times New Roman" w:cs="Times New Roman" w:hint="eastAsia"/>
                <w:color w:val="222222"/>
                <w:sz w:val="24"/>
                <w:szCs w:val="24"/>
              </w:rPr>
            </w:pPr>
          </w:p>
        </w:tc>
        <w:tc>
          <w:tcPr>
            <w:tcW w:w="1253"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r>
      <w:tr w:rsidR="00D02517" w:rsidTr="00D02517">
        <w:tc>
          <w:tcPr>
            <w:tcW w:w="675" w:type="dxa"/>
          </w:tcPr>
          <w:p w:rsidR="00D02517" w:rsidRDefault="00D02517" w:rsidP="00C42F0C">
            <w:pPr>
              <w:spacing w:after="120"/>
              <w:jc w:val="both"/>
              <w:rPr>
                <w:rFonts w:ascii="Times New Roman" w:hAnsi="Times New Roman" w:cs="Times New Roman" w:hint="eastAsia"/>
                <w:color w:val="222222"/>
                <w:sz w:val="24"/>
                <w:szCs w:val="24"/>
              </w:rPr>
            </w:pPr>
          </w:p>
        </w:tc>
        <w:tc>
          <w:tcPr>
            <w:tcW w:w="2061" w:type="dxa"/>
          </w:tcPr>
          <w:p w:rsidR="00D02517" w:rsidRDefault="00D02517" w:rsidP="00C42F0C">
            <w:pPr>
              <w:spacing w:after="120"/>
              <w:jc w:val="both"/>
              <w:rPr>
                <w:rFonts w:ascii="Times New Roman" w:hAnsi="Times New Roman" w:cs="Times New Roman" w:hint="eastAsia"/>
                <w:color w:val="222222"/>
                <w:sz w:val="24"/>
                <w:szCs w:val="24"/>
              </w:rPr>
            </w:pPr>
          </w:p>
        </w:tc>
        <w:tc>
          <w:tcPr>
            <w:tcW w:w="1483" w:type="dxa"/>
          </w:tcPr>
          <w:p w:rsidR="00D02517" w:rsidRDefault="00D02517" w:rsidP="00C42F0C">
            <w:pPr>
              <w:spacing w:after="120"/>
              <w:jc w:val="both"/>
              <w:rPr>
                <w:rFonts w:ascii="Times New Roman" w:hAnsi="Times New Roman" w:cs="Times New Roman" w:hint="eastAsia"/>
                <w:color w:val="222222"/>
                <w:sz w:val="24"/>
                <w:szCs w:val="24"/>
              </w:rPr>
            </w:pPr>
          </w:p>
        </w:tc>
        <w:tc>
          <w:tcPr>
            <w:tcW w:w="1253"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r>
      <w:tr w:rsidR="00D02517" w:rsidTr="00D02517">
        <w:tc>
          <w:tcPr>
            <w:tcW w:w="675" w:type="dxa"/>
          </w:tcPr>
          <w:p w:rsidR="00D02517" w:rsidRDefault="00D02517" w:rsidP="00C42F0C">
            <w:pPr>
              <w:spacing w:after="120"/>
              <w:jc w:val="both"/>
              <w:rPr>
                <w:rFonts w:ascii="Times New Roman" w:hAnsi="Times New Roman" w:cs="Times New Roman" w:hint="eastAsia"/>
                <w:color w:val="222222"/>
                <w:sz w:val="24"/>
                <w:szCs w:val="24"/>
              </w:rPr>
            </w:pPr>
          </w:p>
        </w:tc>
        <w:tc>
          <w:tcPr>
            <w:tcW w:w="2061" w:type="dxa"/>
          </w:tcPr>
          <w:p w:rsidR="00D02517" w:rsidRDefault="00FE2E03" w:rsidP="00C42F0C">
            <w:pPr>
              <w:spacing w:after="120"/>
              <w:jc w:val="both"/>
              <w:rPr>
                <w:rFonts w:ascii="Times New Roman" w:hAnsi="Times New Roman" w:cs="Times New Roman" w:hint="eastAsia"/>
                <w:color w:val="222222"/>
                <w:sz w:val="24"/>
                <w:szCs w:val="24"/>
              </w:rPr>
            </w:pPr>
            <w:r w:rsidRPr="00FE2E03">
              <w:rPr>
                <w:rFonts w:ascii="Times New Roman" w:hAnsi="Times New Roman" w:cs="Times New Roman"/>
                <w:color w:val="222222"/>
                <w:sz w:val="24"/>
                <w:szCs w:val="24"/>
              </w:rPr>
              <w:t>triangleMansour2004</w:t>
            </w:r>
          </w:p>
        </w:tc>
        <w:tc>
          <w:tcPr>
            <w:tcW w:w="1483" w:type="dxa"/>
          </w:tcPr>
          <w:p w:rsidR="00D02517" w:rsidRDefault="00D02517" w:rsidP="00C42F0C">
            <w:pPr>
              <w:spacing w:after="120"/>
              <w:jc w:val="both"/>
              <w:rPr>
                <w:rFonts w:ascii="Times New Roman" w:hAnsi="Times New Roman" w:cs="Times New Roman" w:hint="eastAsia"/>
                <w:color w:val="222222"/>
                <w:sz w:val="24"/>
                <w:szCs w:val="24"/>
              </w:rPr>
            </w:pPr>
          </w:p>
        </w:tc>
        <w:tc>
          <w:tcPr>
            <w:tcW w:w="1253"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r>
      <w:tr w:rsidR="00D02517" w:rsidTr="00D02517">
        <w:tc>
          <w:tcPr>
            <w:tcW w:w="675" w:type="dxa"/>
          </w:tcPr>
          <w:p w:rsidR="00D02517" w:rsidRDefault="00D02517" w:rsidP="00C42F0C">
            <w:pPr>
              <w:spacing w:after="120"/>
              <w:jc w:val="both"/>
              <w:rPr>
                <w:rFonts w:ascii="Times New Roman" w:hAnsi="Times New Roman" w:cs="Times New Roman" w:hint="eastAsia"/>
                <w:color w:val="222222"/>
                <w:sz w:val="24"/>
                <w:szCs w:val="24"/>
              </w:rPr>
            </w:pPr>
          </w:p>
        </w:tc>
        <w:tc>
          <w:tcPr>
            <w:tcW w:w="2061" w:type="dxa"/>
          </w:tcPr>
          <w:p w:rsidR="00D02517" w:rsidRDefault="00FE2E03" w:rsidP="00C42F0C">
            <w:pPr>
              <w:spacing w:after="120"/>
              <w:jc w:val="both"/>
              <w:rPr>
                <w:rFonts w:ascii="Times New Roman" w:hAnsi="Times New Roman" w:cs="Times New Roman" w:hint="eastAsia"/>
                <w:color w:val="222222"/>
                <w:sz w:val="24"/>
                <w:szCs w:val="24"/>
              </w:rPr>
            </w:pPr>
            <w:r w:rsidRPr="00FE2E03">
              <w:rPr>
                <w:rFonts w:ascii="Times New Roman" w:hAnsi="Times New Roman" w:cs="Times New Roman"/>
                <w:color w:val="222222"/>
                <w:sz w:val="24"/>
                <w:szCs w:val="24"/>
              </w:rPr>
              <w:t>tA2008_Triangle</w:t>
            </w:r>
          </w:p>
        </w:tc>
        <w:tc>
          <w:tcPr>
            <w:tcW w:w="1483" w:type="dxa"/>
          </w:tcPr>
          <w:p w:rsidR="00D02517" w:rsidRDefault="00D02517" w:rsidP="00C42F0C">
            <w:pPr>
              <w:spacing w:after="120"/>
              <w:jc w:val="both"/>
              <w:rPr>
                <w:rFonts w:ascii="Times New Roman" w:hAnsi="Times New Roman" w:cs="Times New Roman" w:hint="eastAsia"/>
                <w:color w:val="222222"/>
                <w:sz w:val="24"/>
                <w:szCs w:val="24"/>
              </w:rPr>
            </w:pPr>
          </w:p>
        </w:tc>
        <w:tc>
          <w:tcPr>
            <w:tcW w:w="1253"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r>
      <w:tr w:rsidR="00D02517" w:rsidTr="00D02517">
        <w:tc>
          <w:tcPr>
            <w:tcW w:w="675" w:type="dxa"/>
          </w:tcPr>
          <w:p w:rsidR="00D02517" w:rsidRDefault="00D02517" w:rsidP="00C42F0C">
            <w:pPr>
              <w:spacing w:after="120"/>
              <w:jc w:val="both"/>
              <w:rPr>
                <w:rFonts w:ascii="Times New Roman" w:hAnsi="Times New Roman" w:cs="Times New Roman" w:hint="eastAsia"/>
                <w:color w:val="222222"/>
                <w:sz w:val="24"/>
                <w:szCs w:val="24"/>
              </w:rPr>
            </w:pPr>
          </w:p>
        </w:tc>
        <w:tc>
          <w:tcPr>
            <w:tcW w:w="2061" w:type="dxa"/>
          </w:tcPr>
          <w:p w:rsidR="00D02517" w:rsidRDefault="00FE2E03" w:rsidP="00C42F0C">
            <w:pPr>
              <w:spacing w:after="120"/>
              <w:jc w:val="both"/>
              <w:rPr>
                <w:rFonts w:ascii="Times New Roman" w:hAnsi="Times New Roman" w:cs="Times New Roman" w:hint="eastAsia"/>
                <w:color w:val="222222"/>
                <w:sz w:val="24"/>
                <w:szCs w:val="24"/>
              </w:rPr>
            </w:pPr>
            <w:r w:rsidRPr="00FE2E03">
              <w:rPr>
                <w:rFonts w:ascii="Times New Roman" w:hAnsi="Times New Roman" w:cs="Times New Roman"/>
                <w:color w:val="222222"/>
                <w:sz w:val="24"/>
                <w:szCs w:val="24"/>
              </w:rPr>
              <w:t>QuadraticEquation2</w:t>
            </w:r>
          </w:p>
        </w:tc>
        <w:tc>
          <w:tcPr>
            <w:tcW w:w="1483" w:type="dxa"/>
          </w:tcPr>
          <w:p w:rsidR="00D02517" w:rsidRDefault="00D02517" w:rsidP="00C42F0C">
            <w:pPr>
              <w:spacing w:after="120"/>
              <w:jc w:val="both"/>
              <w:rPr>
                <w:rFonts w:ascii="Times New Roman" w:hAnsi="Times New Roman" w:cs="Times New Roman" w:hint="eastAsia"/>
                <w:color w:val="222222"/>
                <w:sz w:val="24"/>
                <w:szCs w:val="24"/>
              </w:rPr>
            </w:pPr>
          </w:p>
        </w:tc>
        <w:tc>
          <w:tcPr>
            <w:tcW w:w="1253"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r>
      <w:tr w:rsidR="00D02517" w:rsidTr="00D02517">
        <w:tc>
          <w:tcPr>
            <w:tcW w:w="675" w:type="dxa"/>
          </w:tcPr>
          <w:p w:rsidR="00D02517" w:rsidRDefault="00D02517" w:rsidP="00C42F0C">
            <w:pPr>
              <w:spacing w:after="120"/>
              <w:jc w:val="both"/>
              <w:rPr>
                <w:rFonts w:ascii="Times New Roman" w:hAnsi="Times New Roman" w:cs="Times New Roman" w:hint="eastAsia"/>
                <w:color w:val="222222"/>
                <w:sz w:val="24"/>
                <w:szCs w:val="24"/>
              </w:rPr>
            </w:pPr>
          </w:p>
        </w:tc>
        <w:tc>
          <w:tcPr>
            <w:tcW w:w="2061" w:type="dxa"/>
          </w:tcPr>
          <w:p w:rsidR="00D02517" w:rsidRDefault="00D02517" w:rsidP="00C42F0C">
            <w:pPr>
              <w:spacing w:after="120"/>
              <w:jc w:val="both"/>
              <w:rPr>
                <w:rFonts w:ascii="Times New Roman" w:hAnsi="Times New Roman" w:cs="Times New Roman" w:hint="eastAsia"/>
                <w:color w:val="222222"/>
                <w:sz w:val="24"/>
                <w:szCs w:val="24"/>
              </w:rPr>
            </w:pPr>
          </w:p>
        </w:tc>
        <w:tc>
          <w:tcPr>
            <w:tcW w:w="1483" w:type="dxa"/>
          </w:tcPr>
          <w:p w:rsidR="00D02517" w:rsidRDefault="00D02517" w:rsidP="00C42F0C">
            <w:pPr>
              <w:spacing w:after="120"/>
              <w:jc w:val="both"/>
              <w:rPr>
                <w:rFonts w:ascii="Times New Roman" w:hAnsi="Times New Roman" w:cs="Times New Roman" w:hint="eastAsia"/>
                <w:color w:val="222222"/>
                <w:sz w:val="24"/>
                <w:szCs w:val="24"/>
              </w:rPr>
            </w:pPr>
          </w:p>
        </w:tc>
        <w:tc>
          <w:tcPr>
            <w:tcW w:w="1253"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c>
          <w:tcPr>
            <w:tcW w:w="1368" w:type="dxa"/>
          </w:tcPr>
          <w:p w:rsidR="00D02517" w:rsidRDefault="00D02517" w:rsidP="00C42F0C">
            <w:pPr>
              <w:spacing w:after="120"/>
              <w:jc w:val="both"/>
              <w:rPr>
                <w:rFonts w:ascii="Times New Roman" w:hAnsi="Times New Roman" w:cs="Times New Roman" w:hint="eastAsia"/>
                <w:color w:val="222222"/>
                <w:sz w:val="24"/>
                <w:szCs w:val="24"/>
              </w:rPr>
            </w:pPr>
          </w:p>
        </w:tc>
      </w:tr>
    </w:tbl>
    <w:p w:rsidR="002A5E7E" w:rsidRDefault="002A5E7E"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lastRenderedPageBreak/>
        <w:t>[4] P.M.S. Bueno, M. Jino, Identification of potentially infeasible program paths by</w:t>
      </w:r>
      <w:r w:rsidR="00E67607">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6389"/>
    <w:rsid w:val="000E4307"/>
    <w:rsid w:val="000F207E"/>
    <w:rsid w:val="00122062"/>
    <w:rsid w:val="0013255C"/>
    <w:rsid w:val="00134935"/>
    <w:rsid w:val="00137132"/>
    <w:rsid w:val="00146045"/>
    <w:rsid w:val="001532F4"/>
    <w:rsid w:val="00167D30"/>
    <w:rsid w:val="00173F49"/>
    <w:rsid w:val="001C664B"/>
    <w:rsid w:val="001E541C"/>
    <w:rsid w:val="002007F7"/>
    <w:rsid w:val="002569BA"/>
    <w:rsid w:val="002779E1"/>
    <w:rsid w:val="00290035"/>
    <w:rsid w:val="00291484"/>
    <w:rsid w:val="002A0875"/>
    <w:rsid w:val="002A5E7E"/>
    <w:rsid w:val="002C5932"/>
    <w:rsid w:val="002D0002"/>
    <w:rsid w:val="002E37A7"/>
    <w:rsid w:val="00314CA0"/>
    <w:rsid w:val="00316A1D"/>
    <w:rsid w:val="003219F7"/>
    <w:rsid w:val="00327ECF"/>
    <w:rsid w:val="0033758F"/>
    <w:rsid w:val="003429D1"/>
    <w:rsid w:val="003558EA"/>
    <w:rsid w:val="003739D9"/>
    <w:rsid w:val="0039426D"/>
    <w:rsid w:val="003B4F32"/>
    <w:rsid w:val="003F13A5"/>
    <w:rsid w:val="003F23F3"/>
    <w:rsid w:val="003F32D5"/>
    <w:rsid w:val="003F5BE8"/>
    <w:rsid w:val="004042F9"/>
    <w:rsid w:val="004079F2"/>
    <w:rsid w:val="0041183A"/>
    <w:rsid w:val="004139CE"/>
    <w:rsid w:val="004353F7"/>
    <w:rsid w:val="00442635"/>
    <w:rsid w:val="004516C2"/>
    <w:rsid w:val="00453911"/>
    <w:rsid w:val="00453CDA"/>
    <w:rsid w:val="004725CF"/>
    <w:rsid w:val="00491083"/>
    <w:rsid w:val="004B026B"/>
    <w:rsid w:val="004B651D"/>
    <w:rsid w:val="004C0E0F"/>
    <w:rsid w:val="004C487D"/>
    <w:rsid w:val="004D6B0E"/>
    <w:rsid w:val="004E6FF6"/>
    <w:rsid w:val="005116AB"/>
    <w:rsid w:val="005211DB"/>
    <w:rsid w:val="00567C08"/>
    <w:rsid w:val="005811DD"/>
    <w:rsid w:val="005923D3"/>
    <w:rsid w:val="00592C7B"/>
    <w:rsid w:val="00593909"/>
    <w:rsid w:val="005C3314"/>
    <w:rsid w:val="005E1334"/>
    <w:rsid w:val="005F5233"/>
    <w:rsid w:val="005F62C7"/>
    <w:rsid w:val="0060794B"/>
    <w:rsid w:val="00620AE6"/>
    <w:rsid w:val="00623994"/>
    <w:rsid w:val="00627253"/>
    <w:rsid w:val="00640CF9"/>
    <w:rsid w:val="00650985"/>
    <w:rsid w:val="00664F52"/>
    <w:rsid w:val="00685047"/>
    <w:rsid w:val="00695145"/>
    <w:rsid w:val="006A0C95"/>
    <w:rsid w:val="006A5487"/>
    <w:rsid w:val="006B78EE"/>
    <w:rsid w:val="006D6AA4"/>
    <w:rsid w:val="00701650"/>
    <w:rsid w:val="007048F2"/>
    <w:rsid w:val="00707E54"/>
    <w:rsid w:val="00714380"/>
    <w:rsid w:val="0071769F"/>
    <w:rsid w:val="007179B5"/>
    <w:rsid w:val="00731709"/>
    <w:rsid w:val="0073760F"/>
    <w:rsid w:val="00747278"/>
    <w:rsid w:val="00775262"/>
    <w:rsid w:val="007772B8"/>
    <w:rsid w:val="00777571"/>
    <w:rsid w:val="0078627D"/>
    <w:rsid w:val="00793932"/>
    <w:rsid w:val="007A4C7E"/>
    <w:rsid w:val="007F400C"/>
    <w:rsid w:val="007F61FE"/>
    <w:rsid w:val="007F7B79"/>
    <w:rsid w:val="00807C3A"/>
    <w:rsid w:val="0081076F"/>
    <w:rsid w:val="008246B2"/>
    <w:rsid w:val="008720C4"/>
    <w:rsid w:val="008A658F"/>
    <w:rsid w:val="008B226C"/>
    <w:rsid w:val="008B2C7A"/>
    <w:rsid w:val="008B7E51"/>
    <w:rsid w:val="008C054C"/>
    <w:rsid w:val="008E137A"/>
    <w:rsid w:val="009033ED"/>
    <w:rsid w:val="00914CD1"/>
    <w:rsid w:val="009263AF"/>
    <w:rsid w:val="00926C1A"/>
    <w:rsid w:val="00930440"/>
    <w:rsid w:val="0093377F"/>
    <w:rsid w:val="00947B14"/>
    <w:rsid w:val="00956E50"/>
    <w:rsid w:val="00961D30"/>
    <w:rsid w:val="009732E5"/>
    <w:rsid w:val="00982C07"/>
    <w:rsid w:val="00986010"/>
    <w:rsid w:val="009912E5"/>
    <w:rsid w:val="00991E9C"/>
    <w:rsid w:val="00997A70"/>
    <w:rsid w:val="009E3437"/>
    <w:rsid w:val="009F0885"/>
    <w:rsid w:val="00A00B15"/>
    <w:rsid w:val="00A04495"/>
    <w:rsid w:val="00A36414"/>
    <w:rsid w:val="00A51AF2"/>
    <w:rsid w:val="00A81ADA"/>
    <w:rsid w:val="00A85A46"/>
    <w:rsid w:val="00A93034"/>
    <w:rsid w:val="00A969A6"/>
    <w:rsid w:val="00AC7DDB"/>
    <w:rsid w:val="00B44EF3"/>
    <w:rsid w:val="00B5079F"/>
    <w:rsid w:val="00B60754"/>
    <w:rsid w:val="00B70B9F"/>
    <w:rsid w:val="00BA288B"/>
    <w:rsid w:val="00BB4073"/>
    <w:rsid w:val="00BC2194"/>
    <w:rsid w:val="00BC6711"/>
    <w:rsid w:val="00C047E5"/>
    <w:rsid w:val="00C16AFB"/>
    <w:rsid w:val="00C26C4D"/>
    <w:rsid w:val="00C32F61"/>
    <w:rsid w:val="00C356E7"/>
    <w:rsid w:val="00C41339"/>
    <w:rsid w:val="00C42F0C"/>
    <w:rsid w:val="00C70D76"/>
    <w:rsid w:val="00CA1F86"/>
    <w:rsid w:val="00CA2766"/>
    <w:rsid w:val="00CC3D33"/>
    <w:rsid w:val="00CC751B"/>
    <w:rsid w:val="00CD344E"/>
    <w:rsid w:val="00CE5B11"/>
    <w:rsid w:val="00CF4B10"/>
    <w:rsid w:val="00D02432"/>
    <w:rsid w:val="00D02517"/>
    <w:rsid w:val="00D02C10"/>
    <w:rsid w:val="00D0684E"/>
    <w:rsid w:val="00D1321E"/>
    <w:rsid w:val="00D25884"/>
    <w:rsid w:val="00D7770D"/>
    <w:rsid w:val="00D8263C"/>
    <w:rsid w:val="00D8267E"/>
    <w:rsid w:val="00D87AA1"/>
    <w:rsid w:val="00D9158A"/>
    <w:rsid w:val="00D91987"/>
    <w:rsid w:val="00D95AB0"/>
    <w:rsid w:val="00DD1521"/>
    <w:rsid w:val="00DF57F7"/>
    <w:rsid w:val="00E017CF"/>
    <w:rsid w:val="00E01C5E"/>
    <w:rsid w:val="00E47C32"/>
    <w:rsid w:val="00E517F4"/>
    <w:rsid w:val="00E51AAD"/>
    <w:rsid w:val="00E54217"/>
    <w:rsid w:val="00E63A91"/>
    <w:rsid w:val="00E6503C"/>
    <w:rsid w:val="00E67607"/>
    <w:rsid w:val="00E84234"/>
    <w:rsid w:val="00E95216"/>
    <w:rsid w:val="00EA025D"/>
    <w:rsid w:val="00EE5C5F"/>
    <w:rsid w:val="00F14B53"/>
    <w:rsid w:val="00F1758D"/>
    <w:rsid w:val="00F239FA"/>
    <w:rsid w:val="00F33391"/>
    <w:rsid w:val="00F422D4"/>
    <w:rsid w:val="00F63505"/>
    <w:rsid w:val="00F750B9"/>
    <w:rsid w:val="00F941D7"/>
    <w:rsid w:val="00F97474"/>
    <w:rsid w:val="00FA373E"/>
    <w:rsid w:val="00FC3617"/>
    <w:rsid w:val="00FC7516"/>
    <w:rsid w:val="00FD562C"/>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30E5B-2B33-4A15-8E90-B41BD28C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7</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197</cp:revision>
  <cp:lastPrinted>2016-05-31T07:13:00Z</cp:lastPrinted>
  <dcterms:created xsi:type="dcterms:W3CDTF">2016-05-23T16:46:00Z</dcterms:created>
  <dcterms:modified xsi:type="dcterms:W3CDTF">2016-05-31T09:53:00Z</dcterms:modified>
</cp:coreProperties>
</file>