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 xml:space="preserve">Automatic test data generation for path testing </w:t>
      </w:r>
    </w:p>
    <w:p w:rsidR="00E01C5E" w:rsidRP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3F13A5">
      <w:pPr>
        <w:shd w:val="clear" w:color="auto" w:fill="FFFFFF"/>
        <w:spacing w:after="120" w:line="240" w:lineRule="auto"/>
        <w:ind w:firstLine="720"/>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3F13A5" w:rsidRPr="003F13A5">
        <w:rPr>
          <w:rFonts w:ascii="Times New Roman" w:hAnsi="Times New Roman" w:cs="Times New Roman"/>
          <w:color w:val="222222"/>
          <w:sz w:val="24"/>
          <w:szCs w:val="24"/>
        </w:rPr>
        <w:t xml:space="preserve">trong chu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về automate testing, để giảm chi phí và đạt được sự tin tưởng hơn trong kết quả thu được [4].</w:t>
      </w:r>
    </w:p>
    <w:p w:rsidR="003F13A5" w:rsidRPr="004042F9" w:rsidRDefault="00173F49" w:rsidP="004042F9">
      <w:pPr>
        <w:shd w:val="clear" w:color="auto" w:fill="FFFFFF"/>
        <w:spacing w:after="120" w:line="240" w:lineRule="auto"/>
        <w:ind w:firstLine="720"/>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test data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liệu kiểm thử đường dẫn sử dụng Giải thuật di truyền. Giả thuyết này sẽ được kiểm chứng bằng thực nghiệm</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hiệu quả của việc kết hợp Giải thuật di truyền (GA) với phân tích tĩnh. Giả thuyết này cũng sẽ được kiểm chứng bằng thực nghiệm.</w:t>
      </w:r>
    </w:p>
    <w:p w:rsidR="005211DB" w:rsidRP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lastRenderedPageBreak/>
        <w:t>+ Các thông số cần phân tích: Em cần chạy mỗi test program với 2 giải thuật: GA (Không điều chỉnh), GA+ static Analysis (có điều chỉnh). Chạy 30 lần cho mỗi cặp giải thuật + test program. Ghi lại số thế hệ và lần gọi objective function của một đường dẫn mục tiêu khi nó được thực thi.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điều kiện bằng), trong khi GA + Static Analysis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bookmarkStart w:id="0" w:name="_GoBack"/>
      <w:r w:rsidRPr="004B026B">
        <w:rPr>
          <w:rFonts w:ascii="Times New Roman" w:eastAsia="Times New Roman" w:hAnsi="Times New Roman" w:cs="Times New Roman"/>
          <w:b/>
          <w:color w:val="222222"/>
          <w:sz w:val="24"/>
          <w:szCs w:val="24"/>
        </w:rPr>
        <w:t>7. Tài liệu tham khảo</w:t>
      </w:r>
      <w:bookmarkEnd w:id="0"/>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w:t>
      </w:r>
      <w:r w:rsidR="00314CA0">
        <w:rPr>
          <w:rFonts w:ascii="Times New Roman" w:hAnsi="Times New Roman" w:cs="Times New Roman"/>
          <w:sz w:val="24"/>
          <w:szCs w:val="24"/>
        </w:rPr>
        <w:t xml:space="preserve"> </w:t>
      </w:r>
      <w:r w:rsidR="00146045">
        <w:rPr>
          <w:rFonts w:ascii="Times New Roman" w:hAnsi="Times New Roman" w:cs="Times New Roman"/>
          <w:sz w:val="24"/>
          <w:szCs w:val="24"/>
        </w:rPr>
        <w:t>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monitoring the search for test data, Proceedings of the 15th IEEE</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International Conference on Automated Software Engineering 2000 (ASE</w:t>
      </w:r>
      <w:r w:rsidR="00F750B9">
        <w:rPr>
          <w:rFonts w:ascii="Times New Roman" w:hAnsi="Times New Roman" w:cs="Times New Roman"/>
          <w:sz w:val="24"/>
          <w:szCs w:val="24"/>
        </w:rPr>
        <w:t xml:space="preserve"> </w:t>
      </w:r>
      <w:r w:rsidRPr="009732E5">
        <w:rPr>
          <w:rFonts w:ascii="Times New Roman" w:hAnsi="Times New Roman" w:cs="Times New Roman" w:hint="eastAsia"/>
          <w:sz w:val="24"/>
          <w:szCs w:val="24"/>
        </w:rPr>
        <w:t>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146045">
        <w:rPr>
          <w:rFonts w:ascii="Times New Roman" w:hAnsi="Times New Roman" w:cs="Times New Roman"/>
          <w:sz w:val="24"/>
          <w:szCs w:val="24"/>
        </w:rPr>
        <w:t xml:space="preserve"> </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42F0C"/>
    <w:rsid w:val="000922BE"/>
    <w:rsid w:val="000B5D97"/>
    <w:rsid w:val="00134935"/>
    <w:rsid w:val="00146045"/>
    <w:rsid w:val="00173F49"/>
    <w:rsid w:val="00290035"/>
    <w:rsid w:val="002D0002"/>
    <w:rsid w:val="00314CA0"/>
    <w:rsid w:val="003739D9"/>
    <w:rsid w:val="003F13A5"/>
    <w:rsid w:val="003F5BE8"/>
    <w:rsid w:val="004042F9"/>
    <w:rsid w:val="004079F2"/>
    <w:rsid w:val="004B026B"/>
    <w:rsid w:val="005211DB"/>
    <w:rsid w:val="005C3314"/>
    <w:rsid w:val="007F61FE"/>
    <w:rsid w:val="009033ED"/>
    <w:rsid w:val="00914CD1"/>
    <w:rsid w:val="009732E5"/>
    <w:rsid w:val="00BC2194"/>
    <w:rsid w:val="00BC6711"/>
    <w:rsid w:val="00C42F0C"/>
    <w:rsid w:val="00D7770D"/>
    <w:rsid w:val="00E017CF"/>
    <w:rsid w:val="00E01C5E"/>
    <w:rsid w:val="00F750B9"/>
    <w:rsid w:val="00FD56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1</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2016-05-23T16:46:00Z</dcterms:created>
  <dcterms:modified xsi:type="dcterms:W3CDTF">2016-05-25T17:18:00Z</dcterms:modified>
</cp:coreProperties>
</file>