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FC7516">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7772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 xml:space="preserve">Thứ ba, số lượng test case sẽ là rất lớn vì mỗi đường dẫn có thể được phủ được bởi vài test case. Vì những lý do này, 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D1321E">
        <w:rPr>
          <w:rFonts w:ascii="Times New Roman" w:hAnsi="Times New Roman" w:cs="Times New Roman" w:hint="eastAsia"/>
          <w:color w:val="222222"/>
          <w:sz w:val="24"/>
          <w:szCs w:val="24"/>
        </w:rPr>
        <w:t xml:space="preserve"> để có thể </w:t>
      </w:r>
      <w:r w:rsidR="00C16AFB">
        <w:rPr>
          <w:rFonts w:ascii="Times New Roman" w:hAnsi="Times New Roman" w:cs="Times New Roman" w:hint="eastAsia"/>
          <w:color w:val="222222"/>
          <w:sz w:val="24"/>
          <w:szCs w:val="24"/>
        </w:rPr>
        <w:t xml:space="preserve">tạo </w:t>
      </w:r>
      <w:r w:rsidR="002E37A7">
        <w:rPr>
          <w:rFonts w:ascii="Times New Roman" w:hAnsi="Times New Roman" w:cs="Times New Roman" w:hint="eastAsia"/>
          <w:color w:val="222222"/>
          <w:sz w:val="24"/>
          <w:szCs w:val="24"/>
        </w:rPr>
        <w:t>dữ liệu kiểm thử</w:t>
      </w:r>
      <w:r w:rsidR="00C16AFB">
        <w:rPr>
          <w:rFonts w:ascii="Times New Roman" w:hAnsi="Times New Roman" w:cs="Times New Roman" w:hint="eastAsia"/>
          <w:color w:val="222222"/>
          <w:sz w:val="24"/>
          <w:szCs w:val="24"/>
        </w:rPr>
        <w:t xml:space="preserve"> </w:t>
      </w:r>
      <w:r w:rsidR="00D1321E">
        <w:rPr>
          <w:rFonts w:ascii="Times New Roman" w:hAnsi="Times New Roman" w:cs="Times New Roman" w:hint="eastAsia"/>
          <w:color w:val="222222"/>
          <w:sz w:val="24"/>
          <w:szCs w:val="24"/>
        </w:rPr>
        <w:t xml:space="preserve">phủ được </w:t>
      </w:r>
      <w:r w:rsidR="004C487D">
        <w:rPr>
          <w:rFonts w:ascii="Times New Roman" w:hAnsi="Times New Roman" w:cs="Times New Roman" w:hint="eastAsia"/>
          <w:color w:val="222222"/>
          <w:sz w:val="24"/>
          <w:szCs w:val="24"/>
        </w:rPr>
        <w:t xml:space="preserve">toàn bộ các đường </w:t>
      </w:r>
      <w:r w:rsidR="00491083">
        <w:rPr>
          <w:rFonts w:ascii="Times New Roman" w:hAnsi="Times New Roman" w:cs="Times New Roman" w:hint="eastAsia"/>
          <w:color w:val="222222"/>
          <w:sz w:val="24"/>
          <w:szCs w:val="24"/>
        </w:rPr>
        <w:t>dẫn</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 xml:space="preserve">dữ </w:t>
      </w:r>
      <w:r w:rsidR="002E37A7">
        <w:rPr>
          <w:rFonts w:ascii="Times New Roman" w:hAnsi="Times New Roman" w:cs="Times New Roman" w:hint="eastAsia"/>
          <w:color w:val="222222"/>
          <w:sz w:val="24"/>
          <w:szCs w:val="24"/>
        </w:rPr>
        <w:lastRenderedPageBreak/>
        <w:t>liệu kiểm thử</w:t>
      </w:r>
      <w:r w:rsidR="0078627D">
        <w:rPr>
          <w:rFonts w:ascii="Times New Roman" w:hAnsi="Times New Roman" w:cs="Times New Roman" w:hint="eastAsia"/>
          <w:color w:val="222222"/>
          <w:sz w:val="24"/>
          <w:szCs w:val="24"/>
        </w:rPr>
        <w:t xml:space="preserve"> ngẫu nhiên từ tập các biến input.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0794B">
        <w:rPr>
          <w:rFonts w:ascii="Times New Roman" w:hAnsi="Times New Roman" w:cs="Times New Roman" w:hint="eastAsia"/>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JPF</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F400C">
        <w:rPr>
          <w:rFonts w:ascii="Times New Roman" w:hAnsi="Times New Roman" w:cs="Times New Roman" w:hint="eastAsia"/>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một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640CF9">
      <w:pPr>
        <w:shd w:val="clear" w:color="auto" w:fill="FFFFFF"/>
        <w:spacing w:after="120" w:line="240" w:lineRule="auto"/>
        <w:ind w:firstLine="720"/>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cho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tập củ</w:t>
      </w:r>
      <w:r>
        <w:rPr>
          <w:rFonts w:ascii="Times New Roman" w:hAnsi="Times New Roman" w:cs="Times New Roman"/>
          <w:color w:val="222222"/>
          <w:sz w:val="24"/>
          <w:szCs w:val="24"/>
        </w:rPr>
        <w:t xml:space="preserve">a </w:t>
      </w:r>
      <w:r w:rsidRPr="00640CF9">
        <w:rPr>
          <w:rFonts w:ascii="Times New Roman" w:hAnsi="Times New Roman" w:cs="Times New Roman"/>
          <w:color w:val="222222"/>
          <w:sz w:val="24"/>
          <w:szCs w:val="24"/>
        </w:rPr>
        <w:t xml:space="preserve">các giá trị input mà đại diện cho một test case đơn lẻ).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0F207E" w:rsidP="007179B5">
      <w:pPr>
        <w:shd w:val="clear" w:color="auto" w:fill="FFFFFF"/>
        <w:spacing w:after="120" w:line="240" w:lineRule="auto"/>
        <w:ind w:firstLine="720"/>
        <w:jc w:val="both"/>
        <w:rPr>
          <w:rFonts w:ascii="Times New Roman" w:hAnsi="Times New Roman" w:cs="Times New Roman"/>
          <w:color w:val="222222"/>
          <w:sz w:val="24"/>
          <w:szCs w:val="24"/>
        </w:rPr>
      </w:pPr>
      <w:r w:rsidRPr="000F207E">
        <w:rPr>
          <w:rFonts w:ascii="Times New Roman" w:eastAsia="Times New Roman" w:hAnsi="Times New Roman" w:cs="Times New Roman"/>
          <w:color w:val="222222"/>
          <w:sz w:val="24"/>
          <w:szCs w:val="24"/>
        </w:rPr>
        <w:t>Generic steps in GA are (1) Initiali</w:t>
      </w:r>
      <w:r>
        <w:rPr>
          <w:rFonts w:ascii="Times New Roman" w:eastAsia="Times New Roman" w:hAnsi="Times New Roman" w:cs="Times New Roman"/>
          <w:color w:val="222222"/>
          <w:sz w:val="24"/>
          <w:szCs w:val="24"/>
        </w:rPr>
        <w:t>zation, (2) Evaluation, and (3)</w:t>
      </w:r>
      <w:r>
        <w:rPr>
          <w:rFonts w:ascii="Times New Roman" w:hAnsi="Times New Roman" w:cs="Times New Roman" w:hint="eastAsia"/>
          <w:color w:val="222222"/>
          <w:sz w:val="24"/>
          <w:szCs w:val="24"/>
        </w:rPr>
        <w:t xml:space="preserve"> </w:t>
      </w:r>
      <w:r w:rsidRPr="000F207E">
        <w:rPr>
          <w:rFonts w:ascii="Times New Roman" w:eastAsia="Times New Roman" w:hAnsi="Times New Roman" w:cs="Times New Roman"/>
          <w:color w:val="222222"/>
          <w:sz w:val="24"/>
          <w:szCs w:val="24"/>
        </w:rPr>
        <w:t>Do the following until any stopping cr</w:t>
      </w:r>
      <w:r>
        <w:rPr>
          <w:rFonts w:ascii="Times New Roman" w:eastAsia="Times New Roman" w:hAnsi="Times New Roman" w:cs="Times New Roman"/>
          <w:color w:val="222222"/>
          <w:sz w:val="24"/>
          <w:szCs w:val="24"/>
        </w:rPr>
        <w:t>iteria is met: (3.a) Selection,</w:t>
      </w:r>
      <w:r>
        <w:rPr>
          <w:rFonts w:ascii="Times New Roman" w:hAnsi="Times New Roman" w:cs="Times New Roman" w:hint="eastAsia"/>
          <w:color w:val="222222"/>
          <w:sz w:val="24"/>
          <w:szCs w:val="24"/>
        </w:rPr>
        <w:t xml:space="preserve"> </w:t>
      </w:r>
      <w:r w:rsidRPr="000F207E">
        <w:rPr>
          <w:rFonts w:ascii="Times New Roman" w:eastAsia="Times New Roman" w:hAnsi="Times New Roman" w:cs="Times New Roman"/>
          <w:color w:val="222222"/>
          <w:sz w:val="24"/>
          <w:szCs w:val="24"/>
        </w:rPr>
        <w:t>(3.b) Perturbation, and (3.c) Go back to Step (2). I</w:t>
      </w:r>
      <w:r>
        <w:rPr>
          <w:rFonts w:ascii="Times New Roman" w:eastAsia="Times New Roman" w:hAnsi="Times New Roman" w:cs="Times New Roman"/>
          <w:color w:val="222222"/>
          <w:sz w:val="24"/>
          <w:szCs w:val="24"/>
        </w:rPr>
        <w:t>nitialization generates</w:t>
      </w:r>
      <w:r>
        <w:rPr>
          <w:rFonts w:ascii="Times New Roman" w:hAnsi="Times New Roman" w:cs="Times New Roman" w:hint="eastAsia"/>
          <w:color w:val="222222"/>
          <w:sz w:val="24"/>
          <w:szCs w:val="24"/>
        </w:rPr>
        <w:t xml:space="preserve"> </w:t>
      </w:r>
      <w:r w:rsidRPr="000F207E">
        <w:rPr>
          <w:rFonts w:ascii="Times New Roman" w:eastAsia="Times New Roman" w:hAnsi="Times New Roman" w:cs="Times New Roman"/>
          <w:color w:val="222222"/>
          <w:sz w:val="24"/>
          <w:szCs w:val="24"/>
        </w:rPr>
        <w:t>the first population, randomly or with some knowledge.</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179B5" w:rsidRPr="007179B5">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cho ra khỏi danh sách.</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Trong quá trình tìm kiếm. Quá trình tìm kiếm sẽ kết thúc nếu danh sách các đường dẫn mục tiêu là rỗng, hoặc là gặp phải tiêu chuẩn dừng tìm kiếm. Nếu danh sách của đường dẫn mục tiêu có chứa đường dẫn không thể phủ được, thì danh sách</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hint="eastAsia"/>
          <w:color w:val="222222"/>
          <w:sz w:val="24"/>
          <w:szCs w:val="24"/>
        </w:rPr>
        <w:t>đ</w:t>
      </w:r>
      <w:r w:rsidR="007179B5" w:rsidRPr="007179B5">
        <w:rPr>
          <w:rFonts w:ascii="Times New Roman" w:hAnsi="Times New Roman" w:cs="Times New Roman" w:hint="cs"/>
          <w:color w:val="222222"/>
          <w:sz w:val="24"/>
          <w:szCs w:val="24"/>
        </w:rPr>
        <w:t>ư</w:t>
      </w:r>
      <w:r w:rsidR="007179B5" w:rsidRPr="007179B5">
        <w:rPr>
          <w:rFonts w:ascii="Times New Roman" w:hAnsi="Times New Roman" w:cs="Times New Roman"/>
          <w:color w:val="222222"/>
          <w:sz w:val="24"/>
          <w:szCs w:val="24"/>
        </w:rPr>
        <w:t>ờng dẫn mục tiêu không thể nào rỗng được, và do đó tiêu chuẩn dừng tìm kiếm là cần thiết.</w:t>
      </w:r>
    </w:p>
    <w:p w:rsidR="006B78EE" w:rsidRDefault="00CA2766"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2569BA">
        <w:rPr>
          <w:rFonts w:ascii="Times New Roman" w:hAnsi="Times New Roman" w:cs="Times New Roman" w:hint="eastAsia"/>
          <w:color w:val="222222"/>
          <w:sz w:val="24"/>
          <w:szCs w:val="24"/>
        </w:rPr>
        <w:t>Bây giờ chúng ta xét đến bài toán phân loại tam giác.</w:t>
      </w:r>
      <w:bookmarkStart w:id="0" w:name="_GoBack"/>
      <w:bookmarkEnd w:id="0"/>
    </w:p>
    <w:p w:rsidR="00CA2766" w:rsidRPr="00CA2766" w:rsidRDefault="00CA2766" w:rsidP="00CA2766">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lastRenderedPageBreak/>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C42F0C"/>
    <w:rsid w:val="000922BE"/>
    <w:rsid w:val="000B5D97"/>
    <w:rsid w:val="000F207E"/>
    <w:rsid w:val="00134935"/>
    <w:rsid w:val="00146045"/>
    <w:rsid w:val="00173F49"/>
    <w:rsid w:val="001E541C"/>
    <w:rsid w:val="002569BA"/>
    <w:rsid w:val="00290035"/>
    <w:rsid w:val="002D0002"/>
    <w:rsid w:val="002E37A7"/>
    <w:rsid w:val="00314CA0"/>
    <w:rsid w:val="00316A1D"/>
    <w:rsid w:val="003558EA"/>
    <w:rsid w:val="003739D9"/>
    <w:rsid w:val="003F13A5"/>
    <w:rsid w:val="003F32D5"/>
    <w:rsid w:val="003F5BE8"/>
    <w:rsid w:val="004042F9"/>
    <w:rsid w:val="004079F2"/>
    <w:rsid w:val="0041183A"/>
    <w:rsid w:val="00453CDA"/>
    <w:rsid w:val="00491083"/>
    <w:rsid w:val="004B026B"/>
    <w:rsid w:val="004C487D"/>
    <w:rsid w:val="004D6B0E"/>
    <w:rsid w:val="005211DB"/>
    <w:rsid w:val="00592C7B"/>
    <w:rsid w:val="005C3314"/>
    <w:rsid w:val="0060794B"/>
    <w:rsid w:val="00627253"/>
    <w:rsid w:val="00640CF9"/>
    <w:rsid w:val="006A0C95"/>
    <w:rsid w:val="006B78EE"/>
    <w:rsid w:val="00707E54"/>
    <w:rsid w:val="007179B5"/>
    <w:rsid w:val="007772B8"/>
    <w:rsid w:val="0078627D"/>
    <w:rsid w:val="007F400C"/>
    <w:rsid w:val="007F61FE"/>
    <w:rsid w:val="008246B2"/>
    <w:rsid w:val="008B226C"/>
    <w:rsid w:val="009033ED"/>
    <w:rsid w:val="00914CD1"/>
    <w:rsid w:val="00926C1A"/>
    <w:rsid w:val="0093377F"/>
    <w:rsid w:val="00961D30"/>
    <w:rsid w:val="009732E5"/>
    <w:rsid w:val="009F0885"/>
    <w:rsid w:val="00A00B15"/>
    <w:rsid w:val="00A04495"/>
    <w:rsid w:val="00A93034"/>
    <w:rsid w:val="00AC7DDB"/>
    <w:rsid w:val="00B44EF3"/>
    <w:rsid w:val="00B5079F"/>
    <w:rsid w:val="00BB4073"/>
    <w:rsid w:val="00BC2194"/>
    <w:rsid w:val="00BC6711"/>
    <w:rsid w:val="00C16AFB"/>
    <w:rsid w:val="00C42F0C"/>
    <w:rsid w:val="00CA2766"/>
    <w:rsid w:val="00CF4B10"/>
    <w:rsid w:val="00D1321E"/>
    <w:rsid w:val="00D7770D"/>
    <w:rsid w:val="00D87AA1"/>
    <w:rsid w:val="00D95AB0"/>
    <w:rsid w:val="00E017CF"/>
    <w:rsid w:val="00E01C5E"/>
    <w:rsid w:val="00E54217"/>
    <w:rsid w:val="00EA025D"/>
    <w:rsid w:val="00EE5C5F"/>
    <w:rsid w:val="00F14B53"/>
    <w:rsid w:val="00F750B9"/>
    <w:rsid w:val="00FC7516"/>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61</cp:revision>
  <dcterms:created xsi:type="dcterms:W3CDTF">2016-05-23T16:46:00Z</dcterms:created>
  <dcterms:modified xsi:type="dcterms:W3CDTF">2016-05-29T04:46:00Z</dcterms:modified>
</cp:coreProperties>
</file>