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C0" w:rsidRPr="00642620" w:rsidRDefault="00476262" w:rsidP="003350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Genetic algorithm</w:t>
      </w:r>
      <w:r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 using adjustment</w:t>
      </w:r>
    </w:p>
    <w:p w:rsidR="00E615B1" w:rsidRPr="00F91E3D" w:rsidRDefault="00E64C55" w:rsidP="003350A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toautomate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.A major task in software testing is test data generation.Search-based test data generation aims to automate this task, bysearching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satisfychosen testing criteria.</w:t>
      </w:r>
    </w:p>
    <w:p w:rsidR="009C1968" w:rsidRPr="009C1968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orstructural coverage, in which the aim is to ensure that executinga collection of test cases results in all parts of a program beingtested.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9C1968">
        <w:rPr>
          <w:rFonts w:ascii="Times New Roman" w:hAnsi="Times New Roman" w:cs="Times New Roman"/>
          <w:sz w:val="24"/>
          <w:szCs w:val="24"/>
        </w:rPr>
        <w:t>ch coverage’’ (both outcomes at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once),and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 xml:space="preserve"> (every distinct path through the code is executedat least once). Path coverage is the strongest form of structuralcoverage [5]. This paper considers path coverage.</w:t>
      </w:r>
    </w:p>
    <w:p w:rsidR="00F91E3D" w:rsidRDefault="009C1968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F43EE7">
        <w:rPr>
          <w:rFonts w:ascii="Times New Roman" w:hAnsi="Times New Roman" w:cs="Times New Roman"/>
          <w:sz w:val="24"/>
          <w:szCs w:val="24"/>
        </w:rPr>
        <w:t xml:space="preserve">cần dẫn </w:t>
      </w:r>
      <w:r w:rsidR="000E7E71">
        <w:rPr>
          <w:rFonts w:ascii="Times New Roman" w:hAnsi="Times New Roman" w:cs="Times New Roman" w:hint="eastAsia"/>
          <w:sz w:val="24"/>
          <w:szCs w:val="24"/>
        </w:rPr>
        <w:t>nguồn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]. Evolutionarypath testing, which uses an evolutionary algorithm (e.g. geneticalgorithm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</w:t>
      </w:r>
      <w:r w:rsidR="00F43EE7">
        <w:rPr>
          <w:rFonts w:ascii="Times New Roman" w:hAnsi="Times New Roman" w:cs="Times New Roman" w:hint="eastAsia"/>
          <w:sz w:val="24"/>
          <w:szCs w:val="24"/>
        </w:rPr>
        <w:t xml:space="preserve"> has been found effective[6,7].</w:t>
      </w:r>
      <w:r w:rsidR="003B4A9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có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 xml:space="preserve">là thấp 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A04653" w:rsidRDefault="00D34B3E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267F7E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 xml:space="preserve">The objective of path testing is to search for a collection of testcases (inputs to a program) that between them lead to the traversalof all logical paths through the program.In </w:t>
      </w:r>
      <w:r w:rsidRPr="004644EC">
        <w:rPr>
          <w:rFonts w:ascii="Times New Roman" w:hAnsi="Times New Roman" w:cs="Times New Roman" w:hint="eastAsia"/>
          <w:sz w:val="24"/>
          <w:szCs w:val="24"/>
        </w:rPr>
        <w:lastRenderedPageBreak/>
        <w:t>general, path testing process consists of two major steps: targetpaths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</w:p>
    <w:p w:rsidR="004644EC" w:rsidRPr="00F47405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executionpathways through the program, that we hope should allbe exercised during testing.The source code is needed to construct its logical control flow,which can be presented in a control flow graph (CFG). This graphcan be automatically generated by using appropriate programminglanguage grammar in which the program is written.</w:t>
      </w:r>
    </w:p>
    <w:p w:rsidR="00642620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executionthrough the program, which is determined by the decisionsmade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inpath testing. It is the process of creating test data, either heuristicallyor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202873">
        <w:rPr>
          <w:rFonts w:ascii="Times New Roman" w:hAnsi="Times New Roman" w:cs="Times New Roman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basic concepts of genetic algorithms (GAs) were</w:t>
      </w:r>
      <w:r>
        <w:rPr>
          <w:rFonts w:ascii="Times New Roman" w:hAnsi="Times New Roman" w:cs="Times New Roman"/>
          <w:sz w:val="24"/>
          <w:szCs w:val="24"/>
        </w:rPr>
        <w:t xml:space="preserve"> developed by Holland [</w:t>
      </w:r>
      <w:r w:rsidR="00775EC8">
        <w:rPr>
          <w:rFonts w:ascii="Times New Roman" w:hAnsi="Times New Roman" w:cs="Times New Roman" w:hint="eastAsia"/>
          <w:sz w:val="24"/>
          <w:szCs w:val="24"/>
        </w:rPr>
        <w:t>cần dẫn nguồn</w:t>
      </w:r>
      <w:r w:rsidRPr="00D2692F">
        <w:rPr>
          <w:rFonts w:ascii="Times New Roman" w:hAnsi="Times New Roman" w:cs="Times New Roman"/>
          <w:sz w:val="24"/>
          <w:szCs w:val="24"/>
        </w:rPr>
        <w:t>]. GAs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GAs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>natural genetics. GAs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>als. GAs generate a sequence of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principle behind GAs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267F7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A36207" w:rsidRPr="00EB3423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>duals may be even better fitted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thepopulation and is representative of an evolutionary step. The structure of a simple GAis given below.</w:t>
      </w:r>
    </w:p>
    <w:p w:rsidR="009B7354" w:rsidRDefault="00781BE8" w:rsidP="00D70C9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3pt;margin-top:4.1pt;width:456.45pt;height:175.9pt;z-index:251661312">
            <v:textbox>
              <w:txbxContent>
                <w:p w:rsidR="008379C0" w:rsidRPr="00D70C92" w:rsidRDefault="008379C0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379C0" w:rsidRPr="00D70C92" w:rsidRDefault="008379C0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0C92" w:rsidRPr="00D70C92" w:rsidRDefault="00D70C92" w:rsidP="00D70C92">
      <w:pPr>
        <w:jc w:val="both"/>
        <w:rPr>
          <w:rFonts w:ascii="Times New Roman" w:hAnsi="Times New Roman" w:cs="Times New Roman"/>
          <w:sz w:val="26"/>
          <w:szCs w:val="26"/>
        </w:rPr>
      </w:pPr>
      <w:r w:rsidRPr="00D70C92">
        <w:rPr>
          <w:rFonts w:ascii="Times New Roman" w:hAnsi="Times New Roman" w:cs="Times New Roman"/>
          <w:sz w:val="26"/>
          <w:szCs w:val="26"/>
        </w:rPr>
        <w:t>The algorithm will iterate until the population ha</w:t>
      </w:r>
      <w:r>
        <w:rPr>
          <w:rFonts w:ascii="Times New Roman" w:hAnsi="Times New Roman" w:cs="Times New Roman"/>
          <w:sz w:val="26"/>
          <w:szCs w:val="26"/>
        </w:rPr>
        <w:t>s evolved to form a solution to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="00A839AF">
        <w:rPr>
          <w:rFonts w:ascii="Times New Roman" w:hAnsi="Times New Roman" w:cs="Times New Roman"/>
          <w:sz w:val="26"/>
          <w:szCs w:val="26"/>
        </w:rPr>
        <w:t>the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Pr="00D70C92">
        <w:rPr>
          <w:rFonts w:ascii="Times New Roman" w:hAnsi="Times New Roman" w:cs="Times New Roman"/>
          <w:sz w:val="26"/>
          <w:szCs w:val="26"/>
        </w:rPr>
        <w:t>problem, or until a maximum number of iteratio</w:t>
      </w:r>
      <w:r>
        <w:rPr>
          <w:rFonts w:ascii="Times New Roman" w:hAnsi="Times New Roman" w:cs="Times New Roman"/>
          <w:sz w:val="26"/>
          <w:szCs w:val="26"/>
        </w:rPr>
        <w:t>ns have taken place (suggesting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Pr="00D70C92">
        <w:rPr>
          <w:rFonts w:ascii="Times New Roman" w:hAnsi="Times New Roman" w:cs="Times New Roman"/>
          <w:sz w:val="26"/>
          <w:szCs w:val="26"/>
        </w:rPr>
        <w:t>that a solution is not going to be found given the resources available).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C13D4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6F3EC7" w:rsidRDefault="00781BE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38.75pt;width:456.6pt;height:207.6pt;z-index:251659264">
            <v:textbox>
              <w:txbxContent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 // branch #1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   // branch #2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      // branch #3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8379C0" w:rsidRPr="00CC697B" w:rsidRDefault="008379C0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6F3EC7">
        <w:rPr>
          <w:rFonts w:ascii="Times New Roman" w:hAnsi="Times New Roman" w:cs="Times New Roman"/>
          <w:sz w:val="24"/>
          <w:szCs w:val="24"/>
        </w:rPr>
        <w:t>C</w:t>
      </w:r>
      <w:r w:rsidR="001B65E9">
        <w:rPr>
          <w:rFonts w:ascii="Times New Roman" w:hAnsi="Times New Roman" w:cs="Times New Roman"/>
          <w:sz w:val="24"/>
          <w:szCs w:val="24"/>
        </w:rPr>
        <w:t xml:space="preserve">húng ta hãy xem xét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6F3EC7">
        <w:rPr>
          <w:rFonts w:ascii="Times New Roman" w:hAnsi="Times New Roman" w:cs="Times New Roman"/>
          <w:sz w:val="24"/>
          <w:szCs w:val="24"/>
        </w:rPr>
        <w:t xml:space="preserve"> phân loại tam giác từ 3 tham số </w:t>
      </w:r>
      <w:r w:rsidR="00D4677B">
        <w:rPr>
          <w:rFonts w:ascii="Times New Roman" w:hAnsi="Times New Roman" w:cs="Times New Roman" w:hint="eastAsia"/>
          <w:sz w:val="24"/>
          <w:szCs w:val="24"/>
        </w:rPr>
        <w:t xml:space="preserve">thể hiện </w:t>
      </w:r>
      <w:r w:rsidR="006F3EC7">
        <w:rPr>
          <w:rFonts w:ascii="Times New Roman" w:hAnsi="Times New Roman" w:cs="Times New Roman"/>
          <w:sz w:val="24"/>
          <w:szCs w:val="24"/>
        </w:rPr>
        <w:t>chiều dài của 3 cạnh tam giác như sau:</w:t>
      </w: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24CA" w:rsidRDefault="00D824CA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CFG được sinh ra từ chương trình phân loại tam giác này là:</w:t>
      </w:r>
    </w:p>
    <w:p w:rsidR="006F3EC7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05245" cy="41320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41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6A10F5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Tập target paths của được sinh ra từ CFG của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phân loại tam giác sẽ có 4 path như sau:</w:t>
      </w:r>
    </w:p>
    <w:p w:rsidR="006A10F5" w:rsidRDefault="00872F0C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Path1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} // Path2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} // Path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} // Path4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Path2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>Xác suất để có các phân loại tam giác khác cũng được thể hiện ở bảng sau:</w:t>
      </w:r>
    </w:p>
    <w:tbl>
      <w:tblPr>
        <w:tblW w:w="4961" w:type="dxa"/>
        <w:tblInd w:w="250" w:type="dxa"/>
        <w:tblLook w:val="04A0"/>
      </w:tblPr>
      <w:tblGrid>
        <w:gridCol w:w="2835"/>
        <w:gridCol w:w="2126"/>
      </w:tblGrid>
      <w:tr w:rsidR="006A10F5" w:rsidRPr="00607C2E" w:rsidTr="00DE6120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F87F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Nếu dùng giải thuật di truyền thông thường để sinh ra test data cho function phân loại tam giác này</w:t>
      </w:r>
      <w:r w:rsidR="00F87FCC">
        <w:rPr>
          <w:rFonts w:ascii="Times New Roman" w:hAnsi="Times New Roman" w:cs="Times New Roman"/>
          <w:sz w:val="24"/>
          <w:szCs w:val="24"/>
        </w:rPr>
        <w:t xml:space="preserve">, thì chỉ sinh được test data cho hai path có xác suất cao để tạo được test data là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4 (Scalence)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 xml:space="preserve">  và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1 (Not Triangle)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781BE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7.05pt;margin-top:8.45pt;width:456.6pt;height:161.4pt;z-index:251660288">
            <v:textbox>
              <w:txbxContent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3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4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5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6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7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8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9 :  Wait Please .........</w:t>
                  </w:r>
                </w:p>
                <w:p w:rsidR="008379C0" w:rsidRPr="00565263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10 :  Wait Please .........</w:t>
                  </w:r>
                </w:p>
              </w:txbxContent>
            </v:textbox>
          </v:shape>
        </w:pict>
      </w: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D3" w:rsidRDefault="00321ED3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FF5D83">
        <w:rPr>
          <w:rFonts w:ascii="Times New Roman" w:hAnsi="Times New Roman" w:cs="Times New Roman"/>
          <w:sz w:val="24"/>
          <w:szCs w:val="24"/>
        </w:rPr>
        <w:t>có hai bước chính như sau:</w:t>
      </w:r>
    </w:p>
    <w:p w:rsidR="00FF5D83" w:rsidRDefault="00FF5D83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>Xác định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path condition của các path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khó </w:t>
      </w:r>
      <w:r w:rsidR="0027018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phủ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này.</w:t>
      </w:r>
    </w:p>
    <w:tbl>
      <w:tblPr>
        <w:tblW w:w="7655" w:type="dxa"/>
        <w:tblInd w:w="250" w:type="dxa"/>
        <w:tblLook w:val="04A0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E6120" w:rsidRDefault="00DE6120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92F4B" w:rsidRDefault="00FF5D8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>Thực hiện giải thuật di truyền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 xml:space="preserve">he proposed GA uses a 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integer/real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some to represent values of the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program input variables x.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F9741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Pr="00BE3543" w:rsidRDefault="009974A4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phân loại tam giác ở trên, thì mỗi </w:t>
      </w:r>
      <w:r w:rsidR="00202873">
        <w:rPr>
          <w:rFonts w:ascii="Times New Roman" w:hAnsi="Times New Roman" w:cs="Times New Roman"/>
          <w:color w:val="222222"/>
          <w:sz w:val="24"/>
          <w:szCs w:val="24"/>
        </w:rPr>
        <w:t xml:space="preserve">test case (là mỗi bộ ba a, b, c)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EB3423" w:rsidRPr="008E071E" w:rsidRDefault="00202873" w:rsidP="003350A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quần thể ban đầu này.</w:t>
      </w:r>
    </w:p>
    <w:p w:rsidR="008E071E" w:rsidRPr="001A1E5F" w:rsidRDefault="001A1E5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1A1E5F" w:rsidRDefault="001A1E5F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lastRenderedPageBreak/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4351F6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F366AF" w:rsidRPr="00A875AE" w:rsidRDefault="00F366AF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1.7pt;margin-top:4.8pt;width:456.45pt;height:149.9pt;z-index:251662336">
            <v:textbox style="mso-next-textbox:#_x0000_s1066">
              <w:txbxContent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lo</w:t>
                  </w:r>
                  <w:r w:rsidRPr="00F366AF">
                    <w:rPr>
                      <w:rFonts w:ascii="Courier" w:hAnsi="Times New Roman" w:cs="Times New Roman"/>
                      <w:iCs/>
                      <w:sz w:val="18"/>
                      <w:szCs w:val="18"/>
                    </w:rPr>
                    <w:t>ạ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executed path ra kh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ỏ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i 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paths;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ừ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executed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đ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có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379C0" w:rsidRPr="00F366AF" w:rsidRDefault="008379C0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E071E" w:rsidRDefault="008E071E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C40807" w:rsidRDefault="00C40807" w:rsidP="0083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0807" w:rsidRPr="00C40807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="008379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which</w:t>
      </w:r>
      <w:r w:rsidRPr="00C40807">
        <w:rPr>
          <w:rFonts w:ascii="Times New Roman" w:hAnsi="Times New Roman" w:cs="Times New Roman"/>
          <w:sz w:val="24"/>
          <w:szCs w:val="24"/>
        </w:rPr>
        <w:t xml:space="preserve"> are described below.</w:t>
      </w:r>
    </w:p>
    <w:p w:rsidR="008379C0" w:rsidRPr="00285EBB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t>The selection of parents is made randomly, so that every effective member of the current population has an equal chance of being selected for recombination.</w:t>
      </w:r>
    </w:p>
    <w:p w:rsidR="008379C0" w:rsidRPr="00285EBB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</w:p>
    <w:p w:rsidR="008379C0" w:rsidRPr="008379C0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9C0">
        <w:rPr>
          <w:rFonts w:ascii="Times New Roman" w:hAnsi="Times New Roman" w:cs="Times New Roman"/>
          <w:sz w:val="24"/>
          <w:szCs w:val="24"/>
        </w:rPr>
        <w:t>The parents are selected as follows:</w:t>
      </w: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1.55pt;margin-top:2.1pt;width:456.45pt;height:91.55pt;z-index:251663360">
            <v:textbox style="mso-next-textbox:#_x0000_s1067">
              <w:txbxContent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379C0" w:rsidRPr="008379C0" w:rsidRDefault="006751C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</w:t>
                  </w:r>
                  <w:r w:rsidR="008379C0"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or i=1 to popsize do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379C0" w:rsidRPr="008379C0" w:rsidRDefault="008379C0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key to the power of GAs. These operators create new individuals from the selected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(chromosomes) exchange sub string information (genetic material) at a random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(fitter) members from the parent population. Crossover </w:t>
      </w:r>
      <w:r w:rsidRPr="0097076E">
        <w:rPr>
          <w:rFonts w:ascii="Times New Roman" w:hAnsi="Times New Roman" w:cs="Times New Roman"/>
          <w:sz w:val="24"/>
          <w:szCs w:val="24"/>
        </w:rPr>
        <w:lastRenderedPageBreak/>
        <w:t>occurs according to a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crossover probability. The probability of crossover </w:t>
      </w:r>
      <w:r w:rsidRPr="0097076E">
        <w:rPr>
          <w:rFonts w:ascii="Times New Roman" w:hAnsi="Times New Roman" w:cs="Times New Roman"/>
          <w:iCs/>
          <w:sz w:val="24"/>
          <w:szCs w:val="24"/>
        </w:rPr>
        <w:t>p</w:t>
      </w:r>
      <w:r w:rsidRPr="0097076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gives us the expected number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110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7076E" w:rsidRPr="00F1100C">
        <w:rPr>
          <w:rFonts w:ascii="Times New Roman" w:hAnsi="Times New Roman" w:cs="Times New Roman"/>
          <w:i/>
          <w:sz w:val="24"/>
          <w:szCs w:val="24"/>
        </w:rPr>
        <w:t>· pop</w:t>
      </w:r>
      <w:r w:rsidRPr="00F1100C">
        <w:rPr>
          <w:rFonts w:ascii="Times New Roman" w:hAnsi="Times New Roman" w:cs="Times New Roman"/>
          <w:i/>
          <w:sz w:val="24"/>
          <w:szCs w:val="24"/>
        </w:rPr>
        <w:t>size</w:t>
      </w:r>
      <w:r w:rsidRPr="0097076E">
        <w:rPr>
          <w:rFonts w:ascii="Times New Roman" w:hAnsi="Times New Roman" w:cs="Times New Roman"/>
          <w:sz w:val="24"/>
          <w:szCs w:val="24"/>
        </w:rPr>
        <w:t xml:space="preserve"> of chromosomes, which undergo the crossover operation. We proceed in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9A544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 xml:space="preserve">&lt;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 position of the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crossing point. Two 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082874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 are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082874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and </w:t>
      </w:r>
      <w:r w:rsidR="003F3F2B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probability of mutation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pm</w:t>
      </w:r>
      <w:r w:rsidRPr="0097076E">
        <w:rPr>
          <w:rFonts w:ascii="Times New Roman" w:hAnsi="Times New Roman" w:cs="Times New Roman"/>
          <w:sz w:val="24"/>
          <w:szCs w:val="24"/>
        </w:rPr>
        <w:t xml:space="preserve">, gives us the expected number of mutated bits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pm </w:t>
      </w:r>
      <w:r w:rsidRPr="0097076E">
        <w:rPr>
          <w:rFonts w:ascii="Times New Roman" w:hAnsi="Times New Roman" w:cs="Times New Roman"/>
          <w:sz w:val="24"/>
          <w:szCs w:val="24"/>
        </w:rPr>
        <w:t xml:space="preserve">·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·</w:t>
      </w:r>
      <w:r w:rsidR="00163E30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F1100C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F1100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 xml:space="preserve">&lt;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 bit.</w:t>
      </w:r>
    </w:p>
    <w:p w:rsidR="003F3F2B" w:rsidRPr="003F3F2B" w:rsidRDefault="003F3F2B" w:rsidP="003F3F2B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3F3F2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phủ được path khó phủ,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3F3F2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525C16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 của các path khó được phủ</w:t>
      </w:r>
    </w:p>
    <w:p w:rsidR="00A75F0F" w:rsidRDefault="00525C16" w:rsidP="00525C16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path condition này thì điều chỉnh 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phân loại tam giác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Tritype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2E3F6D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br w:type="page"/>
      </w:r>
    </w:p>
    <w:p w:rsidR="006751C1" w:rsidRDefault="002E3F6D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pict>
          <v:shape id="_x0000_s1069" type="#_x0000_t202" style="position:absolute;left:0;text-align:left;margin-left:1.85pt;margin-top:-8.15pt;width:456.6pt;height:251.3pt;z-index:251665408">
            <v:textbox style="mso-next-textbox:#_x0000_s1069">
              <w:txbxContent>
                <w:p w:rsidR="006751C1" w:rsidRPr="001820D2" w:rsidRDefault="006751C1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for i=1 to popsize do</w:t>
                  </w:r>
                </w:p>
                <w:p w:rsidR="006751C1" w:rsidRPr="001820D2" w:rsidRDefault="006751C1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6751C1" w:rsidRPr="001820D2" w:rsidRDefault="006751C1" w:rsidP="006751C1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</w:t>
                  </w:r>
                </w:p>
                <w:p w:rsidR="002E3F6D" w:rsidRPr="001820D2" w:rsidRDefault="002E3F6D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2E3F6D" w:rsidRPr="001820D2" w:rsidRDefault="002E3F6D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       // Adjustment for 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Path 3 (Isosceles)</w:t>
                  </w:r>
                </w:p>
                <w:p w:rsidR="006751C1" w:rsidRPr="001820D2" w:rsidRDefault="006751C1" w:rsidP="006751C1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= chromosome[i].x2;</w:t>
                  </w:r>
                </w:p>
                <w:p w:rsidR="002E3F6D" w:rsidRPr="001820D2" w:rsidRDefault="002E3F6D" w:rsidP="002E3F6D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F16569" w:rsidRPr="001820D2" w:rsidRDefault="00F16569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F16569" w:rsidRPr="001820D2" w:rsidRDefault="00F16569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F16569" w:rsidRPr="001820D2" w:rsidRDefault="00F16569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2E3F6D" w:rsidRPr="001820D2" w:rsidRDefault="002E3F6D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 w:rsidR="001820D2"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Path 2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 xml:space="preserve"> (</w:t>
                  </w:r>
                  <w:r w:rsidR="001820D2"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Equilateral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)</w:t>
                  </w:r>
                </w:p>
                <w:p w:rsidR="00F16569" w:rsidRPr="001820D2" w:rsidRDefault="00F16569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 w:rsidR="00082874"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 w:rsidR="00082874"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F16569" w:rsidRPr="001820D2" w:rsidRDefault="00F16569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 w:rsidR="00082874"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 w:rsidR="00082874"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F16569" w:rsidRPr="001820D2" w:rsidRDefault="00F16569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6751C1" w:rsidRPr="001820D2" w:rsidRDefault="006751C1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5F38D8" w:rsidRDefault="00BE3543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kết quả khi chạy </w:t>
      </w:r>
      <w:r w:rsidR="00A65194">
        <w:rPr>
          <w:rFonts w:ascii="Times New Roman" w:hAnsi="Times New Roman" w:cs="Times New Roman"/>
          <w:color w:val="222222"/>
          <w:sz w:val="24"/>
          <w:szCs w:val="24"/>
        </w:rPr>
        <w:t xml:space="preserve">giải thuật di truyền để sinh test case </w:t>
      </w:r>
      <w:r w:rsidR="001820D2">
        <w:rPr>
          <w:rFonts w:ascii="Times New Roman" w:hAnsi="Times New Roman" w:cs="Times New Roman"/>
          <w:color w:val="222222"/>
          <w:sz w:val="24"/>
          <w:szCs w:val="24"/>
        </w:rPr>
        <w:t>cho function phân loại tam giác</w:t>
      </w:r>
      <w:r w:rsidR="00A6519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F11E1" w:rsidRDefault="008E071E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781BE8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.8pt;width:456.6pt;height:119.15pt;z-index:251658240">
            <v:textbox style="mso-next-textbox:#_x0000_s1055">
              <w:txbxContent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10.153558006964193 b = 10.6389422858413 c = 10.6389422858413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462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0.18596209465759556 b = 0.18596209465759556 c = 0.18596209465759556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57595</w:t>
                  </w:r>
                </w:p>
              </w:txbxContent>
            </v:textbox>
          </v:shape>
        </w:pict>
      </w: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bookmarkStart w:id="0" w:name="_GoBack"/>
      <w:bookmarkEnd w:id="0"/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</w:p>
    <w:p w:rsidR="00D72B33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>function như sau: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tA2008 determines whether three given numbers that representthree lengths on a plane form a scalene, isosceles, equilateral,or not a triangle.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tritypeBueno2002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atriangle, classifies its type, and computes its area.</w:t>
      </w: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triangleMansour2004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triangleside lengths into five type triangles: scalene, isosceles, right,</w:t>
      </w:r>
      <w:r w:rsidR="00A75F0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F11E1" w:rsidRDefault="00D72B3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 xml:space="preserve">a từng test function này thu được tập target paths,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xác suất sinh data để có thể phủ cùng điều kiện cần điều chỉnh các path tương ứng là:</w:t>
      </w:r>
    </w:p>
    <w:tbl>
      <w:tblPr>
        <w:tblW w:w="9369" w:type="dxa"/>
        <w:tblInd w:w="95" w:type="dxa"/>
        <w:tblLook w:val="04A0"/>
      </w:tblPr>
      <w:tblGrid>
        <w:gridCol w:w="2403"/>
        <w:gridCol w:w="896"/>
        <w:gridCol w:w="3440"/>
        <w:gridCol w:w="2630"/>
      </w:tblGrid>
      <w:tr w:rsidR="001F11E1" w:rsidRPr="00BE2F87" w:rsidTr="000819BE">
        <w:trPr>
          <w:trHeight w:val="3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tritypeBueno2002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9BE" w:rsidRDefault="001F11E1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</w:t>
            </w:r>
          </w:p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Sau khi áp dụ</w:t>
      </w:r>
      <w:r w:rsidR="00C73FCE">
        <w:rPr>
          <w:rFonts w:ascii="Times New Roman" w:hAnsi="Times New Roman" w:cs="Times New Roman"/>
          <w:color w:val="222222"/>
          <w:sz w:val="24"/>
          <w:szCs w:val="24"/>
        </w:rPr>
        <w:t xml:space="preserve">ng phương pháp phân tích tĩnh </w:t>
      </w:r>
      <w:r>
        <w:rPr>
          <w:rFonts w:ascii="Times New Roman" w:hAnsi="Times New Roman" w:cs="Times New Roman"/>
          <w:color w:val="222222"/>
          <w:sz w:val="24"/>
          <w:szCs w:val="24"/>
        </w:rPr>
        <w:t>kết hợp với giải thuật di truyền, so sánh với sử dụng giải thuật di truyền truyền thống, thu được kết quả như trong bảng sau:</w:t>
      </w:r>
    </w:p>
    <w:tbl>
      <w:tblPr>
        <w:tblW w:w="9283" w:type="dxa"/>
        <w:tblInd w:w="95" w:type="dxa"/>
        <w:tblLook w:val="04A0"/>
      </w:tblPr>
      <w:tblGrid>
        <w:gridCol w:w="2283"/>
        <w:gridCol w:w="1552"/>
        <w:gridCol w:w="1218"/>
        <w:gridCol w:w="1530"/>
        <w:gridCol w:w="1170"/>
        <w:gridCol w:w="1530"/>
      </w:tblGrid>
      <w:tr w:rsidR="001F11E1" w:rsidRPr="006905E3" w:rsidTr="008379C0">
        <w:trPr>
          <w:trHeight w:val="3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điều chỉnh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điều chỉnh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31,434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129,295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2,358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8,882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18,374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25,080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11,610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14,468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423" w:rsidRPr="00EB3423" w:rsidRDefault="00EB3423" w:rsidP="003350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53B62"/>
    <w:rsid w:val="000155BE"/>
    <w:rsid w:val="00032347"/>
    <w:rsid w:val="00037C48"/>
    <w:rsid w:val="00053B62"/>
    <w:rsid w:val="000819BE"/>
    <w:rsid w:val="00082874"/>
    <w:rsid w:val="000E7E71"/>
    <w:rsid w:val="000F3230"/>
    <w:rsid w:val="00112B79"/>
    <w:rsid w:val="00163E30"/>
    <w:rsid w:val="001820D2"/>
    <w:rsid w:val="00186BF7"/>
    <w:rsid w:val="00190BD0"/>
    <w:rsid w:val="001A1158"/>
    <w:rsid w:val="001A1E5F"/>
    <w:rsid w:val="001B65E9"/>
    <w:rsid w:val="001E351D"/>
    <w:rsid w:val="001F11E1"/>
    <w:rsid w:val="001F4D73"/>
    <w:rsid w:val="00202873"/>
    <w:rsid w:val="00256321"/>
    <w:rsid w:val="00267F7E"/>
    <w:rsid w:val="00270181"/>
    <w:rsid w:val="00285EBB"/>
    <w:rsid w:val="002C48AF"/>
    <w:rsid w:val="002E3F6D"/>
    <w:rsid w:val="00304425"/>
    <w:rsid w:val="00321ED3"/>
    <w:rsid w:val="00323E50"/>
    <w:rsid w:val="003350AC"/>
    <w:rsid w:val="00336DFB"/>
    <w:rsid w:val="00351B7B"/>
    <w:rsid w:val="003608F6"/>
    <w:rsid w:val="00364FB8"/>
    <w:rsid w:val="003916E3"/>
    <w:rsid w:val="003B4A97"/>
    <w:rsid w:val="003C487C"/>
    <w:rsid w:val="003D6DA9"/>
    <w:rsid w:val="003F3F2B"/>
    <w:rsid w:val="004351F6"/>
    <w:rsid w:val="00456261"/>
    <w:rsid w:val="004644EC"/>
    <w:rsid w:val="00476262"/>
    <w:rsid w:val="004B1E6F"/>
    <w:rsid w:val="004D0BD2"/>
    <w:rsid w:val="004E7681"/>
    <w:rsid w:val="005165D1"/>
    <w:rsid w:val="00525C16"/>
    <w:rsid w:val="00554541"/>
    <w:rsid w:val="00586830"/>
    <w:rsid w:val="005929B4"/>
    <w:rsid w:val="005B0D0C"/>
    <w:rsid w:val="005C13D4"/>
    <w:rsid w:val="005C4611"/>
    <w:rsid w:val="005D64D0"/>
    <w:rsid w:val="00607C2E"/>
    <w:rsid w:val="00622CD0"/>
    <w:rsid w:val="006266CB"/>
    <w:rsid w:val="00637209"/>
    <w:rsid w:val="00642620"/>
    <w:rsid w:val="00654B6B"/>
    <w:rsid w:val="006667F2"/>
    <w:rsid w:val="006751C1"/>
    <w:rsid w:val="00684966"/>
    <w:rsid w:val="00685736"/>
    <w:rsid w:val="006914B6"/>
    <w:rsid w:val="006A10F5"/>
    <w:rsid w:val="006C4377"/>
    <w:rsid w:val="006F3EC7"/>
    <w:rsid w:val="007118FE"/>
    <w:rsid w:val="00737A6C"/>
    <w:rsid w:val="00771B9E"/>
    <w:rsid w:val="00775EC8"/>
    <w:rsid w:val="00781BE8"/>
    <w:rsid w:val="00793C2D"/>
    <w:rsid w:val="007C2EF1"/>
    <w:rsid w:val="007C671D"/>
    <w:rsid w:val="007F133A"/>
    <w:rsid w:val="00802900"/>
    <w:rsid w:val="00817254"/>
    <w:rsid w:val="008379C0"/>
    <w:rsid w:val="00872F0C"/>
    <w:rsid w:val="0087469A"/>
    <w:rsid w:val="00877185"/>
    <w:rsid w:val="008E071E"/>
    <w:rsid w:val="008F5733"/>
    <w:rsid w:val="00917BF7"/>
    <w:rsid w:val="0097076E"/>
    <w:rsid w:val="009821E1"/>
    <w:rsid w:val="00983CFD"/>
    <w:rsid w:val="0098406D"/>
    <w:rsid w:val="00985D29"/>
    <w:rsid w:val="00996B12"/>
    <w:rsid w:val="009974A4"/>
    <w:rsid w:val="009A5449"/>
    <w:rsid w:val="009B7354"/>
    <w:rsid w:val="009C1968"/>
    <w:rsid w:val="009C3932"/>
    <w:rsid w:val="009E022A"/>
    <w:rsid w:val="00A04653"/>
    <w:rsid w:val="00A139A5"/>
    <w:rsid w:val="00A3186D"/>
    <w:rsid w:val="00A36207"/>
    <w:rsid w:val="00A45EBE"/>
    <w:rsid w:val="00A64373"/>
    <w:rsid w:val="00A65194"/>
    <w:rsid w:val="00A75F0F"/>
    <w:rsid w:val="00A839AF"/>
    <w:rsid w:val="00A875AE"/>
    <w:rsid w:val="00B027C6"/>
    <w:rsid w:val="00B10405"/>
    <w:rsid w:val="00B66A9E"/>
    <w:rsid w:val="00B94596"/>
    <w:rsid w:val="00BC7BE1"/>
    <w:rsid w:val="00BE3543"/>
    <w:rsid w:val="00C12D47"/>
    <w:rsid w:val="00C15CB0"/>
    <w:rsid w:val="00C40807"/>
    <w:rsid w:val="00C53987"/>
    <w:rsid w:val="00C73FCE"/>
    <w:rsid w:val="00C85D05"/>
    <w:rsid w:val="00CA6393"/>
    <w:rsid w:val="00CF11D7"/>
    <w:rsid w:val="00D2692F"/>
    <w:rsid w:val="00D34B3E"/>
    <w:rsid w:val="00D4677B"/>
    <w:rsid w:val="00D630B7"/>
    <w:rsid w:val="00D7095F"/>
    <w:rsid w:val="00D70C92"/>
    <w:rsid w:val="00D72B33"/>
    <w:rsid w:val="00D824CA"/>
    <w:rsid w:val="00DE6120"/>
    <w:rsid w:val="00DF421D"/>
    <w:rsid w:val="00E02695"/>
    <w:rsid w:val="00E47ECF"/>
    <w:rsid w:val="00E509C2"/>
    <w:rsid w:val="00E60640"/>
    <w:rsid w:val="00E615B1"/>
    <w:rsid w:val="00E64C55"/>
    <w:rsid w:val="00E71BF7"/>
    <w:rsid w:val="00E91D8F"/>
    <w:rsid w:val="00E92946"/>
    <w:rsid w:val="00E92F4B"/>
    <w:rsid w:val="00EB3423"/>
    <w:rsid w:val="00F1100C"/>
    <w:rsid w:val="00F16569"/>
    <w:rsid w:val="00F366AF"/>
    <w:rsid w:val="00F43EE7"/>
    <w:rsid w:val="00F47405"/>
    <w:rsid w:val="00F5257C"/>
    <w:rsid w:val="00F5640D"/>
    <w:rsid w:val="00F72AFF"/>
    <w:rsid w:val="00F73B33"/>
    <w:rsid w:val="00F87FCC"/>
    <w:rsid w:val="00F91E3D"/>
    <w:rsid w:val="00F9517C"/>
    <w:rsid w:val="00F9741F"/>
    <w:rsid w:val="00F97FB7"/>
    <w:rsid w:val="00FD641D"/>
    <w:rsid w:val="00FE6642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BC184-C3C4-42DD-9D81-94A1651E6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10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admin</cp:lastModifiedBy>
  <cp:revision>147</cp:revision>
  <cp:lastPrinted>2016-06-07T11:10:00Z</cp:lastPrinted>
  <dcterms:created xsi:type="dcterms:W3CDTF">2016-05-09T12:42:00Z</dcterms:created>
  <dcterms:modified xsi:type="dcterms:W3CDTF">2016-06-07T18:01:00Z</dcterms:modified>
</cp:coreProperties>
</file>