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5. XE CẢNH SÁT TUẦN TRA</w:t>
        <w:br/>
      </w:r>
      <w:r>
        <w:rPr>
          <w:rFonts w:ascii="Times New Roman" w:hAnsi="Times New Roman"/>
          <w:b w:val="0"/>
          <w:i/>
          <w:sz w:val="24"/>
        </w:rPr>
        <w:t>(Thời lượng: 1 tiết | Tiết PPCT: 6)</w:t>
      </w:r>
    </w:p>
    <w:p>
      <w:r>
        <w:rPr>
          <w:rFonts w:ascii="Times New Roman" w:hAnsi="Times New Roman"/>
          <w:b/>
          <w:i w:val="0"/>
          <w:sz w:val="26"/>
        </w:rPr>
        <w:t>I. YÊU CẦU CẦN ĐẠT</w:t>
      </w:r>
    </w:p>
    <w:p>
      <w:r>
        <w:rPr>
          <w:rFonts w:ascii="Times New Roman" w:hAnsi="Times New Roman"/>
          <w:b w:val="0"/>
          <w:i/>
          <w:sz w:val="26"/>
        </w:rPr>
        <w:t>Mô tả yêu cầu trọng tâm: Tìm hiểu phương tiện cảnh sát; lắp xe cảnh sát tuần tra.</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5. Xe cảnh sát tuần tra,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5. Xe cảnh sát tuần tra,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5. Xe cảnh sát tuần tra.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5. Xe cảnh sát tuần tra.</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5. Xe cảnh sát tuần tra.</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5. Xe cảnh sát tuần tra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5. Xe cảnh sát tuần tra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5. Xe cảnh sát tuần tra.</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