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19. KHÁM PHÁ TRÒ CHƠI TRUYỀN THỐNG CÁC NƯỚC</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Mô tả yêu cầu trọng tâm: Tìm hiểu luật chơi ném mũi tên; lắp mô hình trò chơi truyền thống.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19. Khám phá trò chơi truyền thống các nước,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19. Khám phá trò chơi truyền thống các nước,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19. Khám phá trò chơi truyền thống các nước.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19. Khám phá trò chơi truyền thống các nước.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19. Khám phá trò chơi truyền thống các nước.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19. Khám phá trò chơi truyền thống các nước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19. Khám phá trò chơi truyền thống các nước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19. Khám phá trò chơi truyền thống các nước.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