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04</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6. ĐỘNG VẬT THÂN MỀM</w:t>
        <w:br/>
      </w:r>
      <w:r>
        <w:rPr>
          <w:rFonts w:ascii="Times New Roman" w:hAnsi="Times New Roman"/>
          <w:b w:val="0"/>
          <w:i/>
          <w:sz w:val="24"/>
        </w:rPr>
        <w:t>(Thời lượng: 1 tiết | Tiết PPCT: 7)</w:t>
      </w:r>
    </w:p>
    <w:p>
      <w:r>
        <w:rPr>
          <w:rFonts w:ascii="Times New Roman" w:hAnsi="Times New Roman"/>
          <w:b/>
          <w:i w:val="0"/>
          <w:sz w:val="26"/>
        </w:rPr>
        <w:t>I. YÊU CẦU CẦN ĐẠT</w:t>
      </w:r>
    </w:p>
    <w:p>
      <w:r>
        <w:rPr>
          <w:rFonts w:ascii="Times New Roman" w:hAnsi="Times New Roman"/>
          <w:b w:val="0"/>
          <w:i/>
          <w:sz w:val="26"/>
        </w:rPr>
        <w:t>Mô tả yêu cầu trọng tâm: Tìm hiểu chuyển động động vật thân mềm; lắp robot ốc/mực.</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6. Động vật thân mềm,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6. Động vật thân mềm,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6. Động vật thân mềm.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6. Động vật thân mềm.</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6. Động vật thân mềm.</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6. Động vật thân mềm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6. Động vật thân mềm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6. Động vật thân mềm.</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