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08</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13. VẬN CHUYỂN ĐỒ VẬT</w:t>
        <w:br/>
      </w:r>
      <w:r>
        <w:rPr>
          <w:rFonts w:ascii="Times New Roman" w:hAnsi="Times New Roman"/>
          <w:b w:val="0"/>
          <w:i/>
          <w:sz w:val="24"/>
        </w:rPr>
        <w:t>(Thời lượng: 1 tiết | Tiết PPCT: 16)</w:t>
      </w:r>
    </w:p>
    <w:p>
      <w:r>
        <w:rPr>
          <w:rFonts w:ascii="Times New Roman" w:hAnsi="Times New Roman"/>
          <w:b/>
          <w:i w:val="0"/>
          <w:sz w:val="26"/>
        </w:rPr>
        <w:t>I. YÊU CẦU CẦN ĐẠT</w:t>
      </w:r>
    </w:p>
    <w:p>
      <w:r>
        <w:rPr>
          <w:rFonts w:ascii="Times New Roman" w:hAnsi="Times New Roman"/>
          <w:b w:val="0"/>
          <w:i/>
          <w:sz w:val="26"/>
        </w:rPr>
        <w:t>Mô tả yêu cầu trọng tâm: Tìm hiểu xe nâng và cơ cấu nâng; lắp robot xe nâng.</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13. Vận chuyển đồ vật,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13. Vận chuyển đồ vật,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13. Vận chuyển đồ vật.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13. Vận chuyển đồ vật.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13. Vận chuyển đồ vật.</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13. Vận chuyển đồ vật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13. Vận chuyển đồ vật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13. Vận chuyển đồ vật.</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