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12. NGƯỜI HIỆP SĨ DŨNG CẢM</w:t>
        <w:br/>
      </w:r>
      <w:r>
        <w:rPr>
          <w:rFonts w:ascii="Times New Roman" w:hAnsi="Times New Roman"/>
          <w:b w:val="0"/>
          <w:i/>
          <w:sz w:val="24"/>
        </w:rPr>
        <w:t>(Thời lượng: 1 tiết | Tiết PPCT: 15)</w:t>
      </w:r>
    </w:p>
    <w:p>
      <w:r>
        <w:rPr>
          <w:rFonts w:ascii="Times New Roman" w:hAnsi="Times New Roman"/>
          <w:b/>
          <w:i w:val="0"/>
          <w:sz w:val="26"/>
        </w:rPr>
        <w:t>I. YÊU CẦU CẦN ĐẠT</w:t>
      </w:r>
    </w:p>
    <w:p>
      <w:r>
        <w:rPr>
          <w:rFonts w:ascii="Times New Roman" w:hAnsi="Times New Roman"/>
          <w:b w:val="0"/>
          <w:i/>
          <w:sz w:val="26"/>
        </w:rPr>
        <w:t>Mô tả yêu cầu trọng tâm: Tìm hiểu trang phục hiệp sĩ; lắp robot hiệp sĩ cưỡi ngựa.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12. Người hiệp sĩ dũng cảm,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12. Người hiệp sĩ dũng cảm,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12. Người hiệp sĩ dũng cảm.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12. Người hiệp sĩ dũng cảm.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12. Người hiệp sĩ dũng cảm.</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12. Người hiệp sĩ dũng cảm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12. Người hiệp sĩ dũng cảm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12. Người hiệp sĩ dũng cảm.</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