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16. CÙNG NHAU ĐI KHẮP THẾ GIỚI</w:t>
        <w:br/>
      </w:r>
      <w:r>
        <w:rPr>
          <w:rFonts w:ascii="Times New Roman" w:hAnsi="Times New Roman"/>
          <w:b w:val="0"/>
          <w:i/>
          <w:sz w:val="24"/>
        </w:rPr>
        <w:t>(Thời lượng: 1 tiết | Tiết PPCT: 21)</w:t>
      </w:r>
    </w:p>
    <w:p>
      <w:r>
        <w:rPr>
          <w:rFonts w:ascii="Times New Roman" w:hAnsi="Times New Roman"/>
          <w:b/>
          <w:i w:val="0"/>
          <w:sz w:val="26"/>
        </w:rPr>
        <w:t>I. YÊU CẦU CẦN ĐẠT</w:t>
      </w:r>
    </w:p>
    <w:p>
      <w:r>
        <w:rPr>
          <w:rFonts w:ascii="Times New Roman" w:hAnsi="Times New Roman"/>
          <w:b w:val="0"/>
          <w:i/>
          <w:sz w:val="26"/>
        </w:rPr>
        <w:t>Mô tả yêu cầu trọng tâm: Tìm hiểu nguyên lý trực thăng; lắp robot trực thăng.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16. Cùng nhau đi khắp thế giới,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16. Cùng nhau đi khắp thế giới,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16. Cùng nhau đi khắp thế giới.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16. Cùng nhau đi khắp thế giới.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16. Cùng nhau đi khắp thế giới.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16. Cùng nhau đi khắp thế giới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16. Cùng nhau đi khắp thế giới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16. Cùng nhau đi khắp thế giới.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