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18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4</w:t>
        <w:br/>
      </w:r>
      <w:r>
        <w:rPr>
          <w:rFonts w:ascii="Times New Roman" w:hAnsi="Times New Roman"/>
          <w:b/>
          <w:i w:val="0"/>
          <w:sz w:val="26"/>
        </w:rPr>
        <w:t>BỘ THIẾT BỊ: OLLO INITIATE</w:t>
        <w:br/>
      </w:r>
      <w:r>
        <w:rPr>
          <w:rFonts w:ascii="Times New Roman" w:hAnsi="Times New Roman"/>
          <w:b/>
          <w:i w:val="0"/>
          <w:sz w:val="28"/>
        </w:rPr>
        <w:t>TỔNG KẾT MÔN HỌC &amp; TRIỂN LÃM ROBOTICS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36)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Tổng kết đánh giá kết quả học tập và trưng bày sản phẩm Robotics.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Initiate.</w:t>
        <w:br/>
        <w:t xml:space="preserve">  + Kĩ năng lắp ráp &amp; vận hành: Thực hiện lắp ráp đúng quy trình mô hình Tổng kết môn học &amp; Triển lãm Robotics,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Initiate mẫu, máy tính giáo viên, máy chiếu, bài trình chiếu slide hướng dẫn từng bước lắp ráp Tổng kết môn học &amp; Triển lãm Robotics, phiếu hướng dẫn thực hành.</w:t>
        <w:br/>
        <w:t>2. Học sinh: Bộ Kit Robotics OLLO Initiate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Tổng kết môn học &amp; Triển lãm Robotics.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Tổng kết môn học &amp; Triển lãm Robotics.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Tổng kết môn học &amp; Triển lãm Robotics.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Tổng kết môn học &amp; Triển lãm Robotics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Tổng kết môn học &amp; Triển lãm Robotics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Tổng kết môn học &amp; Triển lãm Robotics.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