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07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ĐÁNH GIÁ ĐỊNH KỲ 2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13)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Kiểm tra đánh giá kết quả học tập thực hành Robotics.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Đánh giá định kỳ 2,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Đánh giá định kỳ 2,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Đánh giá định kỳ 2.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Đánh giá định kỳ 2.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Đánh giá định kỳ 2.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Đánh giá định kỳ 2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Đánh giá định kỳ 2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Đánh giá định kỳ 2.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