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6</w:t>
            </w:r>
          </w:p>
        </w:tc>
      </w:tr>
    </w:tbl>
    <w:p/>
    <w:p>
      <w:pPr>
        <w:jc w:val="center"/>
      </w:pPr>
      <w:r>
        <w:rPr>
          <w:rFonts w:ascii="Times New Roman" w:hAnsi="Times New Roman"/>
          <w:b/>
          <w:i w:val="0"/>
          <w:sz w:val="28"/>
        </w:rPr>
        <w:t>TÊN BÀI DẠY: BÀI 8. ROBOT NHẬN BIẾT VẬT THỂ BẰNG CÁCH NÀO?</w:t>
        <w:br/>
      </w:r>
      <w:r>
        <w:rPr>
          <w:rFonts w:ascii="Times New Roman" w:hAnsi="Times New Roman"/>
          <w:b/>
          <w:i w:val="0"/>
          <w:sz w:val="26"/>
        </w:rPr>
        <w:t>MÔN HỌC: ROBOTICS 6 (BỘ KIT OLLO EXCEL 1)</w:t>
        <w:br/>
      </w:r>
      <w:r>
        <w:rPr>
          <w:rFonts w:ascii="Times New Roman" w:hAnsi="Times New Roman"/>
          <w:b w:val="0"/>
          <w:i/>
          <w:sz w:val="24"/>
        </w:rPr>
        <w:t>Thời lượng: 1 tiết | Tiết theo PPCT: 11</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cảm biến hồng ngoại phát hiện vật cản; lắp robot tự động tránh chướng ngại vật.</w:t>
        <w:br/>
        <w:t xml:space="preserve">  - Hiểu rõ cấu tạo nguyên lý hoạt động cơ khí, thuật toán điều khiển và các linh kiện cảm biến trong mô hình Bài 8. Robot nhận biết vật thể bằng cách nào?.</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8. Robot nhận biết vật thể bằng cách nào?.</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8. Robot nhận biết vật thể bằng cách nào?.</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8. Robot nhận biết vật thể bằng cách nào?.</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8. Robot nhận biết vật thể bằng cách nào?.</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8. Robot nhận biết vật thể bằng cách nào?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