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16/01/2027</w:t>
            </w:r>
          </w:p>
          <w:p>
            <w:pPr>
              <w:spacing w:line="360" w:lineRule="auto" w:after="40"/>
              <w:jc w:val="left"/>
            </w:pPr>
            <w:r>
              <w:rPr>
                <w:rFonts w:ascii="Times New Roman" w:hAnsi="Times New Roman" w:eastAsia="Times New Roman"/>
                <w:b w:val="0"/>
                <w:i w:val="0"/>
                <w:sz w:val="26"/>
              </w:rPr>
              <w:t>Ngày dạy: 21/01/2027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19. KHÁM PHÁ TRÒ CHƠI TRUYỀN THỐNG CÁC NƯỚC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luật chơi ném mũi tên.</w:t>
      </w:r>
    </w:p>
    <w:p>
      <w:pPr>
        <w:spacing w:line="319" w:lineRule="auto" w:after="60" w:before="0"/>
        <w:ind w:firstLine="0" w:left="850"/>
        <w:jc w:val="both"/>
      </w:pPr>
      <w:r>
        <w:rPr>
          <w:rFonts w:ascii="Times New Roman" w:hAnsi="Times New Roman" w:eastAsia="Times New Roman"/>
          <w:b w:val="0"/>
          <w:i w:val="0"/>
          <w:sz w:val="26"/>
        </w:rPr>
        <w:t>+ Lắp mô hình trò chơi truyền thống.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19. Khám phá trò chơi truyền thống các nước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19. Khám phá trò chơi truyền thống các nước,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19. Khám phá trò chơi truyền thống các nước.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19. Khám phá trò chơi truyền thống các nước.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19. Khám phá trò chơi truyền thống các nước.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19. Khám phá trò chơi truyền thống các nước.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