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06/02/2027</w:t>
            </w:r>
          </w:p>
          <w:p>
            <w:pPr>
              <w:spacing w:line="360" w:lineRule="auto" w:after="40"/>
              <w:jc w:val="left"/>
            </w:pPr>
            <w:r>
              <w:rPr>
                <w:rFonts w:ascii="Times New Roman" w:hAnsi="Times New Roman" w:eastAsia="Times New Roman"/>
                <w:b w:val="0"/>
                <w:i w:val="0"/>
                <w:sz w:val="26"/>
              </w:rPr>
              <w:t>Ngày dạy: 11/02/2027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INITIATE</w:t>
      </w:r>
    </w:p>
    <w:p>
      <w:pPr>
        <w:spacing w:line="360" w:lineRule="auto" w:after="60" w:before="0"/>
        <w:jc w:val="center"/>
      </w:pPr>
      <w:r>
        <w:rPr>
          <w:rFonts w:ascii="Times New Roman" w:hAnsi="Times New Roman" w:eastAsia="Times New Roman"/>
          <w:b/>
          <w:i w:val="0"/>
          <w:sz w:val="26"/>
        </w:rPr>
        <w:t>BÀI 22. CHÚ HƯƠU TUYỆT ĐẸP (Tiết: 27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tập tính chú hươu.</w:t>
      </w:r>
    </w:p>
    <w:p>
      <w:pPr>
        <w:spacing w:line="319" w:lineRule="auto" w:after="60" w:before="0"/>
        <w:ind w:firstLine="0" w:left="850"/>
        <w:jc w:val="both"/>
      </w:pPr>
      <w:r>
        <w:rPr>
          <w:rFonts w:ascii="Times New Roman" w:hAnsi="Times New Roman" w:eastAsia="Times New Roman"/>
          <w:b w:val="0"/>
          <w:i w:val="0"/>
          <w:sz w:val="26"/>
        </w:rPr>
        <w:t>+ Lắp robot hươu.</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22. Chú hươu tuyệt đẹp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22. Chú hươu tuyệt đẹp từ bộ kit OLLO Initiate,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Initiate mẫu, máy chiếu, slide hướng dẫn lắp ráp Bài 22. Chú hươu tuyệt đẹp,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Initiate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22. Chú hươu tuyệt đẹp.</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22. Chú hươu tuyệt đẹp.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22. Chú hươu tuyệt đẹp.</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22. Chú hươu tuyệt đẹp.</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