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27/02/2027</w:t>
            </w:r>
          </w:p>
          <w:p>
            <w:pPr>
              <w:spacing w:line="360" w:lineRule="auto" w:after="40"/>
              <w:jc w:val="left"/>
            </w:pPr>
            <w:r>
              <w:rPr>
                <w:rFonts w:ascii="Times New Roman" w:hAnsi="Times New Roman" w:eastAsia="Times New Roman"/>
                <w:b w:val="0"/>
                <w:i w:val="0"/>
                <w:sz w:val="26"/>
              </w:rPr>
              <w:t>Ngày dạy: 04/03/2027</w:t>
            </w:r>
          </w:p>
          <w:p>
            <w:pPr>
              <w:spacing w:line="360" w:lineRule="auto" w:after="40"/>
              <w:jc w:val="left"/>
            </w:pPr>
            <w:r>
              <w:rPr>
                <w:rFonts w:ascii="Times New Roman" w:hAnsi="Times New Roman" w:eastAsia="Times New Roman"/>
                <w:b w:val="0"/>
                <w:i w:val="0"/>
                <w:sz w:val="26"/>
              </w:rPr>
              <w:t>Lớp: 1A1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23. CHÚ RÙA THÔNG MINH (Tiết: 30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vòng đời loài rùa.</w:t>
      </w:r>
    </w:p>
    <w:p>
      <w:pPr>
        <w:spacing w:line="319" w:lineRule="auto" w:after="60" w:before="0"/>
        <w:ind w:firstLine="0" w:left="850"/>
        <w:jc w:val="both"/>
      </w:pPr>
      <w:r>
        <w:rPr>
          <w:rFonts w:ascii="Times New Roman" w:hAnsi="Times New Roman" w:eastAsia="Times New Roman"/>
          <w:b w:val="0"/>
          <w:i w:val="0"/>
          <w:sz w:val="26"/>
        </w:rPr>
        <w:t>+ Lắp robot rùa bò.</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23. Chú rùa thông minh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23. Chú rùa thông minh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23. Chú rùa thông minh,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23. Chú rùa thông minh.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23. Chú rùa thông minh.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23. Chú rùa thông minh.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23. Chú rùa thông minh.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