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22/08/2026</w:t>
            </w:r>
          </w:p>
          <w:p>
            <w:pPr>
              <w:spacing w:line="360" w:lineRule="auto" w:after="40"/>
              <w:jc w:val="left"/>
            </w:pPr>
            <w:r>
              <w:rPr>
                <w:rFonts w:ascii="Times New Roman" w:hAnsi="Times New Roman" w:eastAsia="Times New Roman"/>
                <w:b w:val="0"/>
                <w:i w:val="0"/>
                <w:sz w:val="26"/>
              </w:rPr>
              <w:t>Ngày dạy: 26/08/2026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2. CHÚ CÚN DỄ THƯƠNG (Tiết: 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đặc điểm loài chó.</w:t>
      </w:r>
    </w:p>
    <w:p>
      <w:pPr>
        <w:spacing w:line="319" w:lineRule="auto" w:after="60" w:before="0"/>
        <w:ind w:firstLine="0" w:left="850"/>
        <w:jc w:val="both"/>
      </w:pPr>
      <w:r>
        <w:rPr>
          <w:rFonts w:ascii="Times New Roman" w:hAnsi="Times New Roman" w:eastAsia="Times New Roman"/>
          <w:b w:val="0"/>
          <w:i w:val="0"/>
          <w:sz w:val="26"/>
        </w:rPr>
        <w:t>+ Lắp ráp robot cún con.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2. Chú cún dễ thương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2. Chú cún dễ thương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2. Chú cún dễ thương,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 Chú cún dễ thương.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 Chú cún dễ thương.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 Chú cún dễ thương.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 Chú cún dễ thương.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