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08/08/2026</w:t>
            </w:r>
          </w:p>
          <w:p>
            <w:pPr>
              <w:spacing w:line="360" w:lineRule="auto" w:after="40"/>
              <w:jc w:val="left"/>
            </w:pPr>
            <w:r>
              <w:rPr>
                <w:rFonts w:ascii="Times New Roman" w:hAnsi="Times New Roman" w:eastAsia="Times New Roman"/>
                <w:b w:val="0"/>
                <w:i w:val="0"/>
                <w:sz w:val="26"/>
              </w:rPr>
              <w:t>Ngày dạy: 14/08/2026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KINDER</w:t>
      </w:r>
    </w:p>
    <w:p>
      <w:pPr>
        <w:spacing w:line="360" w:lineRule="auto" w:after="60" w:before="0"/>
        <w:jc w:val="center"/>
      </w:pPr>
      <w:r>
        <w:rPr>
          <w:rFonts w:ascii="Times New Roman" w:hAnsi="Times New Roman" w:eastAsia="Times New Roman"/>
          <w:b/>
          <w:i w:val="0"/>
          <w:sz w:val="26"/>
        </w:rPr>
        <w:t>TIẾT 0: ĐỊNH HƯỚNG MÔN HỌC (Tiết: 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NL5 (Giao tiếp công nghệ): Tự tin thuyết minh nguyên lý hoạt động và giới thiệu sản phẩm robot Tiết 0: Định hướng môn học trước tập thể. (Đạt được thông qua Hoạt động 3, Hoạt động 4)</w:t>
      </w:r>
    </w:p>
    <w:p>
      <w:pPr>
        <w:spacing w:line="319" w:lineRule="auto" w:after="60" w:before="0"/>
        <w:ind w:firstLine="0" w:left="850"/>
        <w:jc w:val="both"/>
      </w:pPr>
      <w:r>
        <w:rPr>
          <w:rFonts w:ascii="Times New Roman" w:hAnsi="Times New Roman" w:eastAsia="Times New Roman"/>
          <w:b w:val="0"/>
          <w:i w:val="0"/>
          <w:sz w:val="26"/>
        </w:rPr>
        <w:t>- NL4 (Đánh giá công nghệ): Lắng nghe, nhận xét và đánh giá sản phẩm robot của nhóm bạn theo tiêu chí kỹ thuật. (Đạt được thông qua Hoạt động 4)</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Kinder mẫu, máy chiếu, slide hướng dẫn lắp ráp Tiết 0: Định hướng môn học,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Kinder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Tiết 0: Định hướng môn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Tiết 0: Định hướng môn học.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Tiết 0: Định hướng môn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Tiết 0: Định hướng môn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