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22/08/2026</w:t>
            </w:r>
          </w:p>
          <w:p>
            <w:pPr>
              <w:spacing w:line="360" w:lineRule="auto" w:after="40"/>
              <w:jc w:val="left"/>
            </w:pPr>
            <w:r>
              <w:rPr>
                <w:rFonts w:ascii="Times New Roman" w:hAnsi="Times New Roman" w:eastAsia="Times New Roman"/>
                <w:b w:val="0"/>
                <w:i w:val="0"/>
                <w:sz w:val="26"/>
              </w:rPr>
              <w:t>Ngày dạy: 28/08/2026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 HÀM RĂNG TRẮNG SÁNG (Tiết: 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cách chăm sóc răng miệng.</w:t>
      </w:r>
    </w:p>
    <w:p>
      <w:pPr>
        <w:spacing w:line="319" w:lineRule="auto" w:after="60" w:before="0"/>
        <w:ind w:firstLine="0" w:left="850"/>
        <w:jc w:val="both"/>
      </w:pPr>
      <w:r>
        <w:rPr>
          <w:rFonts w:ascii="Times New Roman" w:hAnsi="Times New Roman" w:eastAsia="Times New Roman"/>
          <w:b w:val="0"/>
          <w:i w:val="0"/>
          <w:sz w:val="26"/>
        </w:rPr>
        <w:t>+ Lắp robot chải răng.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 Hàm răng trắng sáng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 Hàm răng trắng sáng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 Hàm răng trắng sáng,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 Hàm răng trắng sáng.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 Hàm răng trắng sáng.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 Hàm răng trắng sáng.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 Hàm răng trắng sáng.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