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21/11/2026</w:t>
            </w:r>
          </w:p>
          <w:p>
            <w:pPr>
              <w:spacing w:line="360" w:lineRule="auto" w:after="40"/>
              <w:jc w:val="left"/>
            </w:pPr>
            <w:r>
              <w:rPr>
                <w:rFonts w:ascii="Times New Roman" w:hAnsi="Times New Roman" w:eastAsia="Times New Roman"/>
                <w:b w:val="0"/>
                <w:i w:val="0"/>
                <w:sz w:val="26"/>
              </w:rPr>
              <w:t>Ngày dạy: 27/11/2026</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KINDER</w:t>
      </w:r>
    </w:p>
    <w:p>
      <w:pPr>
        <w:spacing w:line="360" w:lineRule="auto" w:after="60" w:before="0"/>
        <w:jc w:val="center"/>
      </w:pPr>
      <w:r>
        <w:rPr>
          <w:rFonts w:ascii="Times New Roman" w:hAnsi="Times New Roman" w:eastAsia="Times New Roman"/>
          <w:b/>
          <w:i w:val="0"/>
          <w:sz w:val="26"/>
        </w:rPr>
        <w:t>BÀI 13. VẬN CHUYỂN ĐỒ VẬT (Tiết: 16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Tìm hiểu xe nâng và cơ cấu nâng.</w:t>
      </w:r>
    </w:p>
    <w:p>
      <w:pPr>
        <w:spacing w:line="319" w:lineRule="auto" w:after="60" w:before="0"/>
        <w:ind w:firstLine="0" w:left="850"/>
        <w:jc w:val="both"/>
      </w:pPr>
      <w:r>
        <w:rPr>
          <w:rFonts w:ascii="Times New Roman" w:hAnsi="Times New Roman" w:eastAsia="Times New Roman"/>
          <w:b w:val="0"/>
          <w:i w:val="0"/>
          <w:sz w:val="26"/>
        </w:rPr>
        <w:t>+ Lắp robot xe nâng.</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NL1 (Nhận thức công nghệ): Nhận biết mô hình Bài 13. Vận chuyển đồ vật mô phỏng sự vật/hiện tượng thực tế và hiểu nguyên lý hoạt động cơ bản.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NL2 (Sử dụng công nghệ): Thực hiện lắp ráp đúng quy trình từng bước mô hình Bài 13. Vận chuyển đồ vật từ bộ kit OLLO Kinder, vận hành chạy thử và kiểm tra hoạt động.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2):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Kinder mẫu, máy chiếu, slide hướng dẫn lắp ráp Bài 13. Vận chuyển đồ vật,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Kinder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13. Vận chuyển đồ vật.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Bài 13. Vận chuyển đồ vật.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Bài 13. Vận chuyển đồ vật.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Bài 13. Vận chuyển đồ vật.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