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21/11/2026</w:t>
            </w:r>
          </w:p>
          <w:p>
            <w:pPr>
              <w:spacing w:line="360" w:lineRule="auto" w:after="40"/>
              <w:jc w:val="left"/>
            </w:pPr>
            <w:r>
              <w:rPr>
                <w:rFonts w:ascii="Times New Roman" w:hAnsi="Times New Roman" w:eastAsia="Times New Roman"/>
                <w:b w:val="0"/>
                <w:i w:val="0"/>
                <w:sz w:val="26"/>
              </w:rPr>
              <w:t>Ngày dạy: 24/11/2026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EXCEL 1</w:t>
      </w:r>
    </w:p>
    <w:p>
      <w:pPr>
        <w:spacing w:line="360" w:lineRule="auto" w:after="60" w:before="0"/>
        <w:jc w:val="center"/>
      </w:pPr>
      <w:r>
        <w:rPr>
          <w:rFonts w:ascii="Times New Roman" w:hAnsi="Times New Roman" w:eastAsia="Times New Roman"/>
          <w:b/>
          <w:i w:val="0"/>
          <w:sz w:val="26"/>
        </w:rPr>
        <w:t>BÀI 11. LỰC HẤP DẪN (Tiết: 16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trọng lực và ứng dụng.</w:t>
      </w:r>
    </w:p>
    <w:p>
      <w:pPr>
        <w:spacing w:line="319" w:lineRule="auto" w:after="60" w:before="0"/>
        <w:ind w:firstLine="0" w:left="850"/>
        <w:jc w:val="both"/>
      </w:pPr>
      <w:r>
        <w:rPr>
          <w:rFonts w:ascii="Times New Roman" w:hAnsi="Times New Roman" w:eastAsia="Times New Roman"/>
          <w:b w:val="0"/>
          <w:i w:val="0"/>
          <w:sz w:val="26"/>
        </w:rPr>
        <w:t>+ Chế tạo robot Rodeo sử dụng lực hấp dẫn.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Excel 1 mẫu, máy chiếu, slide hướng dẫn lắp ráp Bài 11. Lực hấp dẫn,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Excel 1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11. Lực hấp dẫn.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11. Lực hấp dẫn.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11. Lực hấp dẫn.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11. Lực hấp dẫn.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