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19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 thực hành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Đánh giá định kỳ 3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Đánh giá định kỳ 3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Đánh giá định kỳ 3.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Đánh giá định kỳ 3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Đánh giá định kỳ 3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Đánh giá định kỳ 3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